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9370" w14:textId="75AD15E6" w:rsidR="00EC26E4" w:rsidRPr="0069744E" w:rsidRDefault="00EC26E4" w:rsidP="00442250">
      <w:pPr>
        <w:spacing w:after="240"/>
        <w:ind w:right="-58"/>
        <w:rPr>
          <w:rFonts w:ascii="Arial" w:hAnsi="Arial" w:cs="Arial"/>
          <w:b/>
          <w:sz w:val="20"/>
          <w:lang w:val="en-GB"/>
        </w:rPr>
      </w:pPr>
    </w:p>
    <w:p w14:paraId="043AEABC" w14:textId="1556ADCC" w:rsidR="00EC26E4" w:rsidRPr="0069744E" w:rsidRDefault="00EC26E4" w:rsidP="001E2B0E">
      <w:pPr>
        <w:spacing w:after="240"/>
        <w:ind w:right="-58"/>
        <w:jc w:val="center"/>
        <w:rPr>
          <w:rFonts w:ascii="Arial" w:hAnsi="Arial" w:cs="Arial"/>
          <w:b/>
          <w:sz w:val="20"/>
          <w:szCs w:val="20"/>
          <w:lang w:val="en-GB"/>
        </w:rPr>
      </w:pPr>
    </w:p>
    <w:p w14:paraId="634BE6DE" w14:textId="77777777" w:rsidR="00EC26E4" w:rsidRPr="0069744E" w:rsidRDefault="00EC26E4" w:rsidP="001E2B0E">
      <w:pPr>
        <w:spacing w:after="240"/>
        <w:ind w:right="-58"/>
        <w:jc w:val="center"/>
        <w:rPr>
          <w:rFonts w:ascii="Arial" w:hAnsi="Arial" w:cs="Arial"/>
          <w:b/>
          <w:sz w:val="20"/>
          <w:szCs w:val="20"/>
          <w:lang w:val="en-GB"/>
        </w:rPr>
      </w:pPr>
    </w:p>
    <w:p w14:paraId="71E4C8CC" w14:textId="77777777" w:rsidR="00EC26E4" w:rsidRPr="0069744E" w:rsidRDefault="00EC26E4" w:rsidP="001E2B0E">
      <w:pPr>
        <w:spacing w:after="240"/>
        <w:ind w:right="-58"/>
        <w:jc w:val="center"/>
        <w:rPr>
          <w:rFonts w:ascii="Arial" w:hAnsi="Arial" w:cs="Arial"/>
          <w:b/>
          <w:sz w:val="20"/>
          <w:szCs w:val="20"/>
          <w:lang w:val="en-GB"/>
        </w:rPr>
      </w:pPr>
    </w:p>
    <w:p w14:paraId="70F83C2F" w14:textId="77777777" w:rsidR="00EC26E4" w:rsidRPr="0069744E" w:rsidRDefault="00EC26E4" w:rsidP="001E2B0E">
      <w:pPr>
        <w:spacing w:after="240"/>
        <w:ind w:right="-58"/>
        <w:jc w:val="center"/>
        <w:rPr>
          <w:rFonts w:ascii="Arial" w:hAnsi="Arial" w:cs="Arial"/>
          <w:b/>
          <w:sz w:val="20"/>
          <w:szCs w:val="20"/>
          <w:lang w:val="en-GB"/>
        </w:rPr>
      </w:pPr>
    </w:p>
    <w:p w14:paraId="7E29BD7F" w14:textId="77777777" w:rsidR="00EC26E4" w:rsidRPr="0069744E" w:rsidRDefault="00EC26E4" w:rsidP="001E2B0E">
      <w:pPr>
        <w:spacing w:after="240"/>
        <w:ind w:right="-58"/>
        <w:jc w:val="center"/>
        <w:rPr>
          <w:rFonts w:ascii="Arial" w:hAnsi="Arial" w:cs="Arial"/>
          <w:b/>
          <w:sz w:val="20"/>
          <w:szCs w:val="20"/>
          <w:lang w:val="en-GB"/>
        </w:rPr>
      </w:pPr>
    </w:p>
    <w:p w14:paraId="55CA5C32" w14:textId="77777777" w:rsidR="004B5AB0" w:rsidRPr="0069744E" w:rsidRDefault="004B5AB0" w:rsidP="004B5AB0">
      <w:pPr>
        <w:spacing w:after="240"/>
        <w:ind w:right="-58"/>
        <w:jc w:val="center"/>
        <w:rPr>
          <w:rFonts w:ascii="Arial" w:hAnsi="Arial" w:cs="Arial"/>
          <w:b/>
          <w:sz w:val="20"/>
          <w:szCs w:val="20"/>
          <w:lang w:val="en-GB"/>
        </w:rPr>
      </w:pPr>
    </w:p>
    <w:p w14:paraId="4F3FCFB1" w14:textId="3165DC76" w:rsidR="004B5AB0" w:rsidRPr="0069744E" w:rsidRDefault="004B5AB0" w:rsidP="004B5AB0">
      <w:pPr>
        <w:spacing w:after="240"/>
        <w:ind w:right="-58"/>
        <w:jc w:val="center"/>
        <w:rPr>
          <w:rFonts w:ascii="Arial" w:hAnsi="Arial" w:cs="Arial"/>
          <w:b/>
          <w:sz w:val="20"/>
          <w:szCs w:val="20"/>
          <w:lang w:val="en-GB"/>
        </w:rPr>
      </w:pPr>
      <w:r w:rsidRPr="0069744E">
        <w:rPr>
          <w:rFonts w:ascii="Arial" w:hAnsi="Arial" w:cs="Arial"/>
          <w:b/>
          <w:sz w:val="20"/>
          <w:szCs w:val="20"/>
          <w:lang w:val="en-GB"/>
        </w:rPr>
        <w:t>SHAREHOLDERS’ AGREEMENT</w:t>
      </w:r>
    </w:p>
    <w:p w14:paraId="1AFB942E" w14:textId="77777777" w:rsidR="00EC26E4" w:rsidRPr="0069744E" w:rsidRDefault="00EC26E4" w:rsidP="001E2B0E">
      <w:pPr>
        <w:spacing w:after="240"/>
        <w:ind w:right="-58"/>
        <w:jc w:val="center"/>
        <w:rPr>
          <w:rFonts w:ascii="Arial" w:hAnsi="Arial" w:cs="Arial"/>
          <w:caps/>
          <w:sz w:val="20"/>
          <w:szCs w:val="20"/>
          <w:lang w:val="en-GB"/>
        </w:rPr>
      </w:pPr>
    </w:p>
    <w:p w14:paraId="40706BFF" w14:textId="77777777" w:rsidR="00EC26E4" w:rsidRPr="0069744E" w:rsidRDefault="0000645A" w:rsidP="001E2B0E">
      <w:pPr>
        <w:spacing w:after="240"/>
        <w:ind w:right="-58"/>
        <w:jc w:val="center"/>
        <w:rPr>
          <w:rFonts w:ascii="Arial" w:hAnsi="Arial" w:cs="Arial"/>
          <w:sz w:val="20"/>
          <w:szCs w:val="20"/>
          <w:lang w:val="en-GB"/>
        </w:rPr>
      </w:pPr>
      <w:r w:rsidRPr="0069744E">
        <w:rPr>
          <w:rFonts w:ascii="Arial" w:hAnsi="Arial" w:cs="Arial"/>
          <w:sz w:val="20"/>
          <w:szCs w:val="20"/>
          <w:lang w:val="en-GB"/>
        </w:rPr>
        <w:t>BETWEEN</w:t>
      </w:r>
    </w:p>
    <w:p w14:paraId="33EBF3D3" w14:textId="77777777" w:rsidR="00C6667A" w:rsidRPr="0069744E" w:rsidRDefault="00C6667A" w:rsidP="001E2B0E">
      <w:pPr>
        <w:spacing w:after="240"/>
        <w:ind w:right="-58"/>
        <w:jc w:val="center"/>
        <w:rPr>
          <w:rFonts w:ascii="Arial" w:hAnsi="Arial" w:cs="Arial"/>
          <w:caps/>
          <w:sz w:val="20"/>
          <w:szCs w:val="20"/>
          <w:lang w:val="en-GB"/>
        </w:rPr>
      </w:pPr>
    </w:p>
    <w:p w14:paraId="1BDD2F63" w14:textId="6DE91A9A" w:rsidR="00FD42EF" w:rsidRPr="0069744E" w:rsidRDefault="00FD42EF" w:rsidP="00B85F5B">
      <w:pPr>
        <w:spacing w:after="240"/>
        <w:ind w:right="-58"/>
        <w:jc w:val="center"/>
        <w:rPr>
          <w:rFonts w:ascii="Arial" w:hAnsi="Arial" w:cs="Arial"/>
          <w:b/>
          <w:sz w:val="20"/>
          <w:szCs w:val="20"/>
          <w:lang w:val="en-GB"/>
        </w:rPr>
      </w:pPr>
      <w:r w:rsidRPr="0069744E">
        <w:rPr>
          <w:rFonts w:ascii="Arial" w:hAnsi="Arial" w:cs="Arial"/>
          <w:b/>
          <w:sz w:val="20"/>
          <w:szCs w:val="20"/>
          <w:lang w:val="en-GB"/>
        </w:rPr>
        <w:t xml:space="preserve">THE </w:t>
      </w:r>
      <w:r w:rsidR="00B85F5B" w:rsidRPr="0069744E">
        <w:rPr>
          <w:rFonts w:ascii="Arial" w:hAnsi="Arial" w:cs="Arial"/>
          <w:b/>
          <w:sz w:val="20"/>
          <w:szCs w:val="20"/>
          <w:lang w:val="en-GB"/>
        </w:rPr>
        <w:t>SHAREHOLDERS</w:t>
      </w:r>
    </w:p>
    <w:p w14:paraId="53DAA352" w14:textId="77777777" w:rsidR="00C6667A" w:rsidRPr="0069744E" w:rsidRDefault="00C6667A" w:rsidP="001E2B0E">
      <w:pPr>
        <w:spacing w:after="240"/>
        <w:ind w:right="-58"/>
        <w:jc w:val="center"/>
        <w:rPr>
          <w:rFonts w:ascii="Arial" w:hAnsi="Arial" w:cs="Arial"/>
          <w:b/>
          <w:sz w:val="20"/>
          <w:szCs w:val="20"/>
          <w:lang w:val="en-GB"/>
        </w:rPr>
      </w:pPr>
    </w:p>
    <w:p w14:paraId="05B864D2" w14:textId="77777777" w:rsidR="00EC26E4" w:rsidRPr="0069744E" w:rsidRDefault="00C6667A" w:rsidP="001E2B0E">
      <w:pPr>
        <w:spacing w:after="240"/>
        <w:ind w:right="-58"/>
        <w:jc w:val="center"/>
        <w:rPr>
          <w:rFonts w:ascii="Arial" w:hAnsi="Arial" w:cs="Arial"/>
          <w:sz w:val="20"/>
          <w:szCs w:val="20"/>
          <w:lang w:val="en-GB"/>
        </w:rPr>
      </w:pPr>
      <w:r w:rsidRPr="0069744E">
        <w:rPr>
          <w:rFonts w:ascii="Arial" w:hAnsi="Arial" w:cs="Arial"/>
          <w:sz w:val="20"/>
          <w:szCs w:val="20"/>
          <w:lang w:val="en-GB"/>
        </w:rPr>
        <w:t>OF</w:t>
      </w:r>
    </w:p>
    <w:p w14:paraId="1A73FB13" w14:textId="302043C1" w:rsidR="00A17A29" w:rsidRPr="0069744E" w:rsidRDefault="002E1286" w:rsidP="00A17A29">
      <w:pPr>
        <w:widowControl w:val="0"/>
        <w:spacing w:after="240"/>
        <w:ind w:right="-58"/>
        <w:jc w:val="center"/>
        <w:rPr>
          <w:rFonts w:ascii="Arial" w:hAnsi="Arial" w:cs="Arial"/>
          <w:b/>
          <w:sz w:val="20"/>
          <w:szCs w:val="20"/>
          <w:lang w:val="en-GB"/>
        </w:rPr>
      </w:pPr>
      <w:r w:rsidRPr="0069744E">
        <w:rPr>
          <w:rFonts w:ascii="Arial" w:hAnsi="Arial" w:cs="Arial"/>
          <w:b/>
          <w:sz w:val="20"/>
          <w:szCs w:val="20"/>
          <w:lang w:val="en-GB"/>
        </w:rPr>
        <w:t>[</w:t>
      </w:r>
      <w:r w:rsidR="00A0370E" w:rsidRPr="00A0370E">
        <w:rPr>
          <w:rFonts w:ascii="Arial" w:hAnsi="Arial" w:cs="Arial"/>
          <w:b/>
          <w:sz w:val="20"/>
          <w:szCs w:val="20"/>
          <w:highlight w:val="lightGray"/>
          <w:lang w:val="en-GB"/>
        </w:rPr>
        <w:t>INSERT COMPANY NAME</w:t>
      </w:r>
      <w:r w:rsidRPr="0069744E">
        <w:rPr>
          <w:rFonts w:ascii="Arial" w:hAnsi="Arial" w:cs="Arial"/>
          <w:b/>
          <w:sz w:val="20"/>
          <w:szCs w:val="20"/>
          <w:lang w:val="en-GB"/>
        </w:rPr>
        <w:t>]</w:t>
      </w:r>
    </w:p>
    <w:p w14:paraId="4703D36A" w14:textId="77777777" w:rsidR="00EC26E4" w:rsidRPr="0069744E" w:rsidRDefault="00EC26E4" w:rsidP="001E2B0E">
      <w:pPr>
        <w:spacing w:after="240"/>
        <w:ind w:right="-58"/>
        <w:jc w:val="center"/>
        <w:rPr>
          <w:rFonts w:ascii="Arial" w:hAnsi="Arial" w:cs="Arial"/>
          <w:caps/>
          <w:sz w:val="20"/>
          <w:szCs w:val="20"/>
          <w:lang w:val="en-GB"/>
        </w:rPr>
      </w:pPr>
    </w:p>
    <w:p w14:paraId="78D26451" w14:textId="77777777" w:rsidR="00EC26E4" w:rsidRPr="0069744E" w:rsidRDefault="00EC26E4" w:rsidP="001E2B0E">
      <w:pPr>
        <w:spacing w:after="240"/>
        <w:ind w:right="-58"/>
        <w:jc w:val="center"/>
        <w:rPr>
          <w:rFonts w:ascii="Arial" w:hAnsi="Arial" w:cs="Arial"/>
          <w:caps/>
          <w:sz w:val="20"/>
          <w:szCs w:val="20"/>
          <w:lang w:val="en-GB"/>
        </w:rPr>
      </w:pPr>
    </w:p>
    <w:p w14:paraId="3A5F7D53" w14:textId="77777777" w:rsidR="00EC26E4" w:rsidRPr="0069744E" w:rsidRDefault="00EC26E4" w:rsidP="001E2B0E">
      <w:pPr>
        <w:spacing w:after="240"/>
        <w:ind w:right="-58"/>
        <w:jc w:val="center"/>
        <w:rPr>
          <w:rFonts w:ascii="Arial" w:hAnsi="Arial" w:cs="Arial"/>
          <w:caps/>
          <w:sz w:val="20"/>
          <w:szCs w:val="20"/>
          <w:lang w:val="en-GB"/>
        </w:rPr>
      </w:pPr>
    </w:p>
    <w:p w14:paraId="7C57A367" w14:textId="77777777" w:rsidR="00EC26E4" w:rsidRPr="0069744E" w:rsidRDefault="00EC26E4" w:rsidP="001E2B0E">
      <w:pPr>
        <w:spacing w:after="240"/>
        <w:ind w:right="-58"/>
        <w:jc w:val="center"/>
        <w:rPr>
          <w:rFonts w:ascii="Arial" w:hAnsi="Arial" w:cs="Arial"/>
          <w:caps/>
          <w:sz w:val="20"/>
          <w:szCs w:val="20"/>
          <w:lang w:val="en-GB"/>
        </w:rPr>
      </w:pPr>
    </w:p>
    <w:p w14:paraId="4924A6D8" w14:textId="77777777" w:rsidR="00EC26E4" w:rsidRPr="0069744E" w:rsidRDefault="00EC26E4" w:rsidP="001E2B0E">
      <w:pPr>
        <w:spacing w:after="240"/>
        <w:ind w:right="-58"/>
        <w:jc w:val="center"/>
        <w:rPr>
          <w:rFonts w:ascii="Arial" w:hAnsi="Arial" w:cs="Arial"/>
          <w:caps/>
          <w:sz w:val="20"/>
          <w:szCs w:val="20"/>
          <w:lang w:val="en-GB"/>
        </w:rPr>
      </w:pPr>
    </w:p>
    <w:p w14:paraId="1E219333" w14:textId="77777777" w:rsidR="00EC26E4" w:rsidRPr="0069744E" w:rsidRDefault="00EC26E4" w:rsidP="001E2B0E">
      <w:pPr>
        <w:spacing w:after="240"/>
        <w:ind w:right="-58"/>
        <w:jc w:val="center"/>
        <w:rPr>
          <w:rFonts w:ascii="Arial" w:hAnsi="Arial" w:cs="Arial"/>
          <w:caps/>
          <w:sz w:val="20"/>
          <w:szCs w:val="20"/>
          <w:lang w:val="en-GB"/>
        </w:rPr>
      </w:pPr>
    </w:p>
    <w:p w14:paraId="0918C021" w14:textId="77777777" w:rsidR="00EC26E4" w:rsidRPr="0069744E" w:rsidRDefault="00EC26E4" w:rsidP="001E2B0E">
      <w:pPr>
        <w:spacing w:after="240"/>
        <w:ind w:right="-58"/>
        <w:jc w:val="center"/>
        <w:rPr>
          <w:rFonts w:ascii="Arial" w:hAnsi="Arial" w:cs="Arial"/>
          <w:caps/>
          <w:sz w:val="20"/>
          <w:szCs w:val="20"/>
          <w:lang w:val="en-GB"/>
        </w:rPr>
      </w:pPr>
    </w:p>
    <w:p w14:paraId="3C257605" w14:textId="77777777" w:rsidR="00EC26E4" w:rsidRPr="0069744E" w:rsidRDefault="00EC26E4" w:rsidP="008D25C4">
      <w:pPr>
        <w:spacing w:after="240"/>
        <w:ind w:right="-58"/>
        <w:rPr>
          <w:rFonts w:ascii="Arial" w:hAnsi="Arial" w:cs="Arial"/>
          <w:caps/>
          <w:sz w:val="20"/>
          <w:szCs w:val="20"/>
          <w:lang w:val="en-GB"/>
        </w:rPr>
      </w:pPr>
    </w:p>
    <w:p w14:paraId="4178742F" w14:textId="6175398E" w:rsidR="00ED0E4C" w:rsidRPr="0069744E" w:rsidRDefault="008B726D" w:rsidP="00ED0E4C">
      <w:pPr>
        <w:spacing w:after="240"/>
        <w:ind w:right="-58"/>
        <w:jc w:val="center"/>
        <w:rPr>
          <w:rFonts w:ascii="Arial" w:hAnsi="Arial" w:cs="Arial"/>
          <w:b/>
          <w:sz w:val="20"/>
          <w:szCs w:val="20"/>
          <w:lang w:val="en-GB"/>
        </w:rPr>
      </w:pPr>
      <w:r w:rsidRPr="0069744E">
        <w:rPr>
          <w:rFonts w:ascii="Arial" w:hAnsi="Arial" w:cs="Arial"/>
          <w:b/>
          <w:sz w:val="20"/>
          <w:szCs w:val="20"/>
          <w:lang w:val="en-GB"/>
        </w:rPr>
        <w:t>[</w:t>
      </w:r>
      <w:r w:rsidR="00166246">
        <w:rPr>
          <w:rFonts w:ascii="Arial" w:hAnsi="Arial" w:cs="Arial"/>
          <w:b/>
          <w:sz w:val="20"/>
          <w:szCs w:val="20"/>
          <w:shd w:val="clear" w:color="auto" w:fill="D9D9D9" w:themeFill="background1" w:themeFillShade="D9"/>
          <w:lang w:val="en-GB"/>
        </w:rPr>
        <w:t>INSERT DATE</w:t>
      </w:r>
      <w:r w:rsidRPr="0069744E">
        <w:rPr>
          <w:rFonts w:ascii="Arial" w:hAnsi="Arial" w:cs="Arial"/>
          <w:b/>
          <w:sz w:val="20"/>
          <w:szCs w:val="20"/>
          <w:lang w:val="en-GB"/>
        </w:rPr>
        <w:t>]</w:t>
      </w:r>
    </w:p>
    <w:p w14:paraId="042D71AA" w14:textId="55ABF8E6" w:rsidR="00EC26E4" w:rsidRPr="0069744E" w:rsidRDefault="00EC26E4" w:rsidP="001E2B0E">
      <w:pPr>
        <w:spacing w:after="160" w:line="259" w:lineRule="auto"/>
        <w:jc w:val="center"/>
        <w:rPr>
          <w:rFonts w:ascii="Arial" w:hAnsi="Arial" w:cs="Arial"/>
          <w:b/>
          <w:caps/>
          <w:sz w:val="20"/>
          <w:szCs w:val="20"/>
          <w:lang w:val="en-GB"/>
        </w:rPr>
      </w:pPr>
      <w:r w:rsidRPr="0069744E">
        <w:rPr>
          <w:rFonts w:ascii="Arial" w:hAnsi="Arial" w:cs="Arial"/>
          <w:b/>
          <w:caps/>
          <w:sz w:val="20"/>
          <w:szCs w:val="20"/>
          <w:lang w:val="en-GB"/>
        </w:rPr>
        <w:br w:type="page"/>
      </w:r>
    </w:p>
    <w:p w14:paraId="5E6E440C" w14:textId="60907FED" w:rsidR="00F406FE" w:rsidRPr="0069744E" w:rsidRDefault="00A82140" w:rsidP="00F406FE">
      <w:pPr>
        <w:jc w:val="center"/>
        <w:rPr>
          <w:rFonts w:ascii="Arial" w:hAnsi="Arial" w:cs="Arial"/>
          <w:b/>
          <w:sz w:val="20"/>
          <w:szCs w:val="20"/>
          <w:lang w:val="en-GB"/>
        </w:rPr>
      </w:pPr>
      <w:r w:rsidRPr="0069744E">
        <w:rPr>
          <w:rFonts w:ascii="Arial" w:hAnsi="Arial" w:cs="Arial"/>
          <w:b/>
          <w:sz w:val="20"/>
          <w:szCs w:val="20"/>
          <w:lang w:val="en-GB"/>
        </w:rPr>
        <w:lastRenderedPageBreak/>
        <w:t>Table of Contents</w:t>
      </w:r>
    </w:p>
    <w:p w14:paraId="22888643" w14:textId="77777777" w:rsidR="001156B0" w:rsidRPr="0069744E" w:rsidRDefault="001156B0" w:rsidP="00F406FE">
      <w:pPr>
        <w:jc w:val="center"/>
        <w:rPr>
          <w:rFonts w:ascii="Arial" w:hAnsi="Arial" w:cs="Arial"/>
          <w:b/>
          <w:sz w:val="20"/>
          <w:szCs w:val="20"/>
          <w:highlight w:val="yellow"/>
          <w:lang w:val="en-GB"/>
        </w:rPr>
      </w:pPr>
    </w:p>
    <w:p w14:paraId="57BDD6F0" w14:textId="5B4C4C1B" w:rsidR="009650AF" w:rsidRPr="00320D00" w:rsidRDefault="009F0E7D" w:rsidP="0043555B">
      <w:pPr>
        <w:pStyle w:val="Turinys1"/>
        <w:rPr>
          <w:rFonts w:eastAsiaTheme="minorEastAsia"/>
          <w:kern w:val="2"/>
          <w:sz w:val="24"/>
          <w:szCs w:val="24"/>
          <w:lang w:val="lt-LT" w:eastAsia="lt-LT"/>
          <w14:ligatures w14:val="standardContextual"/>
        </w:rPr>
      </w:pPr>
      <w:r w:rsidRPr="0069744E">
        <w:rPr>
          <w:noProof w:val="0"/>
          <w:highlight w:val="yellow"/>
        </w:rPr>
        <w:fldChar w:fldCharType="begin"/>
      </w:r>
      <w:r w:rsidRPr="0069744E">
        <w:rPr>
          <w:noProof w:val="0"/>
          <w:highlight w:val="yellow"/>
        </w:rPr>
        <w:instrText xml:space="preserve"> TOC \o "1-1" \h \z \u </w:instrText>
      </w:r>
      <w:r w:rsidRPr="0069744E">
        <w:rPr>
          <w:noProof w:val="0"/>
          <w:highlight w:val="yellow"/>
        </w:rPr>
        <w:fldChar w:fldCharType="separate"/>
      </w:r>
      <w:hyperlink w:anchor="_Toc185173935" w:history="1">
        <w:r w:rsidR="009650AF" w:rsidRPr="0069744E">
          <w:rPr>
            <w:rStyle w:val="Hipersaitas"/>
            <w:rFonts w:cs="Arial"/>
          </w:rPr>
          <w:t>Recitals</w:t>
        </w:r>
        <w:r w:rsidR="009650AF" w:rsidRPr="0069744E">
          <w:rPr>
            <w:webHidden/>
          </w:rPr>
          <w:tab/>
        </w:r>
        <w:r w:rsidR="009650AF" w:rsidRPr="0069744E">
          <w:rPr>
            <w:webHidden/>
          </w:rPr>
          <w:fldChar w:fldCharType="begin"/>
        </w:r>
        <w:r w:rsidR="009650AF" w:rsidRPr="0069744E">
          <w:rPr>
            <w:webHidden/>
          </w:rPr>
          <w:instrText xml:space="preserve"> PAGEREF _Toc185173935 \h </w:instrText>
        </w:r>
        <w:r w:rsidR="009650AF" w:rsidRPr="0069744E">
          <w:rPr>
            <w:webHidden/>
          </w:rPr>
        </w:r>
        <w:r w:rsidR="009650AF" w:rsidRPr="0069744E">
          <w:rPr>
            <w:webHidden/>
          </w:rPr>
          <w:fldChar w:fldCharType="separate"/>
        </w:r>
        <w:r w:rsidR="009650AF" w:rsidRPr="0069744E">
          <w:rPr>
            <w:webHidden/>
          </w:rPr>
          <w:t>3</w:t>
        </w:r>
        <w:r w:rsidR="009650AF" w:rsidRPr="0069744E">
          <w:rPr>
            <w:webHidden/>
          </w:rPr>
          <w:fldChar w:fldCharType="end"/>
        </w:r>
      </w:hyperlink>
    </w:p>
    <w:p w14:paraId="28EB9579" w14:textId="2C3CC91B" w:rsidR="009650AF" w:rsidRPr="00320D00" w:rsidRDefault="00000000" w:rsidP="0043555B">
      <w:pPr>
        <w:pStyle w:val="Turinys1"/>
        <w:rPr>
          <w:rFonts w:eastAsiaTheme="minorEastAsia"/>
          <w:kern w:val="2"/>
          <w:sz w:val="24"/>
          <w:szCs w:val="24"/>
          <w:lang w:val="lt-LT" w:eastAsia="lt-LT"/>
          <w14:ligatures w14:val="standardContextual"/>
        </w:rPr>
      </w:pPr>
      <w:hyperlink w:anchor="_Toc185173936" w:history="1">
        <w:r w:rsidR="009650AF" w:rsidRPr="0069744E">
          <w:rPr>
            <w:rStyle w:val="Hipersaitas"/>
            <w:rFonts w:cs="Arial"/>
          </w:rPr>
          <w:t>1.</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rPr>
          <w:t>DEFINITIONS</w:t>
        </w:r>
        <w:r w:rsidR="009650AF" w:rsidRPr="0069744E">
          <w:rPr>
            <w:webHidden/>
          </w:rPr>
          <w:tab/>
        </w:r>
        <w:r w:rsidR="009650AF" w:rsidRPr="0069744E">
          <w:rPr>
            <w:webHidden/>
          </w:rPr>
          <w:fldChar w:fldCharType="begin"/>
        </w:r>
        <w:r w:rsidR="009650AF" w:rsidRPr="0069744E">
          <w:rPr>
            <w:webHidden/>
          </w:rPr>
          <w:instrText xml:space="preserve"> PAGEREF _Toc185173936 \h </w:instrText>
        </w:r>
        <w:r w:rsidR="009650AF" w:rsidRPr="0069744E">
          <w:rPr>
            <w:webHidden/>
          </w:rPr>
        </w:r>
        <w:r w:rsidR="009650AF" w:rsidRPr="0069744E">
          <w:rPr>
            <w:webHidden/>
          </w:rPr>
          <w:fldChar w:fldCharType="separate"/>
        </w:r>
        <w:r w:rsidR="009650AF" w:rsidRPr="0069744E">
          <w:rPr>
            <w:webHidden/>
          </w:rPr>
          <w:t>3</w:t>
        </w:r>
        <w:r w:rsidR="009650AF" w:rsidRPr="0069744E">
          <w:rPr>
            <w:webHidden/>
          </w:rPr>
          <w:fldChar w:fldCharType="end"/>
        </w:r>
      </w:hyperlink>
    </w:p>
    <w:p w14:paraId="70D20617" w14:textId="57A4E09A" w:rsidR="009650AF" w:rsidRPr="00320D00" w:rsidRDefault="00000000" w:rsidP="0043555B">
      <w:pPr>
        <w:pStyle w:val="Turinys1"/>
        <w:rPr>
          <w:rFonts w:eastAsiaTheme="minorEastAsia"/>
          <w:kern w:val="2"/>
          <w:sz w:val="24"/>
          <w:szCs w:val="24"/>
          <w:lang w:val="lt-LT" w:eastAsia="lt-LT"/>
          <w14:ligatures w14:val="standardContextual"/>
        </w:rPr>
      </w:pPr>
      <w:hyperlink w:anchor="_Toc185173937" w:history="1">
        <w:r w:rsidR="009650AF" w:rsidRPr="0069744E">
          <w:rPr>
            <w:rStyle w:val="Hipersaitas"/>
            <w:rFonts w:cs="Arial"/>
            <w:caps/>
          </w:rPr>
          <w:t>2.</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Subject Matter</w:t>
        </w:r>
        <w:r w:rsidR="009650AF" w:rsidRPr="0069744E">
          <w:rPr>
            <w:webHidden/>
          </w:rPr>
          <w:tab/>
        </w:r>
        <w:r w:rsidR="009650AF" w:rsidRPr="0069744E">
          <w:rPr>
            <w:webHidden/>
          </w:rPr>
          <w:fldChar w:fldCharType="begin"/>
        </w:r>
        <w:r w:rsidR="009650AF" w:rsidRPr="0069744E">
          <w:rPr>
            <w:webHidden/>
          </w:rPr>
          <w:instrText xml:space="preserve"> PAGEREF _Toc185173937 \h </w:instrText>
        </w:r>
        <w:r w:rsidR="009650AF" w:rsidRPr="0069744E">
          <w:rPr>
            <w:webHidden/>
          </w:rPr>
        </w:r>
        <w:r w:rsidR="009650AF" w:rsidRPr="0069744E">
          <w:rPr>
            <w:webHidden/>
          </w:rPr>
          <w:fldChar w:fldCharType="separate"/>
        </w:r>
        <w:r w:rsidR="009650AF" w:rsidRPr="0069744E">
          <w:rPr>
            <w:webHidden/>
          </w:rPr>
          <w:t>3</w:t>
        </w:r>
        <w:r w:rsidR="009650AF" w:rsidRPr="0069744E">
          <w:rPr>
            <w:webHidden/>
          </w:rPr>
          <w:fldChar w:fldCharType="end"/>
        </w:r>
      </w:hyperlink>
    </w:p>
    <w:p w14:paraId="444096F8" w14:textId="7CD4830B" w:rsidR="009650AF" w:rsidRPr="00320D00" w:rsidRDefault="00000000" w:rsidP="0043555B">
      <w:pPr>
        <w:pStyle w:val="Turinys1"/>
        <w:rPr>
          <w:rFonts w:eastAsiaTheme="minorEastAsia"/>
          <w:kern w:val="2"/>
          <w:sz w:val="24"/>
          <w:szCs w:val="24"/>
          <w:lang w:val="lt-LT" w:eastAsia="lt-LT"/>
          <w14:ligatures w14:val="standardContextual"/>
        </w:rPr>
      </w:pPr>
      <w:hyperlink w:anchor="_Toc185173938" w:history="1">
        <w:r w:rsidR="009650AF" w:rsidRPr="0069744E">
          <w:rPr>
            <w:rStyle w:val="Hipersaitas"/>
            <w:rFonts w:cs="Arial"/>
          </w:rPr>
          <w:t>Purpose of the Agreement</w:t>
        </w:r>
        <w:r w:rsidR="009650AF" w:rsidRPr="0069744E">
          <w:rPr>
            <w:webHidden/>
          </w:rPr>
          <w:tab/>
        </w:r>
        <w:r w:rsidR="009650AF" w:rsidRPr="0069744E">
          <w:rPr>
            <w:webHidden/>
          </w:rPr>
          <w:fldChar w:fldCharType="begin"/>
        </w:r>
        <w:r w:rsidR="009650AF" w:rsidRPr="0069744E">
          <w:rPr>
            <w:webHidden/>
          </w:rPr>
          <w:instrText xml:space="preserve"> PAGEREF _Toc185173938 \h </w:instrText>
        </w:r>
        <w:r w:rsidR="009650AF" w:rsidRPr="0069744E">
          <w:rPr>
            <w:webHidden/>
          </w:rPr>
        </w:r>
        <w:r w:rsidR="009650AF" w:rsidRPr="0069744E">
          <w:rPr>
            <w:webHidden/>
          </w:rPr>
          <w:fldChar w:fldCharType="separate"/>
        </w:r>
        <w:r w:rsidR="009650AF" w:rsidRPr="0069744E">
          <w:rPr>
            <w:webHidden/>
          </w:rPr>
          <w:t>3</w:t>
        </w:r>
        <w:r w:rsidR="009650AF" w:rsidRPr="0069744E">
          <w:rPr>
            <w:webHidden/>
          </w:rPr>
          <w:fldChar w:fldCharType="end"/>
        </w:r>
      </w:hyperlink>
    </w:p>
    <w:p w14:paraId="7CEC703F" w14:textId="191309AB" w:rsidR="009650AF" w:rsidRPr="00320D00" w:rsidRDefault="00000000" w:rsidP="0043555B">
      <w:pPr>
        <w:pStyle w:val="Turinys1"/>
        <w:rPr>
          <w:rFonts w:eastAsiaTheme="minorEastAsia"/>
          <w:kern w:val="2"/>
          <w:sz w:val="24"/>
          <w:szCs w:val="24"/>
          <w:lang w:val="lt-LT" w:eastAsia="lt-LT"/>
          <w14:ligatures w14:val="standardContextual"/>
        </w:rPr>
      </w:pPr>
      <w:hyperlink w:anchor="_Toc185173939" w:history="1">
        <w:r w:rsidR="009650AF" w:rsidRPr="0069744E">
          <w:rPr>
            <w:rStyle w:val="Hipersaitas"/>
            <w:rFonts w:cs="Arial"/>
          </w:rPr>
          <w:t>Business</w:t>
        </w:r>
        <w:r w:rsidR="009650AF" w:rsidRPr="0069744E">
          <w:rPr>
            <w:webHidden/>
          </w:rPr>
          <w:tab/>
        </w:r>
        <w:r w:rsidR="009650AF" w:rsidRPr="0069744E">
          <w:rPr>
            <w:webHidden/>
          </w:rPr>
          <w:fldChar w:fldCharType="begin"/>
        </w:r>
        <w:r w:rsidR="009650AF" w:rsidRPr="0069744E">
          <w:rPr>
            <w:webHidden/>
          </w:rPr>
          <w:instrText xml:space="preserve"> PAGEREF _Toc185173939 \h </w:instrText>
        </w:r>
        <w:r w:rsidR="009650AF" w:rsidRPr="0069744E">
          <w:rPr>
            <w:webHidden/>
          </w:rPr>
        </w:r>
        <w:r w:rsidR="009650AF" w:rsidRPr="0069744E">
          <w:rPr>
            <w:webHidden/>
          </w:rPr>
          <w:fldChar w:fldCharType="separate"/>
        </w:r>
        <w:r w:rsidR="009650AF" w:rsidRPr="0069744E">
          <w:rPr>
            <w:webHidden/>
          </w:rPr>
          <w:t>4</w:t>
        </w:r>
        <w:r w:rsidR="009650AF" w:rsidRPr="0069744E">
          <w:rPr>
            <w:webHidden/>
          </w:rPr>
          <w:fldChar w:fldCharType="end"/>
        </w:r>
      </w:hyperlink>
    </w:p>
    <w:p w14:paraId="159B1E05" w14:textId="31EAD0DC"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0" w:history="1">
        <w:r w:rsidR="009650AF" w:rsidRPr="0069744E">
          <w:rPr>
            <w:rStyle w:val="Hipersaitas"/>
            <w:rFonts w:cs="Arial"/>
          </w:rPr>
          <w:t>Market Conditions</w:t>
        </w:r>
        <w:r w:rsidR="009650AF" w:rsidRPr="0069744E">
          <w:rPr>
            <w:webHidden/>
          </w:rPr>
          <w:tab/>
        </w:r>
        <w:r w:rsidR="009650AF" w:rsidRPr="0069744E">
          <w:rPr>
            <w:webHidden/>
          </w:rPr>
          <w:fldChar w:fldCharType="begin"/>
        </w:r>
        <w:r w:rsidR="009650AF" w:rsidRPr="0069744E">
          <w:rPr>
            <w:webHidden/>
          </w:rPr>
          <w:instrText xml:space="preserve"> PAGEREF _Toc185173940 \h </w:instrText>
        </w:r>
        <w:r w:rsidR="009650AF" w:rsidRPr="0069744E">
          <w:rPr>
            <w:webHidden/>
          </w:rPr>
        </w:r>
        <w:r w:rsidR="009650AF" w:rsidRPr="0069744E">
          <w:rPr>
            <w:webHidden/>
          </w:rPr>
          <w:fldChar w:fldCharType="separate"/>
        </w:r>
        <w:r w:rsidR="009650AF" w:rsidRPr="0069744E">
          <w:rPr>
            <w:webHidden/>
          </w:rPr>
          <w:t>4</w:t>
        </w:r>
        <w:r w:rsidR="009650AF" w:rsidRPr="0069744E">
          <w:rPr>
            <w:webHidden/>
          </w:rPr>
          <w:fldChar w:fldCharType="end"/>
        </w:r>
      </w:hyperlink>
    </w:p>
    <w:p w14:paraId="7ADB667A" w14:textId="7F0A6B39"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1" w:history="1">
        <w:r w:rsidR="009650AF" w:rsidRPr="0069744E">
          <w:rPr>
            <w:rStyle w:val="Hipersaitas"/>
            <w:rFonts w:cs="Arial"/>
            <w:caps/>
          </w:rPr>
          <w:t>3.</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Allocation of Shares</w:t>
        </w:r>
        <w:r w:rsidR="009650AF" w:rsidRPr="0069744E">
          <w:rPr>
            <w:webHidden/>
          </w:rPr>
          <w:tab/>
        </w:r>
        <w:r w:rsidR="009650AF" w:rsidRPr="0069744E">
          <w:rPr>
            <w:webHidden/>
          </w:rPr>
          <w:fldChar w:fldCharType="begin"/>
        </w:r>
        <w:r w:rsidR="009650AF" w:rsidRPr="0069744E">
          <w:rPr>
            <w:webHidden/>
          </w:rPr>
          <w:instrText xml:space="preserve"> PAGEREF _Toc185173941 \h </w:instrText>
        </w:r>
        <w:r w:rsidR="009650AF" w:rsidRPr="0069744E">
          <w:rPr>
            <w:webHidden/>
          </w:rPr>
        </w:r>
        <w:r w:rsidR="009650AF" w:rsidRPr="0069744E">
          <w:rPr>
            <w:webHidden/>
          </w:rPr>
          <w:fldChar w:fldCharType="separate"/>
        </w:r>
        <w:r w:rsidR="009650AF" w:rsidRPr="0069744E">
          <w:rPr>
            <w:webHidden/>
          </w:rPr>
          <w:t>4</w:t>
        </w:r>
        <w:r w:rsidR="009650AF" w:rsidRPr="0069744E">
          <w:rPr>
            <w:webHidden/>
          </w:rPr>
          <w:fldChar w:fldCharType="end"/>
        </w:r>
      </w:hyperlink>
    </w:p>
    <w:p w14:paraId="4DF74D28" w14:textId="681E1F05"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2" w:history="1">
        <w:r w:rsidR="009650AF" w:rsidRPr="0069744E">
          <w:rPr>
            <w:rStyle w:val="Hipersaitas"/>
            <w:rFonts w:cs="Arial"/>
            <w:caps/>
          </w:rPr>
          <w:t>4.</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Corporate Governance</w:t>
        </w:r>
        <w:r w:rsidR="009650AF" w:rsidRPr="0069744E">
          <w:rPr>
            <w:webHidden/>
          </w:rPr>
          <w:tab/>
        </w:r>
        <w:r w:rsidR="009650AF" w:rsidRPr="0069744E">
          <w:rPr>
            <w:webHidden/>
          </w:rPr>
          <w:fldChar w:fldCharType="begin"/>
        </w:r>
        <w:r w:rsidR="009650AF" w:rsidRPr="0069744E">
          <w:rPr>
            <w:webHidden/>
          </w:rPr>
          <w:instrText xml:space="preserve"> PAGEREF _Toc185173942 \h </w:instrText>
        </w:r>
        <w:r w:rsidR="009650AF" w:rsidRPr="0069744E">
          <w:rPr>
            <w:webHidden/>
          </w:rPr>
        </w:r>
        <w:r w:rsidR="009650AF" w:rsidRPr="0069744E">
          <w:rPr>
            <w:webHidden/>
          </w:rPr>
          <w:fldChar w:fldCharType="separate"/>
        </w:r>
        <w:r w:rsidR="009650AF" w:rsidRPr="0069744E">
          <w:rPr>
            <w:webHidden/>
          </w:rPr>
          <w:t>4</w:t>
        </w:r>
        <w:r w:rsidR="009650AF" w:rsidRPr="0069744E">
          <w:rPr>
            <w:webHidden/>
          </w:rPr>
          <w:fldChar w:fldCharType="end"/>
        </w:r>
      </w:hyperlink>
    </w:p>
    <w:p w14:paraId="2357D4AB" w14:textId="3EEC858C"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3" w:history="1">
        <w:r w:rsidR="009650AF" w:rsidRPr="0069744E">
          <w:rPr>
            <w:rStyle w:val="Hipersaitas"/>
            <w:rFonts w:cs="Arial"/>
          </w:rPr>
          <w:t>Structure and Governance Principles</w:t>
        </w:r>
        <w:r w:rsidR="009650AF" w:rsidRPr="0069744E">
          <w:rPr>
            <w:webHidden/>
          </w:rPr>
          <w:tab/>
        </w:r>
        <w:r w:rsidR="009650AF" w:rsidRPr="0069744E">
          <w:rPr>
            <w:webHidden/>
          </w:rPr>
          <w:fldChar w:fldCharType="begin"/>
        </w:r>
        <w:r w:rsidR="009650AF" w:rsidRPr="0069744E">
          <w:rPr>
            <w:webHidden/>
          </w:rPr>
          <w:instrText xml:space="preserve"> PAGEREF _Toc185173943 \h </w:instrText>
        </w:r>
        <w:r w:rsidR="009650AF" w:rsidRPr="0069744E">
          <w:rPr>
            <w:webHidden/>
          </w:rPr>
        </w:r>
        <w:r w:rsidR="009650AF" w:rsidRPr="0069744E">
          <w:rPr>
            <w:webHidden/>
          </w:rPr>
          <w:fldChar w:fldCharType="separate"/>
        </w:r>
        <w:r w:rsidR="009650AF" w:rsidRPr="0069744E">
          <w:rPr>
            <w:webHidden/>
          </w:rPr>
          <w:t>4</w:t>
        </w:r>
        <w:r w:rsidR="009650AF" w:rsidRPr="0069744E">
          <w:rPr>
            <w:webHidden/>
          </w:rPr>
          <w:fldChar w:fldCharType="end"/>
        </w:r>
      </w:hyperlink>
    </w:p>
    <w:p w14:paraId="7B86757D" w14:textId="69AC841E"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4" w:history="1">
        <w:r w:rsidR="009650AF" w:rsidRPr="0069744E">
          <w:rPr>
            <w:rStyle w:val="Hipersaitas"/>
            <w:rFonts w:cs="Arial"/>
          </w:rPr>
          <w:t>General Meeting of Shareholders</w:t>
        </w:r>
        <w:r w:rsidR="009650AF" w:rsidRPr="0069744E">
          <w:rPr>
            <w:webHidden/>
          </w:rPr>
          <w:tab/>
        </w:r>
        <w:r w:rsidR="009650AF" w:rsidRPr="0069744E">
          <w:rPr>
            <w:webHidden/>
          </w:rPr>
          <w:fldChar w:fldCharType="begin"/>
        </w:r>
        <w:r w:rsidR="009650AF" w:rsidRPr="0069744E">
          <w:rPr>
            <w:webHidden/>
          </w:rPr>
          <w:instrText xml:space="preserve"> PAGEREF _Toc185173944 \h </w:instrText>
        </w:r>
        <w:r w:rsidR="009650AF" w:rsidRPr="0069744E">
          <w:rPr>
            <w:webHidden/>
          </w:rPr>
        </w:r>
        <w:r w:rsidR="009650AF" w:rsidRPr="0069744E">
          <w:rPr>
            <w:webHidden/>
          </w:rPr>
          <w:fldChar w:fldCharType="separate"/>
        </w:r>
        <w:r w:rsidR="009650AF" w:rsidRPr="0069744E">
          <w:rPr>
            <w:webHidden/>
          </w:rPr>
          <w:t>5</w:t>
        </w:r>
        <w:r w:rsidR="009650AF" w:rsidRPr="0069744E">
          <w:rPr>
            <w:webHidden/>
          </w:rPr>
          <w:fldChar w:fldCharType="end"/>
        </w:r>
      </w:hyperlink>
    </w:p>
    <w:p w14:paraId="705646A6" w14:textId="198712BF"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5" w:history="1">
        <w:r w:rsidR="009650AF" w:rsidRPr="0069744E">
          <w:rPr>
            <w:rStyle w:val="Hipersaitas"/>
            <w:rFonts w:cs="Arial"/>
          </w:rPr>
          <w:t>Management Board</w:t>
        </w:r>
        <w:r w:rsidR="009650AF" w:rsidRPr="0069744E">
          <w:rPr>
            <w:webHidden/>
          </w:rPr>
          <w:tab/>
        </w:r>
        <w:r w:rsidR="009650AF" w:rsidRPr="0069744E">
          <w:rPr>
            <w:webHidden/>
          </w:rPr>
          <w:fldChar w:fldCharType="begin"/>
        </w:r>
        <w:r w:rsidR="009650AF" w:rsidRPr="0069744E">
          <w:rPr>
            <w:webHidden/>
          </w:rPr>
          <w:instrText xml:space="preserve"> PAGEREF _Toc185173945 \h </w:instrText>
        </w:r>
        <w:r w:rsidR="009650AF" w:rsidRPr="0069744E">
          <w:rPr>
            <w:webHidden/>
          </w:rPr>
        </w:r>
        <w:r w:rsidR="009650AF" w:rsidRPr="0069744E">
          <w:rPr>
            <w:webHidden/>
          </w:rPr>
          <w:fldChar w:fldCharType="separate"/>
        </w:r>
        <w:r w:rsidR="009650AF" w:rsidRPr="0069744E">
          <w:rPr>
            <w:webHidden/>
          </w:rPr>
          <w:t>6</w:t>
        </w:r>
        <w:r w:rsidR="009650AF" w:rsidRPr="0069744E">
          <w:rPr>
            <w:webHidden/>
          </w:rPr>
          <w:fldChar w:fldCharType="end"/>
        </w:r>
      </w:hyperlink>
    </w:p>
    <w:p w14:paraId="38E15374" w14:textId="30DDE8C5"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6" w:history="1">
        <w:r w:rsidR="009650AF" w:rsidRPr="0069744E">
          <w:rPr>
            <w:rStyle w:val="Hipersaitas"/>
            <w:rFonts w:cs="Arial"/>
          </w:rPr>
          <w:t>CEO</w:t>
        </w:r>
        <w:r w:rsidR="009650AF" w:rsidRPr="0069744E">
          <w:rPr>
            <w:webHidden/>
          </w:rPr>
          <w:tab/>
        </w:r>
        <w:r w:rsidR="009650AF" w:rsidRPr="0069744E">
          <w:rPr>
            <w:webHidden/>
          </w:rPr>
          <w:fldChar w:fldCharType="begin"/>
        </w:r>
        <w:r w:rsidR="009650AF" w:rsidRPr="0069744E">
          <w:rPr>
            <w:webHidden/>
          </w:rPr>
          <w:instrText xml:space="preserve"> PAGEREF _Toc185173946 \h </w:instrText>
        </w:r>
        <w:r w:rsidR="009650AF" w:rsidRPr="0069744E">
          <w:rPr>
            <w:webHidden/>
          </w:rPr>
        </w:r>
        <w:r w:rsidR="009650AF" w:rsidRPr="0069744E">
          <w:rPr>
            <w:webHidden/>
          </w:rPr>
          <w:fldChar w:fldCharType="separate"/>
        </w:r>
        <w:r w:rsidR="009650AF" w:rsidRPr="0069744E">
          <w:rPr>
            <w:webHidden/>
          </w:rPr>
          <w:t>6</w:t>
        </w:r>
        <w:r w:rsidR="009650AF" w:rsidRPr="0069744E">
          <w:rPr>
            <w:webHidden/>
          </w:rPr>
          <w:fldChar w:fldCharType="end"/>
        </w:r>
      </w:hyperlink>
    </w:p>
    <w:p w14:paraId="374B5A70" w14:textId="0DF846C9"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7" w:history="1">
        <w:r w:rsidR="009650AF" w:rsidRPr="0069744E">
          <w:rPr>
            <w:rStyle w:val="Hipersaitas"/>
            <w:rFonts w:cs="Arial"/>
          </w:rPr>
          <w:t>Articles of Association</w:t>
        </w:r>
        <w:r w:rsidR="009650AF" w:rsidRPr="0069744E">
          <w:rPr>
            <w:webHidden/>
          </w:rPr>
          <w:tab/>
        </w:r>
        <w:r w:rsidR="009650AF" w:rsidRPr="0069744E">
          <w:rPr>
            <w:webHidden/>
          </w:rPr>
          <w:fldChar w:fldCharType="begin"/>
        </w:r>
        <w:r w:rsidR="009650AF" w:rsidRPr="0069744E">
          <w:rPr>
            <w:webHidden/>
          </w:rPr>
          <w:instrText xml:space="preserve"> PAGEREF _Toc185173947 \h </w:instrText>
        </w:r>
        <w:r w:rsidR="009650AF" w:rsidRPr="0069744E">
          <w:rPr>
            <w:webHidden/>
          </w:rPr>
        </w:r>
        <w:r w:rsidR="009650AF" w:rsidRPr="0069744E">
          <w:rPr>
            <w:webHidden/>
          </w:rPr>
          <w:fldChar w:fldCharType="separate"/>
        </w:r>
        <w:r w:rsidR="009650AF" w:rsidRPr="0069744E">
          <w:rPr>
            <w:webHidden/>
          </w:rPr>
          <w:t>7</w:t>
        </w:r>
        <w:r w:rsidR="009650AF" w:rsidRPr="0069744E">
          <w:rPr>
            <w:webHidden/>
          </w:rPr>
          <w:fldChar w:fldCharType="end"/>
        </w:r>
      </w:hyperlink>
    </w:p>
    <w:p w14:paraId="60D95799" w14:textId="751A7CDF"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8" w:history="1">
        <w:r w:rsidR="009650AF" w:rsidRPr="0069744E">
          <w:rPr>
            <w:rStyle w:val="Hipersaitas"/>
            <w:rFonts w:cs="Arial"/>
          </w:rPr>
          <w:t>Familiarising new members of the Management Bodies with the Agreement</w:t>
        </w:r>
        <w:r w:rsidR="009650AF" w:rsidRPr="0069744E">
          <w:rPr>
            <w:webHidden/>
          </w:rPr>
          <w:tab/>
        </w:r>
        <w:r w:rsidR="009650AF" w:rsidRPr="0069744E">
          <w:rPr>
            <w:webHidden/>
          </w:rPr>
          <w:fldChar w:fldCharType="begin"/>
        </w:r>
        <w:r w:rsidR="009650AF" w:rsidRPr="0069744E">
          <w:rPr>
            <w:webHidden/>
          </w:rPr>
          <w:instrText xml:space="preserve"> PAGEREF _Toc185173948 \h </w:instrText>
        </w:r>
        <w:r w:rsidR="009650AF" w:rsidRPr="0069744E">
          <w:rPr>
            <w:webHidden/>
          </w:rPr>
        </w:r>
        <w:r w:rsidR="009650AF" w:rsidRPr="0069744E">
          <w:rPr>
            <w:webHidden/>
          </w:rPr>
          <w:fldChar w:fldCharType="separate"/>
        </w:r>
        <w:r w:rsidR="009650AF" w:rsidRPr="0069744E">
          <w:rPr>
            <w:webHidden/>
          </w:rPr>
          <w:t>7</w:t>
        </w:r>
        <w:r w:rsidR="009650AF" w:rsidRPr="0069744E">
          <w:rPr>
            <w:webHidden/>
          </w:rPr>
          <w:fldChar w:fldCharType="end"/>
        </w:r>
      </w:hyperlink>
    </w:p>
    <w:p w14:paraId="0D026B6A" w14:textId="73324B26" w:rsidR="009650AF" w:rsidRPr="00320D00" w:rsidRDefault="00000000" w:rsidP="0043555B">
      <w:pPr>
        <w:pStyle w:val="Turinys1"/>
        <w:rPr>
          <w:rFonts w:eastAsiaTheme="minorEastAsia"/>
          <w:kern w:val="2"/>
          <w:sz w:val="24"/>
          <w:szCs w:val="24"/>
          <w:lang w:val="lt-LT" w:eastAsia="lt-LT"/>
          <w14:ligatures w14:val="standardContextual"/>
        </w:rPr>
      </w:pPr>
      <w:hyperlink w:anchor="_Toc185173949" w:history="1">
        <w:r w:rsidR="009650AF" w:rsidRPr="0069744E">
          <w:rPr>
            <w:rStyle w:val="Hipersaitas"/>
            <w:rFonts w:cs="Arial"/>
            <w:caps/>
          </w:rPr>
          <w:t>5.</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Accounting and Disposal of the Shares</w:t>
        </w:r>
        <w:r w:rsidR="009650AF" w:rsidRPr="0069744E">
          <w:rPr>
            <w:webHidden/>
          </w:rPr>
          <w:tab/>
        </w:r>
        <w:r w:rsidR="009650AF" w:rsidRPr="0069744E">
          <w:rPr>
            <w:webHidden/>
          </w:rPr>
          <w:fldChar w:fldCharType="begin"/>
        </w:r>
        <w:r w:rsidR="009650AF" w:rsidRPr="0069744E">
          <w:rPr>
            <w:webHidden/>
          </w:rPr>
          <w:instrText xml:space="preserve"> PAGEREF _Toc185173949 \h </w:instrText>
        </w:r>
        <w:r w:rsidR="009650AF" w:rsidRPr="0069744E">
          <w:rPr>
            <w:webHidden/>
          </w:rPr>
        </w:r>
        <w:r w:rsidR="009650AF" w:rsidRPr="0069744E">
          <w:rPr>
            <w:webHidden/>
          </w:rPr>
          <w:fldChar w:fldCharType="separate"/>
        </w:r>
        <w:r w:rsidR="009650AF" w:rsidRPr="0069744E">
          <w:rPr>
            <w:webHidden/>
          </w:rPr>
          <w:t>7</w:t>
        </w:r>
        <w:r w:rsidR="009650AF" w:rsidRPr="0069744E">
          <w:rPr>
            <w:webHidden/>
          </w:rPr>
          <w:fldChar w:fldCharType="end"/>
        </w:r>
      </w:hyperlink>
    </w:p>
    <w:p w14:paraId="30DF8B63" w14:textId="535A032A"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0" w:history="1">
        <w:r w:rsidR="009650AF" w:rsidRPr="0069744E">
          <w:rPr>
            <w:rStyle w:val="Hipersaitas"/>
            <w:rFonts w:cs="Arial"/>
          </w:rPr>
          <w:t>Accounting</w:t>
        </w:r>
        <w:r w:rsidR="009650AF" w:rsidRPr="0069744E">
          <w:rPr>
            <w:webHidden/>
          </w:rPr>
          <w:tab/>
        </w:r>
        <w:r w:rsidR="009650AF" w:rsidRPr="0069744E">
          <w:rPr>
            <w:webHidden/>
          </w:rPr>
          <w:fldChar w:fldCharType="begin"/>
        </w:r>
        <w:r w:rsidR="009650AF" w:rsidRPr="0069744E">
          <w:rPr>
            <w:webHidden/>
          </w:rPr>
          <w:instrText xml:space="preserve"> PAGEREF _Toc185173950 \h </w:instrText>
        </w:r>
        <w:r w:rsidR="009650AF" w:rsidRPr="0069744E">
          <w:rPr>
            <w:webHidden/>
          </w:rPr>
        </w:r>
        <w:r w:rsidR="009650AF" w:rsidRPr="0069744E">
          <w:rPr>
            <w:webHidden/>
          </w:rPr>
          <w:fldChar w:fldCharType="separate"/>
        </w:r>
        <w:r w:rsidR="009650AF" w:rsidRPr="0069744E">
          <w:rPr>
            <w:webHidden/>
          </w:rPr>
          <w:t>7</w:t>
        </w:r>
        <w:r w:rsidR="009650AF" w:rsidRPr="0069744E">
          <w:rPr>
            <w:webHidden/>
          </w:rPr>
          <w:fldChar w:fldCharType="end"/>
        </w:r>
      </w:hyperlink>
    </w:p>
    <w:p w14:paraId="0AF3328E" w14:textId="2331C538"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1" w:history="1">
        <w:r w:rsidR="009650AF" w:rsidRPr="0069744E">
          <w:rPr>
            <w:rStyle w:val="Hipersaitas"/>
            <w:rFonts w:cs="Arial"/>
          </w:rPr>
          <w:t>Restrictions on Transfer and Encumbrances</w:t>
        </w:r>
        <w:r w:rsidR="009650AF" w:rsidRPr="0069744E">
          <w:rPr>
            <w:webHidden/>
          </w:rPr>
          <w:tab/>
        </w:r>
        <w:r w:rsidR="009650AF" w:rsidRPr="0069744E">
          <w:rPr>
            <w:webHidden/>
          </w:rPr>
          <w:fldChar w:fldCharType="begin"/>
        </w:r>
        <w:r w:rsidR="009650AF" w:rsidRPr="0069744E">
          <w:rPr>
            <w:webHidden/>
          </w:rPr>
          <w:instrText xml:space="preserve"> PAGEREF _Toc185173951 \h </w:instrText>
        </w:r>
        <w:r w:rsidR="009650AF" w:rsidRPr="0069744E">
          <w:rPr>
            <w:webHidden/>
          </w:rPr>
        </w:r>
        <w:r w:rsidR="009650AF" w:rsidRPr="0069744E">
          <w:rPr>
            <w:webHidden/>
          </w:rPr>
          <w:fldChar w:fldCharType="separate"/>
        </w:r>
        <w:r w:rsidR="009650AF" w:rsidRPr="0069744E">
          <w:rPr>
            <w:webHidden/>
          </w:rPr>
          <w:t>7</w:t>
        </w:r>
        <w:r w:rsidR="009650AF" w:rsidRPr="0069744E">
          <w:rPr>
            <w:webHidden/>
          </w:rPr>
          <w:fldChar w:fldCharType="end"/>
        </w:r>
      </w:hyperlink>
    </w:p>
    <w:p w14:paraId="2EE7200B" w14:textId="15BF2D04"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2" w:history="1">
        <w:r w:rsidR="009650AF" w:rsidRPr="0069744E">
          <w:rPr>
            <w:rStyle w:val="Hipersaitas"/>
            <w:rFonts w:cs="Arial"/>
          </w:rPr>
          <w:t>Issue of Shares</w:t>
        </w:r>
        <w:r w:rsidR="009650AF" w:rsidRPr="0069744E">
          <w:rPr>
            <w:webHidden/>
          </w:rPr>
          <w:tab/>
        </w:r>
        <w:r w:rsidR="009650AF" w:rsidRPr="0069744E">
          <w:rPr>
            <w:webHidden/>
          </w:rPr>
          <w:fldChar w:fldCharType="begin"/>
        </w:r>
        <w:r w:rsidR="009650AF" w:rsidRPr="0069744E">
          <w:rPr>
            <w:webHidden/>
          </w:rPr>
          <w:instrText xml:space="preserve"> PAGEREF _Toc185173952 \h </w:instrText>
        </w:r>
        <w:r w:rsidR="009650AF" w:rsidRPr="0069744E">
          <w:rPr>
            <w:webHidden/>
          </w:rPr>
        </w:r>
        <w:r w:rsidR="009650AF" w:rsidRPr="0069744E">
          <w:rPr>
            <w:webHidden/>
          </w:rPr>
          <w:fldChar w:fldCharType="separate"/>
        </w:r>
        <w:r w:rsidR="009650AF" w:rsidRPr="0069744E">
          <w:rPr>
            <w:webHidden/>
          </w:rPr>
          <w:t>8</w:t>
        </w:r>
        <w:r w:rsidR="009650AF" w:rsidRPr="0069744E">
          <w:rPr>
            <w:webHidden/>
          </w:rPr>
          <w:fldChar w:fldCharType="end"/>
        </w:r>
      </w:hyperlink>
    </w:p>
    <w:p w14:paraId="73C51125" w14:textId="6A663DD9"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3" w:history="1">
        <w:r w:rsidR="009650AF" w:rsidRPr="0069744E">
          <w:rPr>
            <w:rStyle w:val="Hipersaitas"/>
            <w:rFonts w:cs="Arial"/>
          </w:rPr>
          <w:t>Right of First Refusal</w:t>
        </w:r>
        <w:r w:rsidR="009650AF" w:rsidRPr="0069744E">
          <w:rPr>
            <w:webHidden/>
          </w:rPr>
          <w:tab/>
        </w:r>
        <w:r w:rsidR="009650AF" w:rsidRPr="0069744E">
          <w:rPr>
            <w:webHidden/>
          </w:rPr>
          <w:fldChar w:fldCharType="begin"/>
        </w:r>
        <w:r w:rsidR="009650AF" w:rsidRPr="0069744E">
          <w:rPr>
            <w:webHidden/>
          </w:rPr>
          <w:instrText xml:space="preserve"> PAGEREF _Toc185173953 \h </w:instrText>
        </w:r>
        <w:r w:rsidR="009650AF" w:rsidRPr="0069744E">
          <w:rPr>
            <w:webHidden/>
          </w:rPr>
        </w:r>
        <w:r w:rsidR="009650AF" w:rsidRPr="0069744E">
          <w:rPr>
            <w:webHidden/>
          </w:rPr>
          <w:fldChar w:fldCharType="separate"/>
        </w:r>
        <w:r w:rsidR="009650AF" w:rsidRPr="0069744E">
          <w:rPr>
            <w:webHidden/>
          </w:rPr>
          <w:t>9</w:t>
        </w:r>
        <w:r w:rsidR="009650AF" w:rsidRPr="0069744E">
          <w:rPr>
            <w:webHidden/>
          </w:rPr>
          <w:fldChar w:fldCharType="end"/>
        </w:r>
      </w:hyperlink>
    </w:p>
    <w:p w14:paraId="6A2FBFC2" w14:textId="7F90196C"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4" w:history="1">
        <w:r w:rsidR="009650AF" w:rsidRPr="0069744E">
          <w:rPr>
            <w:rStyle w:val="Hipersaitas"/>
            <w:rFonts w:cs="Arial"/>
          </w:rPr>
          <w:t>Tag Along</w:t>
        </w:r>
        <w:r w:rsidR="009650AF" w:rsidRPr="0069744E">
          <w:rPr>
            <w:webHidden/>
          </w:rPr>
          <w:tab/>
        </w:r>
        <w:r w:rsidR="009650AF" w:rsidRPr="0069744E">
          <w:rPr>
            <w:webHidden/>
          </w:rPr>
          <w:fldChar w:fldCharType="begin"/>
        </w:r>
        <w:r w:rsidR="009650AF" w:rsidRPr="0069744E">
          <w:rPr>
            <w:webHidden/>
          </w:rPr>
          <w:instrText xml:space="preserve"> PAGEREF _Toc185173954 \h </w:instrText>
        </w:r>
        <w:r w:rsidR="009650AF" w:rsidRPr="0069744E">
          <w:rPr>
            <w:webHidden/>
          </w:rPr>
        </w:r>
        <w:r w:rsidR="009650AF" w:rsidRPr="0069744E">
          <w:rPr>
            <w:webHidden/>
          </w:rPr>
          <w:fldChar w:fldCharType="separate"/>
        </w:r>
        <w:r w:rsidR="009650AF" w:rsidRPr="0069744E">
          <w:rPr>
            <w:webHidden/>
          </w:rPr>
          <w:t>9</w:t>
        </w:r>
        <w:r w:rsidR="009650AF" w:rsidRPr="0069744E">
          <w:rPr>
            <w:webHidden/>
          </w:rPr>
          <w:fldChar w:fldCharType="end"/>
        </w:r>
      </w:hyperlink>
    </w:p>
    <w:p w14:paraId="44DC777A" w14:textId="2623F7B2"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5" w:history="1">
        <w:r w:rsidR="009650AF" w:rsidRPr="0069744E">
          <w:rPr>
            <w:rStyle w:val="Hipersaitas"/>
            <w:rFonts w:cs="Arial"/>
          </w:rPr>
          <w:t>Option pools</w:t>
        </w:r>
        <w:r w:rsidR="009650AF" w:rsidRPr="0069744E">
          <w:rPr>
            <w:webHidden/>
          </w:rPr>
          <w:tab/>
        </w:r>
        <w:r w:rsidR="009650AF" w:rsidRPr="0069744E">
          <w:rPr>
            <w:webHidden/>
          </w:rPr>
          <w:fldChar w:fldCharType="begin"/>
        </w:r>
        <w:r w:rsidR="009650AF" w:rsidRPr="0069744E">
          <w:rPr>
            <w:webHidden/>
          </w:rPr>
          <w:instrText xml:space="preserve"> PAGEREF _Toc185173955 \h </w:instrText>
        </w:r>
        <w:r w:rsidR="009650AF" w:rsidRPr="0069744E">
          <w:rPr>
            <w:webHidden/>
          </w:rPr>
        </w:r>
        <w:r w:rsidR="009650AF" w:rsidRPr="0069744E">
          <w:rPr>
            <w:webHidden/>
          </w:rPr>
          <w:fldChar w:fldCharType="separate"/>
        </w:r>
        <w:r w:rsidR="009650AF" w:rsidRPr="0069744E">
          <w:rPr>
            <w:webHidden/>
          </w:rPr>
          <w:t>11</w:t>
        </w:r>
        <w:r w:rsidR="009650AF" w:rsidRPr="0069744E">
          <w:rPr>
            <w:webHidden/>
          </w:rPr>
          <w:fldChar w:fldCharType="end"/>
        </w:r>
      </w:hyperlink>
    </w:p>
    <w:p w14:paraId="58E062C7" w14:textId="72FA7957"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6" w:history="1">
        <w:r w:rsidR="009650AF" w:rsidRPr="0069744E">
          <w:rPr>
            <w:rStyle w:val="Hipersaitas"/>
            <w:rFonts w:cs="Arial"/>
          </w:rPr>
          <w:t>Put option</w:t>
        </w:r>
        <w:r w:rsidR="009650AF" w:rsidRPr="0069744E">
          <w:rPr>
            <w:webHidden/>
          </w:rPr>
          <w:tab/>
        </w:r>
        <w:r w:rsidR="009650AF" w:rsidRPr="0069744E">
          <w:rPr>
            <w:webHidden/>
          </w:rPr>
          <w:fldChar w:fldCharType="begin"/>
        </w:r>
        <w:r w:rsidR="009650AF" w:rsidRPr="0069744E">
          <w:rPr>
            <w:webHidden/>
          </w:rPr>
          <w:instrText xml:space="preserve"> PAGEREF _Toc185173956 \h </w:instrText>
        </w:r>
        <w:r w:rsidR="009650AF" w:rsidRPr="0069744E">
          <w:rPr>
            <w:webHidden/>
          </w:rPr>
        </w:r>
        <w:r w:rsidR="009650AF" w:rsidRPr="0069744E">
          <w:rPr>
            <w:webHidden/>
          </w:rPr>
          <w:fldChar w:fldCharType="separate"/>
        </w:r>
        <w:r w:rsidR="009650AF" w:rsidRPr="0069744E">
          <w:rPr>
            <w:webHidden/>
          </w:rPr>
          <w:t>11</w:t>
        </w:r>
        <w:r w:rsidR="009650AF" w:rsidRPr="0069744E">
          <w:rPr>
            <w:webHidden/>
          </w:rPr>
          <w:fldChar w:fldCharType="end"/>
        </w:r>
      </w:hyperlink>
    </w:p>
    <w:p w14:paraId="333A55DE" w14:textId="380D614A"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7" w:history="1">
        <w:r w:rsidR="009650AF" w:rsidRPr="0069744E">
          <w:rPr>
            <w:rStyle w:val="Hipersaitas"/>
            <w:rFonts w:cs="Arial"/>
            <w:caps/>
          </w:rPr>
          <w:t>6.</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DOWN-rOUND PROTECTION</w:t>
        </w:r>
        <w:r w:rsidR="009650AF" w:rsidRPr="0069744E">
          <w:rPr>
            <w:webHidden/>
          </w:rPr>
          <w:tab/>
        </w:r>
        <w:r w:rsidR="009650AF" w:rsidRPr="0069744E">
          <w:rPr>
            <w:webHidden/>
          </w:rPr>
          <w:fldChar w:fldCharType="begin"/>
        </w:r>
        <w:r w:rsidR="009650AF" w:rsidRPr="0069744E">
          <w:rPr>
            <w:webHidden/>
          </w:rPr>
          <w:instrText xml:space="preserve"> PAGEREF _Toc185173957 \h </w:instrText>
        </w:r>
        <w:r w:rsidR="009650AF" w:rsidRPr="0069744E">
          <w:rPr>
            <w:webHidden/>
          </w:rPr>
        </w:r>
        <w:r w:rsidR="009650AF" w:rsidRPr="0069744E">
          <w:rPr>
            <w:webHidden/>
          </w:rPr>
          <w:fldChar w:fldCharType="separate"/>
        </w:r>
        <w:r w:rsidR="009650AF" w:rsidRPr="0069744E">
          <w:rPr>
            <w:webHidden/>
          </w:rPr>
          <w:t>11</w:t>
        </w:r>
        <w:r w:rsidR="009650AF" w:rsidRPr="0069744E">
          <w:rPr>
            <w:webHidden/>
          </w:rPr>
          <w:fldChar w:fldCharType="end"/>
        </w:r>
      </w:hyperlink>
    </w:p>
    <w:p w14:paraId="5FFCFCDD" w14:textId="15F8678A"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8" w:history="1">
        <w:r w:rsidR="009650AF" w:rsidRPr="0069744E">
          <w:rPr>
            <w:rStyle w:val="Hipersaitas"/>
            <w:rFonts w:cs="Arial"/>
            <w:caps/>
          </w:rPr>
          <w:t>7.</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Liquidation Preference</w:t>
        </w:r>
        <w:r w:rsidR="009650AF" w:rsidRPr="0069744E">
          <w:rPr>
            <w:webHidden/>
          </w:rPr>
          <w:tab/>
        </w:r>
        <w:r w:rsidR="009650AF" w:rsidRPr="0069744E">
          <w:rPr>
            <w:webHidden/>
          </w:rPr>
          <w:fldChar w:fldCharType="begin"/>
        </w:r>
        <w:r w:rsidR="009650AF" w:rsidRPr="0069744E">
          <w:rPr>
            <w:webHidden/>
          </w:rPr>
          <w:instrText xml:space="preserve"> PAGEREF _Toc185173958 \h </w:instrText>
        </w:r>
        <w:r w:rsidR="009650AF" w:rsidRPr="0069744E">
          <w:rPr>
            <w:webHidden/>
          </w:rPr>
        </w:r>
        <w:r w:rsidR="009650AF" w:rsidRPr="0069744E">
          <w:rPr>
            <w:webHidden/>
          </w:rPr>
          <w:fldChar w:fldCharType="separate"/>
        </w:r>
        <w:r w:rsidR="009650AF" w:rsidRPr="0069744E">
          <w:rPr>
            <w:webHidden/>
          </w:rPr>
          <w:t>12</w:t>
        </w:r>
        <w:r w:rsidR="009650AF" w:rsidRPr="0069744E">
          <w:rPr>
            <w:webHidden/>
          </w:rPr>
          <w:fldChar w:fldCharType="end"/>
        </w:r>
      </w:hyperlink>
    </w:p>
    <w:p w14:paraId="077D949D" w14:textId="3BF11F6C" w:rsidR="009650AF" w:rsidRPr="00320D00" w:rsidRDefault="00000000" w:rsidP="0043555B">
      <w:pPr>
        <w:pStyle w:val="Turinys1"/>
        <w:rPr>
          <w:rFonts w:eastAsiaTheme="minorEastAsia"/>
          <w:kern w:val="2"/>
          <w:sz w:val="24"/>
          <w:szCs w:val="24"/>
          <w:lang w:val="lt-LT" w:eastAsia="lt-LT"/>
          <w14:ligatures w14:val="standardContextual"/>
        </w:rPr>
      </w:pPr>
      <w:hyperlink w:anchor="_Toc185173959" w:history="1">
        <w:r w:rsidR="009650AF" w:rsidRPr="0069744E">
          <w:rPr>
            <w:rStyle w:val="Hipersaitas"/>
            <w:rFonts w:cs="Arial"/>
          </w:rPr>
          <w:t>8.</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LEAVER</w:t>
        </w:r>
        <w:r w:rsidR="009650AF" w:rsidRPr="0069744E">
          <w:rPr>
            <w:rStyle w:val="Hipersaitas"/>
            <w:rFonts w:cs="Arial"/>
          </w:rPr>
          <w:t xml:space="preserve"> PROVISIONS</w:t>
        </w:r>
        <w:r w:rsidR="009650AF" w:rsidRPr="0069744E">
          <w:rPr>
            <w:webHidden/>
          </w:rPr>
          <w:tab/>
        </w:r>
        <w:r w:rsidR="009650AF" w:rsidRPr="0069744E">
          <w:rPr>
            <w:webHidden/>
          </w:rPr>
          <w:fldChar w:fldCharType="begin"/>
        </w:r>
        <w:r w:rsidR="009650AF" w:rsidRPr="0069744E">
          <w:rPr>
            <w:webHidden/>
          </w:rPr>
          <w:instrText xml:space="preserve"> PAGEREF _Toc185173959 \h </w:instrText>
        </w:r>
        <w:r w:rsidR="009650AF" w:rsidRPr="0069744E">
          <w:rPr>
            <w:webHidden/>
          </w:rPr>
        </w:r>
        <w:r w:rsidR="009650AF" w:rsidRPr="0069744E">
          <w:rPr>
            <w:webHidden/>
          </w:rPr>
          <w:fldChar w:fldCharType="separate"/>
        </w:r>
        <w:r w:rsidR="009650AF" w:rsidRPr="0069744E">
          <w:rPr>
            <w:webHidden/>
          </w:rPr>
          <w:t>13</w:t>
        </w:r>
        <w:r w:rsidR="009650AF" w:rsidRPr="0069744E">
          <w:rPr>
            <w:webHidden/>
          </w:rPr>
          <w:fldChar w:fldCharType="end"/>
        </w:r>
      </w:hyperlink>
    </w:p>
    <w:p w14:paraId="77BAF4D8" w14:textId="0030A17D"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0" w:history="1">
        <w:r w:rsidR="009650AF" w:rsidRPr="0069744E">
          <w:rPr>
            <w:rStyle w:val="Hipersaitas"/>
            <w:rFonts w:cs="Arial"/>
          </w:rPr>
          <w:t>9.</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rPr>
          <w:t>NON-COMPETITION AND NON-SOLICITATION</w:t>
        </w:r>
        <w:r w:rsidR="009650AF" w:rsidRPr="0069744E">
          <w:rPr>
            <w:webHidden/>
          </w:rPr>
          <w:tab/>
        </w:r>
        <w:r w:rsidR="009650AF" w:rsidRPr="0069744E">
          <w:rPr>
            <w:webHidden/>
          </w:rPr>
          <w:fldChar w:fldCharType="begin"/>
        </w:r>
        <w:r w:rsidR="009650AF" w:rsidRPr="0069744E">
          <w:rPr>
            <w:webHidden/>
          </w:rPr>
          <w:instrText xml:space="preserve"> PAGEREF _Toc185173960 \h </w:instrText>
        </w:r>
        <w:r w:rsidR="009650AF" w:rsidRPr="0069744E">
          <w:rPr>
            <w:webHidden/>
          </w:rPr>
        </w:r>
        <w:r w:rsidR="009650AF" w:rsidRPr="0069744E">
          <w:rPr>
            <w:webHidden/>
          </w:rPr>
          <w:fldChar w:fldCharType="separate"/>
        </w:r>
        <w:r w:rsidR="009650AF" w:rsidRPr="0069744E">
          <w:rPr>
            <w:webHidden/>
          </w:rPr>
          <w:t>14</w:t>
        </w:r>
        <w:r w:rsidR="009650AF" w:rsidRPr="0069744E">
          <w:rPr>
            <w:webHidden/>
          </w:rPr>
          <w:fldChar w:fldCharType="end"/>
        </w:r>
      </w:hyperlink>
    </w:p>
    <w:p w14:paraId="5A4FE9F2" w14:textId="73AA13BC"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1" w:history="1">
        <w:r w:rsidR="009650AF" w:rsidRPr="0069744E">
          <w:rPr>
            <w:rStyle w:val="Hipersaitas"/>
            <w:rFonts w:cs="Arial"/>
          </w:rPr>
          <w:t>Non-Competition</w:t>
        </w:r>
        <w:r w:rsidR="009650AF" w:rsidRPr="0069744E">
          <w:rPr>
            <w:webHidden/>
          </w:rPr>
          <w:tab/>
        </w:r>
        <w:r w:rsidR="009650AF" w:rsidRPr="0069744E">
          <w:rPr>
            <w:webHidden/>
          </w:rPr>
          <w:fldChar w:fldCharType="begin"/>
        </w:r>
        <w:r w:rsidR="009650AF" w:rsidRPr="0069744E">
          <w:rPr>
            <w:webHidden/>
          </w:rPr>
          <w:instrText xml:space="preserve"> PAGEREF _Toc185173961 \h </w:instrText>
        </w:r>
        <w:r w:rsidR="009650AF" w:rsidRPr="0069744E">
          <w:rPr>
            <w:webHidden/>
          </w:rPr>
        </w:r>
        <w:r w:rsidR="009650AF" w:rsidRPr="0069744E">
          <w:rPr>
            <w:webHidden/>
          </w:rPr>
          <w:fldChar w:fldCharType="separate"/>
        </w:r>
        <w:r w:rsidR="009650AF" w:rsidRPr="0069744E">
          <w:rPr>
            <w:webHidden/>
          </w:rPr>
          <w:t>14</w:t>
        </w:r>
        <w:r w:rsidR="009650AF" w:rsidRPr="0069744E">
          <w:rPr>
            <w:webHidden/>
          </w:rPr>
          <w:fldChar w:fldCharType="end"/>
        </w:r>
      </w:hyperlink>
    </w:p>
    <w:p w14:paraId="46CEBCE9" w14:textId="093CEB92"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2" w:history="1">
        <w:r w:rsidR="009650AF" w:rsidRPr="0069744E">
          <w:rPr>
            <w:rStyle w:val="Hipersaitas"/>
            <w:rFonts w:cs="Arial"/>
          </w:rPr>
          <w:t>Non-Solicitation</w:t>
        </w:r>
        <w:r w:rsidR="009650AF" w:rsidRPr="0069744E">
          <w:rPr>
            <w:webHidden/>
          </w:rPr>
          <w:tab/>
        </w:r>
        <w:r w:rsidR="009650AF" w:rsidRPr="0069744E">
          <w:rPr>
            <w:webHidden/>
          </w:rPr>
          <w:fldChar w:fldCharType="begin"/>
        </w:r>
        <w:r w:rsidR="009650AF" w:rsidRPr="0069744E">
          <w:rPr>
            <w:webHidden/>
          </w:rPr>
          <w:instrText xml:space="preserve"> PAGEREF _Toc185173962 \h </w:instrText>
        </w:r>
        <w:r w:rsidR="009650AF" w:rsidRPr="0069744E">
          <w:rPr>
            <w:webHidden/>
          </w:rPr>
        </w:r>
        <w:r w:rsidR="009650AF" w:rsidRPr="0069744E">
          <w:rPr>
            <w:webHidden/>
          </w:rPr>
          <w:fldChar w:fldCharType="separate"/>
        </w:r>
        <w:r w:rsidR="009650AF" w:rsidRPr="0069744E">
          <w:rPr>
            <w:webHidden/>
          </w:rPr>
          <w:t>14</w:t>
        </w:r>
        <w:r w:rsidR="009650AF" w:rsidRPr="0069744E">
          <w:rPr>
            <w:webHidden/>
          </w:rPr>
          <w:fldChar w:fldCharType="end"/>
        </w:r>
      </w:hyperlink>
    </w:p>
    <w:p w14:paraId="043201E0" w14:textId="558C3A7C"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3" w:history="1">
        <w:r w:rsidR="009650AF" w:rsidRPr="0069744E">
          <w:rPr>
            <w:rStyle w:val="Hipersaitas"/>
            <w:rFonts w:cs="Arial"/>
          </w:rPr>
          <w:t>10.</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Other Undertakings</w:t>
        </w:r>
        <w:r w:rsidR="009650AF" w:rsidRPr="0069744E">
          <w:rPr>
            <w:webHidden/>
          </w:rPr>
          <w:tab/>
        </w:r>
        <w:r w:rsidR="009650AF" w:rsidRPr="0069744E">
          <w:rPr>
            <w:webHidden/>
          </w:rPr>
          <w:fldChar w:fldCharType="begin"/>
        </w:r>
        <w:r w:rsidR="009650AF" w:rsidRPr="0069744E">
          <w:rPr>
            <w:webHidden/>
          </w:rPr>
          <w:instrText xml:space="preserve"> PAGEREF _Toc185173963 \h </w:instrText>
        </w:r>
        <w:r w:rsidR="009650AF" w:rsidRPr="0069744E">
          <w:rPr>
            <w:webHidden/>
          </w:rPr>
        </w:r>
        <w:r w:rsidR="009650AF" w:rsidRPr="0069744E">
          <w:rPr>
            <w:webHidden/>
          </w:rPr>
          <w:fldChar w:fldCharType="separate"/>
        </w:r>
        <w:r w:rsidR="009650AF" w:rsidRPr="0069744E">
          <w:rPr>
            <w:webHidden/>
          </w:rPr>
          <w:t>15</w:t>
        </w:r>
        <w:r w:rsidR="009650AF" w:rsidRPr="0069744E">
          <w:rPr>
            <w:webHidden/>
          </w:rPr>
          <w:fldChar w:fldCharType="end"/>
        </w:r>
      </w:hyperlink>
    </w:p>
    <w:p w14:paraId="0D7EAFF1" w14:textId="75A26A2F"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4" w:history="1">
        <w:r w:rsidR="009650AF" w:rsidRPr="0069744E">
          <w:rPr>
            <w:rStyle w:val="Hipersaitas"/>
            <w:rFonts w:cs="Arial"/>
          </w:rPr>
          <w:t>Information Undertakings</w:t>
        </w:r>
        <w:r w:rsidR="009650AF" w:rsidRPr="0069744E">
          <w:rPr>
            <w:webHidden/>
          </w:rPr>
          <w:tab/>
        </w:r>
        <w:r w:rsidR="009650AF" w:rsidRPr="0069744E">
          <w:rPr>
            <w:webHidden/>
          </w:rPr>
          <w:fldChar w:fldCharType="begin"/>
        </w:r>
        <w:r w:rsidR="009650AF" w:rsidRPr="0069744E">
          <w:rPr>
            <w:webHidden/>
          </w:rPr>
          <w:instrText xml:space="preserve"> PAGEREF _Toc185173964 \h </w:instrText>
        </w:r>
        <w:r w:rsidR="009650AF" w:rsidRPr="0069744E">
          <w:rPr>
            <w:webHidden/>
          </w:rPr>
        </w:r>
        <w:r w:rsidR="009650AF" w:rsidRPr="0069744E">
          <w:rPr>
            <w:webHidden/>
          </w:rPr>
          <w:fldChar w:fldCharType="separate"/>
        </w:r>
        <w:r w:rsidR="009650AF" w:rsidRPr="0069744E">
          <w:rPr>
            <w:webHidden/>
          </w:rPr>
          <w:t>15</w:t>
        </w:r>
        <w:r w:rsidR="009650AF" w:rsidRPr="0069744E">
          <w:rPr>
            <w:webHidden/>
          </w:rPr>
          <w:fldChar w:fldCharType="end"/>
        </w:r>
      </w:hyperlink>
    </w:p>
    <w:p w14:paraId="5030618E" w14:textId="17FC076A"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5" w:history="1">
        <w:r w:rsidR="009650AF" w:rsidRPr="0069744E">
          <w:rPr>
            <w:rStyle w:val="Hipersaitas"/>
            <w:rFonts w:cs="Arial"/>
          </w:rPr>
          <w:t>Protection of the Intellectual Property Rights of the Company</w:t>
        </w:r>
        <w:r w:rsidR="009650AF" w:rsidRPr="0069744E">
          <w:rPr>
            <w:webHidden/>
          </w:rPr>
          <w:tab/>
        </w:r>
        <w:r w:rsidR="009650AF" w:rsidRPr="0069744E">
          <w:rPr>
            <w:webHidden/>
          </w:rPr>
          <w:fldChar w:fldCharType="begin"/>
        </w:r>
        <w:r w:rsidR="009650AF" w:rsidRPr="0069744E">
          <w:rPr>
            <w:webHidden/>
          </w:rPr>
          <w:instrText xml:space="preserve"> PAGEREF _Toc185173965 \h </w:instrText>
        </w:r>
        <w:r w:rsidR="009650AF" w:rsidRPr="0069744E">
          <w:rPr>
            <w:webHidden/>
          </w:rPr>
        </w:r>
        <w:r w:rsidR="009650AF" w:rsidRPr="0069744E">
          <w:rPr>
            <w:webHidden/>
          </w:rPr>
          <w:fldChar w:fldCharType="separate"/>
        </w:r>
        <w:r w:rsidR="009650AF" w:rsidRPr="0069744E">
          <w:rPr>
            <w:webHidden/>
          </w:rPr>
          <w:t>15</w:t>
        </w:r>
        <w:r w:rsidR="009650AF" w:rsidRPr="0069744E">
          <w:rPr>
            <w:webHidden/>
          </w:rPr>
          <w:fldChar w:fldCharType="end"/>
        </w:r>
      </w:hyperlink>
    </w:p>
    <w:p w14:paraId="6B1B567B" w14:textId="7C23A077"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6" w:history="1">
        <w:r w:rsidR="009650AF" w:rsidRPr="0069744E">
          <w:rPr>
            <w:rStyle w:val="Hipersaitas"/>
            <w:rFonts w:cs="Arial"/>
          </w:rPr>
          <w:t>Other Undertakings</w:t>
        </w:r>
        <w:r w:rsidR="009650AF" w:rsidRPr="0069744E">
          <w:rPr>
            <w:webHidden/>
          </w:rPr>
          <w:tab/>
        </w:r>
        <w:r w:rsidR="009650AF" w:rsidRPr="0069744E">
          <w:rPr>
            <w:webHidden/>
          </w:rPr>
          <w:fldChar w:fldCharType="begin"/>
        </w:r>
        <w:r w:rsidR="009650AF" w:rsidRPr="0069744E">
          <w:rPr>
            <w:webHidden/>
          </w:rPr>
          <w:instrText xml:space="preserve"> PAGEREF _Toc185173966 \h </w:instrText>
        </w:r>
        <w:r w:rsidR="009650AF" w:rsidRPr="0069744E">
          <w:rPr>
            <w:webHidden/>
          </w:rPr>
        </w:r>
        <w:r w:rsidR="009650AF" w:rsidRPr="0069744E">
          <w:rPr>
            <w:webHidden/>
          </w:rPr>
          <w:fldChar w:fldCharType="separate"/>
        </w:r>
        <w:r w:rsidR="009650AF" w:rsidRPr="0069744E">
          <w:rPr>
            <w:webHidden/>
          </w:rPr>
          <w:t>16</w:t>
        </w:r>
        <w:r w:rsidR="009650AF" w:rsidRPr="0069744E">
          <w:rPr>
            <w:webHidden/>
          </w:rPr>
          <w:fldChar w:fldCharType="end"/>
        </w:r>
      </w:hyperlink>
    </w:p>
    <w:p w14:paraId="12D19AFB" w14:textId="2A239F9A"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7" w:history="1">
        <w:r w:rsidR="009650AF" w:rsidRPr="0069744E">
          <w:rPr>
            <w:rStyle w:val="Hipersaitas"/>
            <w:rFonts w:cs="Arial"/>
            <w:caps/>
          </w:rPr>
          <w:t>11.</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Representations and Warranties</w:t>
        </w:r>
        <w:r w:rsidR="009650AF" w:rsidRPr="0069744E">
          <w:rPr>
            <w:webHidden/>
          </w:rPr>
          <w:tab/>
        </w:r>
        <w:r w:rsidR="009650AF" w:rsidRPr="0069744E">
          <w:rPr>
            <w:webHidden/>
          </w:rPr>
          <w:fldChar w:fldCharType="begin"/>
        </w:r>
        <w:r w:rsidR="009650AF" w:rsidRPr="0069744E">
          <w:rPr>
            <w:webHidden/>
          </w:rPr>
          <w:instrText xml:space="preserve"> PAGEREF _Toc185173967 \h </w:instrText>
        </w:r>
        <w:r w:rsidR="009650AF" w:rsidRPr="0069744E">
          <w:rPr>
            <w:webHidden/>
          </w:rPr>
        </w:r>
        <w:r w:rsidR="009650AF" w:rsidRPr="0069744E">
          <w:rPr>
            <w:webHidden/>
          </w:rPr>
          <w:fldChar w:fldCharType="separate"/>
        </w:r>
        <w:r w:rsidR="009650AF" w:rsidRPr="0069744E">
          <w:rPr>
            <w:webHidden/>
          </w:rPr>
          <w:t>16</w:t>
        </w:r>
        <w:r w:rsidR="009650AF" w:rsidRPr="0069744E">
          <w:rPr>
            <w:webHidden/>
          </w:rPr>
          <w:fldChar w:fldCharType="end"/>
        </w:r>
      </w:hyperlink>
    </w:p>
    <w:p w14:paraId="0E33510D" w14:textId="69794C98"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8" w:history="1">
        <w:r w:rsidR="009650AF" w:rsidRPr="0069744E">
          <w:rPr>
            <w:rStyle w:val="Hipersaitas"/>
            <w:rFonts w:cs="Arial"/>
            <w:caps/>
          </w:rPr>
          <w:t>12.</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Liability</w:t>
        </w:r>
        <w:r w:rsidR="009650AF" w:rsidRPr="0069744E">
          <w:rPr>
            <w:webHidden/>
          </w:rPr>
          <w:tab/>
        </w:r>
        <w:r w:rsidR="009650AF" w:rsidRPr="0069744E">
          <w:rPr>
            <w:webHidden/>
          </w:rPr>
          <w:fldChar w:fldCharType="begin"/>
        </w:r>
        <w:r w:rsidR="009650AF" w:rsidRPr="0069744E">
          <w:rPr>
            <w:webHidden/>
          </w:rPr>
          <w:instrText xml:space="preserve"> PAGEREF _Toc185173968 \h </w:instrText>
        </w:r>
        <w:r w:rsidR="009650AF" w:rsidRPr="0069744E">
          <w:rPr>
            <w:webHidden/>
          </w:rPr>
        </w:r>
        <w:r w:rsidR="009650AF" w:rsidRPr="0069744E">
          <w:rPr>
            <w:webHidden/>
          </w:rPr>
          <w:fldChar w:fldCharType="separate"/>
        </w:r>
        <w:r w:rsidR="009650AF" w:rsidRPr="0069744E">
          <w:rPr>
            <w:webHidden/>
          </w:rPr>
          <w:t>17</w:t>
        </w:r>
        <w:r w:rsidR="009650AF" w:rsidRPr="0069744E">
          <w:rPr>
            <w:webHidden/>
          </w:rPr>
          <w:fldChar w:fldCharType="end"/>
        </w:r>
      </w:hyperlink>
    </w:p>
    <w:p w14:paraId="61B9063C" w14:textId="5E291C5F" w:rsidR="009650AF" w:rsidRPr="00320D00" w:rsidRDefault="00000000" w:rsidP="0043555B">
      <w:pPr>
        <w:pStyle w:val="Turinys1"/>
        <w:rPr>
          <w:rFonts w:eastAsiaTheme="minorEastAsia"/>
          <w:kern w:val="2"/>
          <w:sz w:val="24"/>
          <w:szCs w:val="24"/>
          <w:lang w:val="lt-LT" w:eastAsia="lt-LT"/>
          <w14:ligatures w14:val="standardContextual"/>
        </w:rPr>
      </w:pPr>
      <w:hyperlink w:anchor="_Toc185173969" w:history="1">
        <w:r w:rsidR="009650AF" w:rsidRPr="0069744E">
          <w:rPr>
            <w:rStyle w:val="Hipersaitas"/>
            <w:rFonts w:cs="Arial"/>
          </w:rPr>
          <w:t>Nature of Events of Default</w:t>
        </w:r>
        <w:r w:rsidR="009650AF" w:rsidRPr="0069744E">
          <w:rPr>
            <w:webHidden/>
          </w:rPr>
          <w:tab/>
        </w:r>
        <w:r w:rsidR="009650AF" w:rsidRPr="0069744E">
          <w:rPr>
            <w:webHidden/>
          </w:rPr>
          <w:fldChar w:fldCharType="begin"/>
        </w:r>
        <w:r w:rsidR="009650AF" w:rsidRPr="0069744E">
          <w:rPr>
            <w:webHidden/>
          </w:rPr>
          <w:instrText xml:space="preserve"> PAGEREF _Toc185173969 \h </w:instrText>
        </w:r>
        <w:r w:rsidR="009650AF" w:rsidRPr="0069744E">
          <w:rPr>
            <w:webHidden/>
          </w:rPr>
        </w:r>
        <w:r w:rsidR="009650AF" w:rsidRPr="0069744E">
          <w:rPr>
            <w:webHidden/>
          </w:rPr>
          <w:fldChar w:fldCharType="separate"/>
        </w:r>
        <w:r w:rsidR="009650AF" w:rsidRPr="0069744E">
          <w:rPr>
            <w:webHidden/>
          </w:rPr>
          <w:t>17</w:t>
        </w:r>
        <w:r w:rsidR="009650AF" w:rsidRPr="0069744E">
          <w:rPr>
            <w:webHidden/>
          </w:rPr>
          <w:fldChar w:fldCharType="end"/>
        </w:r>
      </w:hyperlink>
    </w:p>
    <w:p w14:paraId="12311393" w14:textId="53DE13F8"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0" w:history="1">
        <w:r w:rsidR="009650AF" w:rsidRPr="0069744E">
          <w:rPr>
            <w:rStyle w:val="Hipersaitas"/>
            <w:rFonts w:cs="Arial"/>
          </w:rPr>
          <w:t>Indemnification</w:t>
        </w:r>
        <w:r w:rsidR="009650AF" w:rsidRPr="0069744E">
          <w:rPr>
            <w:webHidden/>
          </w:rPr>
          <w:tab/>
        </w:r>
        <w:r w:rsidR="009650AF" w:rsidRPr="0069744E">
          <w:rPr>
            <w:webHidden/>
          </w:rPr>
          <w:fldChar w:fldCharType="begin"/>
        </w:r>
        <w:r w:rsidR="009650AF" w:rsidRPr="0069744E">
          <w:rPr>
            <w:webHidden/>
          </w:rPr>
          <w:instrText xml:space="preserve"> PAGEREF _Toc185173970 \h </w:instrText>
        </w:r>
        <w:r w:rsidR="009650AF" w:rsidRPr="0069744E">
          <w:rPr>
            <w:webHidden/>
          </w:rPr>
        </w:r>
        <w:r w:rsidR="009650AF" w:rsidRPr="0069744E">
          <w:rPr>
            <w:webHidden/>
          </w:rPr>
          <w:fldChar w:fldCharType="separate"/>
        </w:r>
        <w:r w:rsidR="009650AF" w:rsidRPr="0069744E">
          <w:rPr>
            <w:webHidden/>
          </w:rPr>
          <w:t>17</w:t>
        </w:r>
        <w:r w:rsidR="009650AF" w:rsidRPr="0069744E">
          <w:rPr>
            <w:webHidden/>
          </w:rPr>
          <w:fldChar w:fldCharType="end"/>
        </w:r>
      </w:hyperlink>
    </w:p>
    <w:p w14:paraId="7FC8B7D4" w14:textId="5C6BB69A"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1" w:history="1">
        <w:r w:rsidR="009650AF" w:rsidRPr="0069744E">
          <w:rPr>
            <w:rStyle w:val="Hipersaitas"/>
            <w:rFonts w:cs="Arial"/>
          </w:rPr>
          <w:t>13.</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Validity and Termination</w:t>
        </w:r>
        <w:r w:rsidR="009650AF" w:rsidRPr="0069744E">
          <w:rPr>
            <w:webHidden/>
          </w:rPr>
          <w:tab/>
        </w:r>
        <w:r w:rsidR="009650AF" w:rsidRPr="0069744E">
          <w:rPr>
            <w:webHidden/>
          </w:rPr>
          <w:fldChar w:fldCharType="begin"/>
        </w:r>
        <w:r w:rsidR="009650AF" w:rsidRPr="0069744E">
          <w:rPr>
            <w:webHidden/>
          </w:rPr>
          <w:instrText xml:space="preserve"> PAGEREF _Toc185173971 \h </w:instrText>
        </w:r>
        <w:r w:rsidR="009650AF" w:rsidRPr="0069744E">
          <w:rPr>
            <w:webHidden/>
          </w:rPr>
        </w:r>
        <w:r w:rsidR="009650AF" w:rsidRPr="0069744E">
          <w:rPr>
            <w:webHidden/>
          </w:rPr>
          <w:fldChar w:fldCharType="separate"/>
        </w:r>
        <w:r w:rsidR="009650AF" w:rsidRPr="0069744E">
          <w:rPr>
            <w:webHidden/>
          </w:rPr>
          <w:t>18</w:t>
        </w:r>
        <w:r w:rsidR="009650AF" w:rsidRPr="0069744E">
          <w:rPr>
            <w:webHidden/>
          </w:rPr>
          <w:fldChar w:fldCharType="end"/>
        </w:r>
      </w:hyperlink>
    </w:p>
    <w:p w14:paraId="52414084" w14:textId="4E5402F5"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2" w:history="1">
        <w:r w:rsidR="009650AF" w:rsidRPr="0069744E">
          <w:rPr>
            <w:rStyle w:val="Hipersaitas"/>
            <w:rFonts w:cs="Arial"/>
          </w:rPr>
          <w:t>Termination</w:t>
        </w:r>
        <w:r w:rsidR="009650AF" w:rsidRPr="0069744E">
          <w:rPr>
            <w:webHidden/>
          </w:rPr>
          <w:tab/>
        </w:r>
        <w:r w:rsidR="009650AF" w:rsidRPr="0069744E">
          <w:rPr>
            <w:webHidden/>
          </w:rPr>
          <w:fldChar w:fldCharType="begin"/>
        </w:r>
        <w:r w:rsidR="009650AF" w:rsidRPr="0069744E">
          <w:rPr>
            <w:webHidden/>
          </w:rPr>
          <w:instrText xml:space="preserve"> PAGEREF _Toc185173972 \h </w:instrText>
        </w:r>
        <w:r w:rsidR="009650AF" w:rsidRPr="0069744E">
          <w:rPr>
            <w:webHidden/>
          </w:rPr>
        </w:r>
        <w:r w:rsidR="009650AF" w:rsidRPr="0069744E">
          <w:rPr>
            <w:webHidden/>
          </w:rPr>
          <w:fldChar w:fldCharType="separate"/>
        </w:r>
        <w:r w:rsidR="009650AF" w:rsidRPr="0069744E">
          <w:rPr>
            <w:webHidden/>
          </w:rPr>
          <w:t>19</w:t>
        </w:r>
        <w:r w:rsidR="009650AF" w:rsidRPr="0069744E">
          <w:rPr>
            <w:webHidden/>
          </w:rPr>
          <w:fldChar w:fldCharType="end"/>
        </w:r>
      </w:hyperlink>
    </w:p>
    <w:p w14:paraId="2C54F593" w14:textId="4BCEBCC2"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3" w:history="1">
        <w:r w:rsidR="009650AF" w:rsidRPr="0069744E">
          <w:rPr>
            <w:rStyle w:val="Hipersaitas"/>
            <w:rFonts w:cs="Arial"/>
            <w:caps/>
          </w:rPr>
          <w:t>14.</w:t>
        </w:r>
        <w:r w:rsidR="009650AF" w:rsidRPr="00320D00">
          <w:rPr>
            <w:rFonts w:eastAsiaTheme="minorEastAsia"/>
            <w:kern w:val="2"/>
            <w:sz w:val="24"/>
            <w:szCs w:val="24"/>
            <w:lang w:val="lt-LT" w:eastAsia="lt-LT"/>
            <w14:ligatures w14:val="standardContextual"/>
          </w:rPr>
          <w:tab/>
        </w:r>
        <w:r w:rsidR="009650AF" w:rsidRPr="0069744E">
          <w:rPr>
            <w:rStyle w:val="Hipersaitas"/>
            <w:rFonts w:cs="Arial"/>
            <w:caps/>
          </w:rPr>
          <w:t>Final Provisions</w:t>
        </w:r>
        <w:r w:rsidR="009650AF" w:rsidRPr="0069744E">
          <w:rPr>
            <w:webHidden/>
          </w:rPr>
          <w:tab/>
        </w:r>
        <w:r w:rsidR="009650AF" w:rsidRPr="0069744E">
          <w:rPr>
            <w:webHidden/>
          </w:rPr>
          <w:fldChar w:fldCharType="begin"/>
        </w:r>
        <w:r w:rsidR="009650AF" w:rsidRPr="0069744E">
          <w:rPr>
            <w:webHidden/>
          </w:rPr>
          <w:instrText xml:space="preserve"> PAGEREF _Toc185173973 \h </w:instrText>
        </w:r>
        <w:r w:rsidR="009650AF" w:rsidRPr="0069744E">
          <w:rPr>
            <w:webHidden/>
          </w:rPr>
        </w:r>
        <w:r w:rsidR="009650AF" w:rsidRPr="0069744E">
          <w:rPr>
            <w:webHidden/>
          </w:rPr>
          <w:fldChar w:fldCharType="separate"/>
        </w:r>
        <w:r w:rsidR="009650AF" w:rsidRPr="0069744E">
          <w:rPr>
            <w:webHidden/>
          </w:rPr>
          <w:t>19</w:t>
        </w:r>
        <w:r w:rsidR="009650AF" w:rsidRPr="0069744E">
          <w:rPr>
            <w:webHidden/>
          </w:rPr>
          <w:fldChar w:fldCharType="end"/>
        </w:r>
      </w:hyperlink>
    </w:p>
    <w:p w14:paraId="525DD846" w14:textId="3119A9D8"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4" w:history="1">
        <w:r w:rsidR="009650AF" w:rsidRPr="0069744E">
          <w:rPr>
            <w:rStyle w:val="Hipersaitas"/>
            <w:rFonts w:cs="Arial"/>
          </w:rPr>
          <w:t>Governing Law and Dispute Resolution</w:t>
        </w:r>
        <w:r w:rsidR="009650AF" w:rsidRPr="0069744E">
          <w:rPr>
            <w:webHidden/>
          </w:rPr>
          <w:tab/>
        </w:r>
        <w:r w:rsidR="009650AF" w:rsidRPr="0069744E">
          <w:rPr>
            <w:webHidden/>
          </w:rPr>
          <w:fldChar w:fldCharType="begin"/>
        </w:r>
        <w:r w:rsidR="009650AF" w:rsidRPr="0069744E">
          <w:rPr>
            <w:webHidden/>
          </w:rPr>
          <w:instrText xml:space="preserve"> PAGEREF _Toc185173974 \h </w:instrText>
        </w:r>
        <w:r w:rsidR="009650AF" w:rsidRPr="0069744E">
          <w:rPr>
            <w:webHidden/>
          </w:rPr>
        </w:r>
        <w:r w:rsidR="009650AF" w:rsidRPr="0069744E">
          <w:rPr>
            <w:webHidden/>
          </w:rPr>
          <w:fldChar w:fldCharType="separate"/>
        </w:r>
        <w:r w:rsidR="009650AF" w:rsidRPr="0069744E">
          <w:rPr>
            <w:webHidden/>
          </w:rPr>
          <w:t>19</w:t>
        </w:r>
        <w:r w:rsidR="009650AF" w:rsidRPr="0069744E">
          <w:rPr>
            <w:webHidden/>
          </w:rPr>
          <w:fldChar w:fldCharType="end"/>
        </w:r>
      </w:hyperlink>
    </w:p>
    <w:p w14:paraId="753EE765" w14:textId="2CF667A4"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5" w:history="1">
        <w:r w:rsidR="009650AF" w:rsidRPr="0069744E">
          <w:rPr>
            <w:rStyle w:val="Hipersaitas"/>
            <w:rFonts w:cs="Arial"/>
          </w:rPr>
          <w:t>Confidentiality</w:t>
        </w:r>
        <w:r w:rsidR="009650AF" w:rsidRPr="0069744E">
          <w:rPr>
            <w:webHidden/>
          </w:rPr>
          <w:tab/>
        </w:r>
        <w:r w:rsidR="009650AF" w:rsidRPr="0069744E">
          <w:rPr>
            <w:webHidden/>
          </w:rPr>
          <w:fldChar w:fldCharType="begin"/>
        </w:r>
        <w:r w:rsidR="009650AF" w:rsidRPr="0069744E">
          <w:rPr>
            <w:webHidden/>
          </w:rPr>
          <w:instrText xml:space="preserve"> PAGEREF _Toc185173975 \h </w:instrText>
        </w:r>
        <w:r w:rsidR="009650AF" w:rsidRPr="0069744E">
          <w:rPr>
            <w:webHidden/>
          </w:rPr>
        </w:r>
        <w:r w:rsidR="009650AF" w:rsidRPr="0069744E">
          <w:rPr>
            <w:webHidden/>
          </w:rPr>
          <w:fldChar w:fldCharType="separate"/>
        </w:r>
        <w:r w:rsidR="009650AF" w:rsidRPr="0069744E">
          <w:rPr>
            <w:webHidden/>
          </w:rPr>
          <w:t>19</w:t>
        </w:r>
        <w:r w:rsidR="009650AF" w:rsidRPr="0069744E">
          <w:rPr>
            <w:webHidden/>
          </w:rPr>
          <w:fldChar w:fldCharType="end"/>
        </w:r>
      </w:hyperlink>
    </w:p>
    <w:p w14:paraId="093FF219" w14:textId="7BDECA93"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6" w:history="1">
        <w:r w:rsidR="009650AF" w:rsidRPr="0069744E">
          <w:rPr>
            <w:rStyle w:val="Hipersaitas"/>
            <w:rFonts w:cs="Arial"/>
          </w:rPr>
          <w:t>Notices</w:t>
        </w:r>
        <w:r w:rsidR="009650AF" w:rsidRPr="0069744E">
          <w:rPr>
            <w:webHidden/>
          </w:rPr>
          <w:tab/>
        </w:r>
        <w:r w:rsidR="009650AF" w:rsidRPr="0069744E">
          <w:rPr>
            <w:webHidden/>
          </w:rPr>
          <w:fldChar w:fldCharType="begin"/>
        </w:r>
        <w:r w:rsidR="009650AF" w:rsidRPr="0069744E">
          <w:rPr>
            <w:webHidden/>
          </w:rPr>
          <w:instrText xml:space="preserve"> PAGEREF _Toc185173976 \h </w:instrText>
        </w:r>
        <w:r w:rsidR="009650AF" w:rsidRPr="0069744E">
          <w:rPr>
            <w:webHidden/>
          </w:rPr>
        </w:r>
        <w:r w:rsidR="009650AF" w:rsidRPr="0069744E">
          <w:rPr>
            <w:webHidden/>
          </w:rPr>
          <w:fldChar w:fldCharType="separate"/>
        </w:r>
        <w:r w:rsidR="009650AF" w:rsidRPr="0069744E">
          <w:rPr>
            <w:webHidden/>
          </w:rPr>
          <w:t>19</w:t>
        </w:r>
        <w:r w:rsidR="009650AF" w:rsidRPr="0069744E">
          <w:rPr>
            <w:webHidden/>
          </w:rPr>
          <w:fldChar w:fldCharType="end"/>
        </w:r>
      </w:hyperlink>
    </w:p>
    <w:p w14:paraId="75376BD7" w14:textId="10699EE9"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7" w:history="1">
        <w:r w:rsidR="009650AF" w:rsidRPr="0069744E">
          <w:rPr>
            <w:rStyle w:val="Hipersaitas"/>
            <w:rFonts w:cs="Arial"/>
          </w:rPr>
          <w:t>Assignment</w:t>
        </w:r>
        <w:r w:rsidR="009650AF" w:rsidRPr="0069744E">
          <w:rPr>
            <w:webHidden/>
          </w:rPr>
          <w:tab/>
        </w:r>
        <w:r w:rsidR="009650AF" w:rsidRPr="0069744E">
          <w:rPr>
            <w:webHidden/>
          </w:rPr>
          <w:fldChar w:fldCharType="begin"/>
        </w:r>
        <w:r w:rsidR="009650AF" w:rsidRPr="0069744E">
          <w:rPr>
            <w:webHidden/>
          </w:rPr>
          <w:instrText xml:space="preserve"> PAGEREF _Toc185173977 \h </w:instrText>
        </w:r>
        <w:r w:rsidR="009650AF" w:rsidRPr="0069744E">
          <w:rPr>
            <w:webHidden/>
          </w:rPr>
        </w:r>
        <w:r w:rsidR="009650AF" w:rsidRPr="0069744E">
          <w:rPr>
            <w:webHidden/>
          </w:rPr>
          <w:fldChar w:fldCharType="separate"/>
        </w:r>
        <w:r w:rsidR="009650AF" w:rsidRPr="0069744E">
          <w:rPr>
            <w:webHidden/>
          </w:rPr>
          <w:t>20</w:t>
        </w:r>
        <w:r w:rsidR="009650AF" w:rsidRPr="0069744E">
          <w:rPr>
            <w:webHidden/>
          </w:rPr>
          <w:fldChar w:fldCharType="end"/>
        </w:r>
      </w:hyperlink>
    </w:p>
    <w:p w14:paraId="6A31113D" w14:textId="14B2998A"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8" w:history="1">
        <w:r w:rsidR="009650AF" w:rsidRPr="0069744E">
          <w:rPr>
            <w:rStyle w:val="Hipersaitas"/>
            <w:rFonts w:cs="Arial"/>
          </w:rPr>
          <w:t>Other</w:t>
        </w:r>
        <w:r w:rsidR="009650AF" w:rsidRPr="0069744E">
          <w:rPr>
            <w:webHidden/>
          </w:rPr>
          <w:tab/>
        </w:r>
        <w:r w:rsidR="009650AF" w:rsidRPr="0069744E">
          <w:rPr>
            <w:webHidden/>
          </w:rPr>
          <w:fldChar w:fldCharType="begin"/>
        </w:r>
        <w:r w:rsidR="009650AF" w:rsidRPr="0069744E">
          <w:rPr>
            <w:webHidden/>
          </w:rPr>
          <w:instrText xml:space="preserve"> PAGEREF _Toc185173978 \h </w:instrText>
        </w:r>
        <w:r w:rsidR="009650AF" w:rsidRPr="0069744E">
          <w:rPr>
            <w:webHidden/>
          </w:rPr>
        </w:r>
        <w:r w:rsidR="009650AF" w:rsidRPr="0069744E">
          <w:rPr>
            <w:webHidden/>
          </w:rPr>
          <w:fldChar w:fldCharType="separate"/>
        </w:r>
        <w:r w:rsidR="009650AF" w:rsidRPr="0069744E">
          <w:rPr>
            <w:webHidden/>
          </w:rPr>
          <w:t>20</w:t>
        </w:r>
        <w:r w:rsidR="009650AF" w:rsidRPr="0069744E">
          <w:rPr>
            <w:webHidden/>
          </w:rPr>
          <w:fldChar w:fldCharType="end"/>
        </w:r>
      </w:hyperlink>
    </w:p>
    <w:p w14:paraId="776F2DFE" w14:textId="5ACA4EE0" w:rsidR="009650AF" w:rsidRPr="00320D00" w:rsidRDefault="00000000" w:rsidP="0043555B">
      <w:pPr>
        <w:pStyle w:val="Turinys1"/>
        <w:rPr>
          <w:rFonts w:eastAsiaTheme="minorEastAsia"/>
          <w:kern w:val="2"/>
          <w:sz w:val="24"/>
          <w:szCs w:val="24"/>
          <w:lang w:val="lt-LT" w:eastAsia="lt-LT"/>
          <w14:ligatures w14:val="standardContextual"/>
        </w:rPr>
      </w:pPr>
      <w:hyperlink w:anchor="_Toc185173979" w:history="1">
        <w:r w:rsidR="009650AF" w:rsidRPr="0069744E">
          <w:rPr>
            <w:rStyle w:val="Hipersaitas"/>
            <w:rFonts w:cs="Arial"/>
          </w:rPr>
          <w:t>Schedule 1</w:t>
        </w:r>
        <w:r w:rsidR="009650AF" w:rsidRPr="0069744E">
          <w:rPr>
            <w:webHidden/>
          </w:rPr>
          <w:tab/>
        </w:r>
        <w:r w:rsidR="009650AF" w:rsidRPr="0069744E">
          <w:rPr>
            <w:webHidden/>
          </w:rPr>
          <w:fldChar w:fldCharType="begin"/>
        </w:r>
        <w:r w:rsidR="009650AF" w:rsidRPr="0069744E">
          <w:rPr>
            <w:webHidden/>
          </w:rPr>
          <w:instrText xml:space="preserve"> PAGEREF _Toc185173979 \h </w:instrText>
        </w:r>
        <w:r w:rsidR="009650AF" w:rsidRPr="0069744E">
          <w:rPr>
            <w:webHidden/>
          </w:rPr>
        </w:r>
        <w:r w:rsidR="009650AF" w:rsidRPr="0069744E">
          <w:rPr>
            <w:webHidden/>
          </w:rPr>
          <w:fldChar w:fldCharType="separate"/>
        </w:r>
        <w:r w:rsidR="009650AF" w:rsidRPr="0069744E">
          <w:rPr>
            <w:webHidden/>
          </w:rPr>
          <w:t>22</w:t>
        </w:r>
        <w:r w:rsidR="009650AF" w:rsidRPr="0069744E">
          <w:rPr>
            <w:webHidden/>
          </w:rPr>
          <w:fldChar w:fldCharType="end"/>
        </w:r>
      </w:hyperlink>
    </w:p>
    <w:p w14:paraId="7F446B7F" w14:textId="2A1B8A98" w:rsidR="009650AF" w:rsidRPr="00320D00" w:rsidRDefault="00000000" w:rsidP="0043555B">
      <w:pPr>
        <w:pStyle w:val="Turinys1"/>
        <w:rPr>
          <w:rFonts w:eastAsiaTheme="minorEastAsia"/>
          <w:kern w:val="2"/>
          <w:sz w:val="24"/>
          <w:szCs w:val="24"/>
          <w:lang w:val="lt-LT" w:eastAsia="lt-LT"/>
          <w14:ligatures w14:val="standardContextual"/>
        </w:rPr>
      </w:pPr>
      <w:hyperlink w:anchor="_Toc185173980" w:history="1">
        <w:r w:rsidR="009650AF" w:rsidRPr="0069744E">
          <w:rPr>
            <w:rStyle w:val="Hipersaitas"/>
            <w:rFonts w:cs="Arial"/>
          </w:rPr>
          <w:t>Schedule 2</w:t>
        </w:r>
        <w:r w:rsidR="009650AF" w:rsidRPr="0069744E">
          <w:rPr>
            <w:webHidden/>
          </w:rPr>
          <w:tab/>
        </w:r>
        <w:r w:rsidR="009650AF" w:rsidRPr="0069744E">
          <w:rPr>
            <w:webHidden/>
          </w:rPr>
          <w:fldChar w:fldCharType="begin"/>
        </w:r>
        <w:r w:rsidR="009650AF" w:rsidRPr="0069744E">
          <w:rPr>
            <w:webHidden/>
          </w:rPr>
          <w:instrText xml:space="preserve"> PAGEREF _Toc185173980 \h </w:instrText>
        </w:r>
        <w:r w:rsidR="009650AF" w:rsidRPr="0069744E">
          <w:rPr>
            <w:webHidden/>
          </w:rPr>
        </w:r>
        <w:r w:rsidR="009650AF" w:rsidRPr="0069744E">
          <w:rPr>
            <w:webHidden/>
          </w:rPr>
          <w:fldChar w:fldCharType="separate"/>
        </w:r>
        <w:r w:rsidR="009650AF" w:rsidRPr="0069744E">
          <w:rPr>
            <w:webHidden/>
          </w:rPr>
          <w:t>27</w:t>
        </w:r>
        <w:r w:rsidR="009650AF" w:rsidRPr="0069744E">
          <w:rPr>
            <w:webHidden/>
          </w:rPr>
          <w:fldChar w:fldCharType="end"/>
        </w:r>
      </w:hyperlink>
    </w:p>
    <w:p w14:paraId="7EDCDBA6" w14:textId="5B8E4A51" w:rsidR="009650AF" w:rsidRPr="00320D00" w:rsidRDefault="00000000" w:rsidP="0043555B">
      <w:pPr>
        <w:pStyle w:val="Turinys1"/>
        <w:rPr>
          <w:rFonts w:eastAsiaTheme="minorEastAsia"/>
          <w:kern w:val="2"/>
          <w:sz w:val="24"/>
          <w:szCs w:val="24"/>
          <w:lang w:val="lt-LT" w:eastAsia="lt-LT"/>
          <w14:ligatures w14:val="standardContextual"/>
        </w:rPr>
      </w:pPr>
      <w:hyperlink w:anchor="_Toc185173981" w:history="1">
        <w:r w:rsidR="009650AF" w:rsidRPr="0069744E">
          <w:rPr>
            <w:rStyle w:val="Hipersaitas"/>
            <w:rFonts w:cs="Arial"/>
          </w:rPr>
          <w:t>Cap Tables</w:t>
        </w:r>
        <w:r w:rsidR="009650AF" w:rsidRPr="0069744E">
          <w:rPr>
            <w:webHidden/>
          </w:rPr>
          <w:tab/>
        </w:r>
        <w:r w:rsidR="009650AF" w:rsidRPr="0069744E">
          <w:rPr>
            <w:webHidden/>
          </w:rPr>
          <w:fldChar w:fldCharType="begin"/>
        </w:r>
        <w:r w:rsidR="009650AF" w:rsidRPr="0069744E">
          <w:rPr>
            <w:webHidden/>
          </w:rPr>
          <w:instrText xml:space="preserve"> PAGEREF _Toc185173981 \h </w:instrText>
        </w:r>
        <w:r w:rsidR="009650AF" w:rsidRPr="0069744E">
          <w:rPr>
            <w:webHidden/>
          </w:rPr>
        </w:r>
        <w:r w:rsidR="009650AF" w:rsidRPr="0069744E">
          <w:rPr>
            <w:webHidden/>
          </w:rPr>
          <w:fldChar w:fldCharType="separate"/>
        </w:r>
        <w:r w:rsidR="009650AF" w:rsidRPr="0069744E">
          <w:rPr>
            <w:webHidden/>
          </w:rPr>
          <w:t>27</w:t>
        </w:r>
        <w:r w:rsidR="009650AF" w:rsidRPr="0069744E">
          <w:rPr>
            <w:webHidden/>
          </w:rPr>
          <w:fldChar w:fldCharType="end"/>
        </w:r>
      </w:hyperlink>
    </w:p>
    <w:p w14:paraId="79E35A86" w14:textId="325AE22F" w:rsidR="009650AF" w:rsidRPr="00320D00" w:rsidRDefault="00000000" w:rsidP="0043555B">
      <w:pPr>
        <w:pStyle w:val="Turinys1"/>
        <w:rPr>
          <w:rFonts w:eastAsiaTheme="minorEastAsia"/>
          <w:kern w:val="2"/>
          <w:sz w:val="24"/>
          <w:szCs w:val="24"/>
          <w:lang w:val="lt-LT" w:eastAsia="lt-LT"/>
          <w14:ligatures w14:val="standardContextual"/>
        </w:rPr>
      </w:pPr>
      <w:hyperlink w:anchor="_Toc185173982" w:history="1">
        <w:r w:rsidR="009650AF" w:rsidRPr="0069744E">
          <w:rPr>
            <w:rStyle w:val="Hipersaitas"/>
            <w:rFonts w:cs="Arial"/>
          </w:rPr>
          <w:t>Schedule 3</w:t>
        </w:r>
        <w:r w:rsidR="009650AF" w:rsidRPr="0069744E">
          <w:rPr>
            <w:webHidden/>
          </w:rPr>
          <w:tab/>
        </w:r>
        <w:r w:rsidR="009650AF" w:rsidRPr="0069744E">
          <w:rPr>
            <w:webHidden/>
          </w:rPr>
          <w:fldChar w:fldCharType="begin"/>
        </w:r>
        <w:r w:rsidR="009650AF" w:rsidRPr="0069744E">
          <w:rPr>
            <w:webHidden/>
          </w:rPr>
          <w:instrText xml:space="preserve"> PAGEREF _Toc185173982 \h </w:instrText>
        </w:r>
        <w:r w:rsidR="009650AF" w:rsidRPr="0069744E">
          <w:rPr>
            <w:webHidden/>
          </w:rPr>
        </w:r>
        <w:r w:rsidR="009650AF" w:rsidRPr="0069744E">
          <w:rPr>
            <w:webHidden/>
          </w:rPr>
          <w:fldChar w:fldCharType="separate"/>
        </w:r>
        <w:r w:rsidR="009650AF" w:rsidRPr="0069744E">
          <w:rPr>
            <w:webHidden/>
          </w:rPr>
          <w:t>28</w:t>
        </w:r>
        <w:r w:rsidR="009650AF" w:rsidRPr="0069744E">
          <w:rPr>
            <w:webHidden/>
          </w:rPr>
          <w:fldChar w:fldCharType="end"/>
        </w:r>
      </w:hyperlink>
    </w:p>
    <w:p w14:paraId="490711EC" w14:textId="3040F6EA" w:rsidR="00F406FE" w:rsidRPr="0069744E" w:rsidRDefault="009F0E7D" w:rsidP="009D2111">
      <w:pPr>
        <w:tabs>
          <w:tab w:val="left" w:pos="426"/>
        </w:tabs>
        <w:spacing w:after="160" w:line="259" w:lineRule="auto"/>
        <w:rPr>
          <w:rFonts w:ascii="Arial" w:hAnsi="Arial" w:cs="Arial"/>
          <w:sz w:val="20"/>
          <w:szCs w:val="20"/>
          <w:lang w:val="en-GB"/>
        </w:rPr>
      </w:pPr>
      <w:r w:rsidRPr="0069744E">
        <w:rPr>
          <w:rFonts w:ascii="Arial" w:hAnsi="Arial" w:cs="Arial"/>
          <w:sz w:val="20"/>
          <w:szCs w:val="20"/>
          <w:highlight w:val="yellow"/>
          <w:lang w:val="en-GB"/>
        </w:rPr>
        <w:fldChar w:fldCharType="end"/>
      </w:r>
      <w:r w:rsidR="002979F2" w:rsidRPr="0069744E">
        <w:rPr>
          <w:rFonts w:ascii="Arial" w:hAnsi="Arial" w:cs="Arial"/>
          <w:sz w:val="20"/>
          <w:szCs w:val="20"/>
          <w:lang w:val="en-GB"/>
        </w:rPr>
        <w:br w:type="page"/>
      </w:r>
    </w:p>
    <w:p w14:paraId="64C0BEEC" w14:textId="174F9C88" w:rsidR="00EC26E4" w:rsidRPr="0069744E" w:rsidRDefault="00A82140" w:rsidP="007B6DCF">
      <w:pPr>
        <w:rPr>
          <w:rFonts w:ascii="Arial" w:hAnsi="Arial" w:cs="Arial"/>
          <w:sz w:val="20"/>
          <w:szCs w:val="20"/>
          <w:lang w:val="en-GB"/>
        </w:rPr>
      </w:pPr>
      <w:r w:rsidRPr="0069744E">
        <w:rPr>
          <w:rFonts w:ascii="Arial" w:hAnsi="Arial" w:cs="Arial"/>
          <w:sz w:val="20"/>
          <w:szCs w:val="20"/>
          <w:lang w:val="en-GB"/>
        </w:rPr>
        <w:lastRenderedPageBreak/>
        <w:t>This Shareholders</w:t>
      </w:r>
      <w:r w:rsidR="007436AA" w:rsidRPr="0069744E">
        <w:rPr>
          <w:rFonts w:ascii="Arial" w:hAnsi="Arial" w:cs="Arial"/>
          <w:sz w:val="20"/>
          <w:szCs w:val="20"/>
          <w:lang w:val="en-GB"/>
        </w:rPr>
        <w:t>’</w:t>
      </w:r>
      <w:r w:rsidRPr="0069744E">
        <w:rPr>
          <w:rFonts w:ascii="Arial" w:hAnsi="Arial" w:cs="Arial"/>
          <w:sz w:val="20"/>
          <w:szCs w:val="20"/>
          <w:lang w:val="en-GB"/>
        </w:rPr>
        <w:t xml:space="preserve"> Agreement (the </w:t>
      </w:r>
      <w:r w:rsidRPr="0069744E">
        <w:rPr>
          <w:rFonts w:ascii="Arial" w:hAnsi="Arial" w:cs="Arial"/>
          <w:b/>
          <w:sz w:val="20"/>
          <w:szCs w:val="20"/>
          <w:lang w:val="en-GB"/>
        </w:rPr>
        <w:t>Agreement</w:t>
      </w:r>
      <w:r w:rsidR="00EC26E4" w:rsidRPr="0069744E">
        <w:rPr>
          <w:rFonts w:ascii="Arial" w:hAnsi="Arial" w:cs="Arial"/>
          <w:sz w:val="20"/>
          <w:szCs w:val="20"/>
          <w:lang w:val="en-GB"/>
        </w:rPr>
        <w:t xml:space="preserve">) </w:t>
      </w:r>
      <w:r w:rsidRPr="0069744E">
        <w:rPr>
          <w:rFonts w:ascii="Arial" w:hAnsi="Arial" w:cs="Arial"/>
          <w:sz w:val="20"/>
          <w:szCs w:val="20"/>
          <w:lang w:val="en-GB"/>
        </w:rPr>
        <w:t xml:space="preserve">is executed on </w:t>
      </w:r>
      <w:r w:rsidR="008B726D" w:rsidRPr="0069744E">
        <w:rPr>
          <w:rFonts w:ascii="Arial" w:hAnsi="Arial" w:cs="Arial"/>
          <w:sz w:val="20"/>
          <w:szCs w:val="20"/>
          <w:lang w:val="en-GB"/>
        </w:rPr>
        <w:t>[</w:t>
      </w:r>
      <w:r w:rsidR="008B726D" w:rsidRPr="0069744E">
        <w:rPr>
          <w:rFonts w:ascii="Arial" w:hAnsi="Arial" w:cs="Arial"/>
          <w:sz w:val="20"/>
          <w:szCs w:val="20"/>
          <w:shd w:val="clear" w:color="auto" w:fill="D9D9D9" w:themeFill="background1" w:themeFillShade="D9"/>
          <w:lang w:val="en-GB"/>
        </w:rPr>
        <w:t>___</w:t>
      </w:r>
      <w:r w:rsidR="008B726D" w:rsidRPr="0069744E">
        <w:rPr>
          <w:rFonts w:ascii="Arial" w:hAnsi="Arial" w:cs="Arial"/>
          <w:sz w:val="20"/>
          <w:szCs w:val="20"/>
          <w:lang w:val="en-GB"/>
        </w:rPr>
        <w:t>]</w:t>
      </w:r>
      <w:r w:rsidR="00ED0E4C" w:rsidRPr="0069744E">
        <w:rPr>
          <w:rFonts w:ascii="Arial" w:hAnsi="Arial" w:cs="Arial"/>
          <w:sz w:val="20"/>
          <w:szCs w:val="20"/>
          <w:lang w:val="en-GB"/>
        </w:rPr>
        <w:t xml:space="preserve"> </w:t>
      </w:r>
      <w:r w:rsidRPr="0069744E">
        <w:rPr>
          <w:rFonts w:ascii="Arial" w:hAnsi="Arial" w:cs="Arial"/>
          <w:sz w:val="20"/>
          <w:szCs w:val="20"/>
          <w:lang w:val="en-GB"/>
        </w:rPr>
        <w:t>by and between</w:t>
      </w:r>
      <w:r w:rsidR="00EC26E4" w:rsidRPr="0069744E">
        <w:rPr>
          <w:rFonts w:ascii="Arial" w:hAnsi="Arial" w:cs="Arial"/>
          <w:sz w:val="20"/>
          <w:szCs w:val="20"/>
          <w:lang w:val="en-GB"/>
        </w:rPr>
        <w:t>:</w:t>
      </w:r>
    </w:p>
    <w:p w14:paraId="0BA5F048" w14:textId="77777777" w:rsidR="007B6DCF" w:rsidRPr="0069744E" w:rsidRDefault="007B6DCF" w:rsidP="007B6DCF">
      <w:pPr>
        <w:widowControl w:val="0"/>
        <w:jc w:val="both"/>
        <w:rPr>
          <w:rFonts w:ascii="Arial" w:hAnsi="Arial" w:cs="Arial"/>
          <w:sz w:val="20"/>
          <w:szCs w:val="20"/>
          <w:lang w:val="en-GB"/>
        </w:rPr>
      </w:pPr>
      <w:bookmarkStart w:id="0" w:name="_Hlk522638439"/>
    </w:p>
    <w:p w14:paraId="6A971C05" w14:textId="5CEEB2D8" w:rsidR="008B726D" w:rsidRPr="0069744E" w:rsidRDefault="00F82932" w:rsidP="001B0651">
      <w:pPr>
        <w:widowControl w:val="0"/>
        <w:numPr>
          <w:ilvl w:val="0"/>
          <w:numId w:val="22"/>
        </w:numPr>
        <w:spacing w:after="240"/>
        <w:ind w:hanging="720"/>
        <w:jc w:val="both"/>
        <w:rPr>
          <w:rFonts w:ascii="Arial" w:hAnsi="Arial" w:cs="Arial"/>
          <w:sz w:val="20"/>
          <w:szCs w:val="20"/>
          <w:lang w:val="en-GB"/>
        </w:rPr>
      </w:pPr>
      <w:bookmarkStart w:id="1" w:name="_Ref150178535"/>
      <w:bookmarkStart w:id="2" w:name="_Ref65840499"/>
      <w:bookmarkStart w:id="3" w:name="_Hlk60647601"/>
      <w:bookmarkStart w:id="4" w:name="_Ref55819989"/>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008B726D" w:rsidRPr="0069744E">
        <w:rPr>
          <w:rFonts w:ascii="Arial" w:hAnsi="Arial" w:cs="Arial"/>
          <w:sz w:val="20"/>
          <w:szCs w:val="20"/>
          <w:lang w:val="en-GB"/>
        </w:rPr>
        <w:t xml:space="preserve">, personal code </w:t>
      </w:r>
      <w:r w:rsidRPr="0069744E">
        <w:rPr>
          <w:rFonts w:ascii="Arial" w:hAnsi="Arial" w:cs="Arial"/>
          <w:sz w:val="20"/>
          <w:szCs w:val="20"/>
          <w:lang w:val="en-GB"/>
        </w:rPr>
        <w:t>[</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r w:rsidR="008B726D" w:rsidRPr="0069744E">
        <w:rPr>
          <w:rFonts w:ascii="Arial" w:hAnsi="Arial" w:cs="Arial"/>
          <w:sz w:val="20"/>
          <w:szCs w:val="20"/>
          <w:lang w:val="en-GB"/>
        </w:rPr>
        <w:t xml:space="preserve">, residing at </w:t>
      </w:r>
      <w:r w:rsidRPr="0069744E">
        <w:rPr>
          <w:rFonts w:ascii="Arial" w:hAnsi="Arial" w:cs="Arial"/>
          <w:sz w:val="20"/>
          <w:szCs w:val="20"/>
          <w:lang w:val="en-GB"/>
        </w:rPr>
        <w:t>[</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r w:rsidR="008B726D" w:rsidRPr="0069744E">
        <w:rPr>
          <w:rFonts w:ascii="Arial" w:hAnsi="Arial" w:cs="Arial"/>
          <w:sz w:val="20"/>
          <w:szCs w:val="20"/>
          <w:lang w:val="en-GB"/>
        </w:rPr>
        <w:t xml:space="preserve"> </w:t>
      </w:r>
      <w:bookmarkStart w:id="5" w:name="_Hlk149573685"/>
      <w:r w:rsidR="008B726D" w:rsidRPr="0069744E">
        <w:rPr>
          <w:rFonts w:ascii="Arial" w:hAnsi="Arial" w:cs="Arial"/>
          <w:sz w:val="20"/>
          <w:szCs w:val="20"/>
          <w:lang w:val="en-GB"/>
        </w:rPr>
        <w:t>(</w:t>
      </w:r>
      <w:r w:rsidR="005C4763" w:rsidRPr="0069744E">
        <w:rPr>
          <w:rFonts w:ascii="Arial" w:hAnsi="Arial" w:cs="Arial"/>
          <w:sz w:val="20"/>
          <w:szCs w:val="20"/>
          <w:lang w:val="en-GB"/>
        </w:rPr>
        <w:t xml:space="preserve">the </w:t>
      </w:r>
      <w:r w:rsidR="008B726D" w:rsidRPr="0069744E">
        <w:rPr>
          <w:rFonts w:ascii="Arial" w:hAnsi="Arial" w:cs="Arial"/>
          <w:b/>
          <w:bCs/>
          <w:sz w:val="20"/>
          <w:szCs w:val="20"/>
          <w:lang w:val="en-GB"/>
        </w:rPr>
        <w:t>Founder 1</w:t>
      </w:r>
      <w:r w:rsidR="008B726D" w:rsidRPr="0069744E">
        <w:rPr>
          <w:rFonts w:ascii="Arial" w:hAnsi="Arial" w:cs="Arial"/>
          <w:sz w:val="20"/>
          <w:szCs w:val="20"/>
          <w:lang w:val="en-GB"/>
        </w:rPr>
        <w:t xml:space="preserve">), and his spouse </w:t>
      </w:r>
      <w:r w:rsidR="008B726D" w:rsidRPr="0069744E">
        <w:rPr>
          <w:rFonts w:ascii="Arial" w:hAnsi="Arial" w:cs="Arial"/>
          <w:b/>
          <w:bCs/>
          <w:sz w:val="20"/>
          <w:szCs w:val="20"/>
          <w:lang w:val="en-GB"/>
        </w:rPr>
        <w:t>[</w:t>
      </w:r>
      <w:r w:rsidR="008B726D" w:rsidRPr="0069744E">
        <w:rPr>
          <w:rFonts w:ascii="Arial" w:hAnsi="Arial" w:cs="Arial"/>
          <w:b/>
          <w:bCs/>
          <w:sz w:val="20"/>
          <w:szCs w:val="20"/>
          <w:shd w:val="clear" w:color="auto" w:fill="D9D9D9" w:themeFill="background1" w:themeFillShade="D9"/>
          <w:lang w:val="en-GB"/>
        </w:rPr>
        <w:t>___</w:t>
      </w:r>
      <w:r w:rsidR="008B726D" w:rsidRPr="0069744E">
        <w:rPr>
          <w:rFonts w:ascii="Arial" w:hAnsi="Arial" w:cs="Arial"/>
          <w:b/>
          <w:bCs/>
          <w:sz w:val="20"/>
          <w:szCs w:val="20"/>
          <w:lang w:val="en-GB"/>
        </w:rPr>
        <w:t>]</w:t>
      </w:r>
      <w:r w:rsidR="008B726D" w:rsidRPr="0069744E">
        <w:rPr>
          <w:rFonts w:ascii="Arial" w:hAnsi="Arial" w:cs="Arial"/>
          <w:sz w:val="20"/>
          <w:szCs w:val="20"/>
          <w:lang w:val="en-GB"/>
        </w:rPr>
        <w:t>, personal code [</w:t>
      </w:r>
      <w:r w:rsidR="008B726D" w:rsidRPr="0069744E">
        <w:rPr>
          <w:rFonts w:ascii="Arial" w:hAnsi="Arial" w:cs="Arial"/>
          <w:sz w:val="20"/>
          <w:szCs w:val="20"/>
          <w:shd w:val="clear" w:color="auto" w:fill="D9D9D9" w:themeFill="background1" w:themeFillShade="D9"/>
          <w:lang w:val="en-GB"/>
        </w:rPr>
        <w:t>___</w:t>
      </w:r>
      <w:r w:rsidR="008B726D" w:rsidRPr="0069744E">
        <w:rPr>
          <w:rFonts w:ascii="Arial" w:hAnsi="Arial" w:cs="Arial"/>
          <w:sz w:val="20"/>
          <w:szCs w:val="20"/>
          <w:lang w:val="en-GB"/>
        </w:rPr>
        <w:t xml:space="preserve">], residing </w:t>
      </w:r>
      <w:bookmarkEnd w:id="1"/>
      <w:bookmarkEnd w:id="5"/>
      <w:r w:rsidRPr="0069744E">
        <w:rPr>
          <w:rFonts w:ascii="Arial" w:hAnsi="Arial" w:cs="Arial"/>
          <w:sz w:val="20"/>
          <w:szCs w:val="20"/>
          <w:lang w:val="en-GB"/>
        </w:rPr>
        <w:t>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p w14:paraId="7D0155D4" w14:textId="794CEEB5" w:rsidR="00F82932" w:rsidRPr="0069744E" w:rsidRDefault="00F82932" w:rsidP="001B0651">
      <w:pPr>
        <w:widowControl w:val="0"/>
        <w:numPr>
          <w:ilvl w:val="0"/>
          <w:numId w:val="22"/>
        </w:numPr>
        <w:spacing w:after="240"/>
        <w:ind w:hanging="720"/>
        <w:jc w:val="both"/>
        <w:rPr>
          <w:rFonts w:ascii="Arial" w:hAnsi="Arial" w:cs="Arial"/>
          <w:sz w:val="20"/>
          <w:szCs w:val="20"/>
          <w:lang w:val="en-GB"/>
        </w:rPr>
      </w:pPr>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Pr="0069744E">
        <w:rPr>
          <w:rFonts w:ascii="Arial" w:hAnsi="Arial" w:cs="Arial"/>
          <w:sz w:val="20"/>
          <w:szCs w:val="20"/>
          <w:lang w:val="en-GB"/>
        </w:rPr>
        <w:t>, personal code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residing 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t>
      </w:r>
      <w:r w:rsidR="005C4763" w:rsidRPr="0069744E">
        <w:rPr>
          <w:rFonts w:ascii="Arial" w:hAnsi="Arial" w:cs="Arial"/>
          <w:sz w:val="20"/>
          <w:szCs w:val="20"/>
          <w:lang w:val="en-GB"/>
        </w:rPr>
        <w:t xml:space="preserve">the </w:t>
      </w:r>
      <w:r w:rsidRPr="0069744E">
        <w:rPr>
          <w:rFonts w:ascii="Arial" w:hAnsi="Arial" w:cs="Arial"/>
          <w:b/>
          <w:bCs/>
          <w:sz w:val="20"/>
          <w:szCs w:val="20"/>
          <w:lang w:val="en-GB"/>
        </w:rPr>
        <w:t>Founder 2</w:t>
      </w:r>
      <w:r w:rsidRPr="0069744E">
        <w:rPr>
          <w:rFonts w:ascii="Arial" w:hAnsi="Arial" w:cs="Arial"/>
          <w:sz w:val="20"/>
          <w:szCs w:val="20"/>
          <w:lang w:val="en-GB"/>
        </w:rPr>
        <w:t xml:space="preserve">), and his spouse </w:t>
      </w:r>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Pr="0069744E">
        <w:rPr>
          <w:rFonts w:ascii="Arial" w:hAnsi="Arial" w:cs="Arial"/>
          <w:sz w:val="20"/>
          <w:szCs w:val="20"/>
          <w:lang w:val="en-GB"/>
        </w:rPr>
        <w:t>, personal code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residing 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p w14:paraId="6F566F49" w14:textId="622BA53F" w:rsidR="00D07E20" w:rsidRPr="0069744E" w:rsidRDefault="00D07E20" w:rsidP="001B0651">
      <w:pPr>
        <w:widowControl w:val="0"/>
        <w:numPr>
          <w:ilvl w:val="0"/>
          <w:numId w:val="22"/>
        </w:numPr>
        <w:spacing w:after="240"/>
        <w:ind w:hanging="720"/>
        <w:jc w:val="both"/>
        <w:rPr>
          <w:rFonts w:ascii="Arial" w:hAnsi="Arial" w:cs="Arial"/>
          <w:sz w:val="20"/>
          <w:szCs w:val="20"/>
          <w:lang w:val="en-GB"/>
        </w:rPr>
      </w:pPr>
      <w:bookmarkStart w:id="6" w:name="_Ref185173983"/>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Pr="0069744E">
        <w:rPr>
          <w:rFonts w:ascii="Arial" w:hAnsi="Arial" w:cs="Arial"/>
          <w:sz w:val="20"/>
          <w:szCs w:val="20"/>
          <w:lang w:val="en-GB"/>
        </w:rPr>
        <w:t>, personal code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residing 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t>
      </w:r>
      <w:r w:rsidR="005C4763" w:rsidRPr="0069744E">
        <w:rPr>
          <w:rFonts w:ascii="Arial" w:hAnsi="Arial" w:cs="Arial"/>
          <w:sz w:val="20"/>
          <w:szCs w:val="20"/>
          <w:lang w:val="en-GB"/>
        </w:rPr>
        <w:t xml:space="preserve">the </w:t>
      </w:r>
      <w:r w:rsidRPr="0069744E">
        <w:rPr>
          <w:rFonts w:ascii="Arial" w:hAnsi="Arial" w:cs="Arial"/>
          <w:b/>
          <w:bCs/>
          <w:sz w:val="20"/>
          <w:szCs w:val="20"/>
          <w:lang w:val="en-GB"/>
        </w:rPr>
        <w:t>Founder 3</w:t>
      </w:r>
      <w:r w:rsidRPr="0069744E">
        <w:rPr>
          <w:rFonts w:ascii="Arial" w:hAnsi="Arial" w:cs="Arial"/>
          <w:sz w:val="20"/>
          <w:szCs w:val="20"/>
          <w:lang w:val="en-GB"/>
        </w:rPr>
        <w:t xml:space="preserve">), and his spouse </w:t>
      </w:r>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Pr="0069744E">
        <w:rPr>
          <w:rFonts w:ascii="Arial" w:hAnsi="Arial" w:cs="Arial"/>
          <w:sz w:val="20"/>
          <w:szCs w:val="20"/>
          <w:lang w:val="en-GB"/>
        </w:rPr>
        <w:t>, personal code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residing 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bookmarkEnd w:id="6"/>
    </w:p>
    <w:bookmarkEnd w:id="2"/>
    <w:p w14:paraId="10147057" w14:textId="17F7FAD5" w:rsidR="00BA3867" w:rsidRPr="0069744E" w:rsidRDefault="00B85F5B" w:rsidP="00B85F5B">
      <w:pPr>
        <w:widowControl w:val="0"/>
        <w:tabs>
          <w:tab w:val="left" w:pos="-720"/>
        </w:tabs>
        <w:spacing w:after="240"/>
        <w:jc w:val="both"/>
        <w:rPr>
          <w:rFonts w:ascii="Arial" w:hAnsi="Arial" w:cs="Arial"/>
          <w:sz w:val="20"/>
          <w:szCs w:val="20"/>
          <w:lang w:val="en-GB"/>
        </w:rPr>
      </w:pPr>
      <w:r w:rsidRPr="0069744E">
        <w:rPr>
          <w:rFonts w:ascii="Arial" w:hAnsi="Arial" w:cs="Arial"/>
          <w:sz w:val="20"/>
          <w:szCs w:val="20"/>
          <w:lang w:val="en-GB"/>
        </w:rPr>
        <w:t>(hereinafter the parties under Sections </w:t>
      </w:r>
      <w:r w:rsidR="00F660C4" w:rsidRPr="0069744E">
        <w:rPr>
          <w:rFonts w:ascii="Arial" w:hAnsi="Arial" w:cs="Arial"/>
          <w:sz w:val="20"/>
          <w:szCs w:val="20"/>
          <w:lang w:val="en-GB"/>
        </w:rPr>
        <w:fldChar w:fldCharType="begin"/>
      </w:r>
      <w:r w:rsidR="00F660C4" w:rsidRPr="0069744E">
        <w:rPr>
          <w:rFonts w:ascii="Arial" w:hAnsi="Arial" w:cs="Arial"/>
          <w:sz w:val="20"/>
          <w:szCs w:val="20"/>
          <w:lang w:val="en-GB"/>
        </w:rPr>
        <w:instrText xml:space="preserve"> REF _Ref150178535 \r \h </w:instrText>
      </w:r>
      <w:r w:rsidR="0069744E">
        <w:rPr>
          <w:rFonts w:ascii="Arial" w:hAnsi="Arial" w:cs="Arial"/>
          <w:sz w:val="20"/>
          <w:szCs w:val="20"/>
          <w:lang w:val="en-GB"/>
        </w:rPr>
        <w:instrText xml:space="preserve"> \* MERGEFORMAT </w:instrText>
      </w:r>
      <w:r w:rsidR="00F660C4" w:rsidRPr="0069744E">
        <w:rPr>
          <w:rFonts w:ascii="Arial" w:hAnsi="Arial" w:cs="Arial"/>
          <w:sz w:val="20"/>
          <w:szCs w:val="20"/>
          <w:lang w:val="en-GB"/>
        </w:rPr>
      </w:r>
      <w:r w:rsidR="00F660C4" w:rsidRPr="0069744E">
        <w:rPr>
          <w:rFonts w:ascii="Arial" w:hAnsi="Arial" w:cs="Arial"/>
          <w:sz w:val="20"/>
          <w:szCs w:val="20"/>
          <w:lang w:val="en-GB"/>
        </w:rPr>
        <w:fldChar w:fldCharType="separate"/>
      </w:r>
      <w:r w:rsidR="00FF0BC3" w:rsidRPr="0069744E">
        <w:rPr>
          <w:rFonts w:ascii="Arial" w:hAnsi="Arial" w:cs="Arial"/>
          <w:sz w:val="20"/>
          <w:szCs w:val="20"/>
          <w:lang w:val="en-GB"/>
        </w:rPr>
        <w:t>(a)</w:t>
      </w:r>
      <w:r w:rsidR="00F660C4" w:rsidRPr="0069744E">
        <w:rPr>
          <w:rFonts w:ascii="Arial" w:hAnsi="Arial" w:cs="Arial"/>
          <w:sz w:val="20"/>
          <w:szCs w:val="20"/>
          <w:lang w:val="en-GB"/>
        </w:rPr>
        <w:fldChar w:fldCharType="end"/>
      </w:r>
      <w:r w:rsidRPr="0069744E">
        <w:rPr>
          <w:rFonts w:ascii="Arial" w:hAnsi="Arial" w:cs="Arial"/>
          <w:sz w:val="20"/>
          <w:szCs w:val="20"/>
          <w:lang w:val="en-GB"/>
        </w:rPr>
        <w:t xml:space="preserve"> to </w:t>
      </w:r>
      <w:r w:rsidR="009650AF" w:rsidRPr="0069744E">
        <w:rPr>
          <w:rFonts w:ascii="Arial" w:hAnsi="Arial" w:cs="Arial"/>
          <w:sz w:val="20"/>
          <w:szCs w:val="20"/>
          <w:lang w:val="en-GB"/>
        </w:rPr>
        <w:fldChar w:fldCharType="begin"/>
      </w:r>
      <w:r w:rsidR="009650AF" w:rsidRPr="0069744E">
        <w:rPr>
          <w:rFonts w:ascii="Arial" w:hAnsi="Arial" w:cs="Arial"/>
          <w:sz w:val="20"/>
          <w:szCs w:val="20"/>
          <w:lang w:val="en-GB"/>
        </w:rPr>
        <w:instrText xml:space="preserve"> REF _Ref185173983 \r \h </w:instrText>
      </w:r>
      <w:r w:rsidR="0069744E">
        <w:rPr>
          <w:rFonts w:ascii="Arial" w:hAnsi="Arial" w:cs="Arial"/>
          <w:sz w:val="20"/>
          <w:szCs w:val="20"/>
          <w:lang w:val="en-GB"/>
        </w:rPr>
        <w:instrText xml:space="preserve"> \* MERGEFORMAT </w:instrText>
      </w:r>
      <w:r w:rsidR="009650AF" w:rsidRPr="0069744E">
        <w:rPr>
          <w:rFonts w:ascii="Arial" w:hAnsi="Arial" w:cs="Arial"/>
          <w:sz w:val="20"/>
          <w:szCs w:val="20"/>
          <w:lang w:val="en-GB"/>
        </w:rPr>
      </w:r>
      <w:r w:rsidR="009650AF" w:rsidRPr="0069744E">
        <w:rPr>
          <w:rFonts w:ascii="Arial" w:hAnsi="Arial" w:cs="Arial"/>
          <w:sz w:val="20"/>
          <w:szCs w:val="20"/>
          <w:lang w:val="en-GB"/>
        </w:rPr>
        <w:fldChar w:fldCharType="separate"/>
      </w:r>
      <w:r w:rsidR="009650AF" w:rsidRPr="0069744E">
        <w:rPr>
          <w:rFonts w:ascii="Arial" w:hAnsi="Arial" w:cs="Arial"/>
          <w:sz w:val="20"/>
          <w:szCs w:val="20"/>
          <w:lang w:val="en-GB"/>
        </w:rPr>
        <w:t>(c)</w:t>
      </w:r>
      <w:r w:rsidR="009650AF" w:rsidRPr="0069744E">
        <w:rPr>
          <w:rFonts w:ascii="Arial" w:hAnsi="Arial" w:cs="Arial"/>
          <w:sz w:val="20"/>
          <w:szCs w:val="20"/>
          <w:lang w:val="en-GB"/>
        </w:rPr>
        <w:fldChar w:fldCharType="end"/>
      </w:r>
      <w:r w:rsidR="009650AF" w:rsidRPr="0069744E">
        <w:rPr>
          <w:rFonts w:ascii="Arial" w:hAnsi="Arial" w:cs="Arial"/>
          <w:sz w:val="20"/>
          <w:szCs w:val="20"/>
          <w:lang w:val="en-GB"/>
        </w:rPr>
        <w:t xml:space="preserve"> </w:t>
      </w:r>
      <w:r w:rsidRPr="0069744E">
        <w:rPr>
          <w:rFonts w:ascii="Arial" w:hAnsi="Arial" w:cs="Arial"/>
          <w:sz w:val="20"/>
          <w:szCs w:val="20"/>
          <w:lang w:val="en-GB"/>
        </w:rPr>
        <w:t>each individually the “</w:t>
      </w:r>
      <w:r w:rsidRPr="0069744E">
        <w:rPr>
          <w:rFonts w:ascii="Arial" w:hAnsi="Arial" w:cs="Arial"/>
          <w:b/>
          <w:sz w:val="20"/>
          <w:szCs w:val="20"/>
          <w:lang w:val="en-GB"/>
        </w:rPr>
        <w:t>Founder</w:t>
      </w:r>
      <w:r w:rsidRPr="0069744E">
        <w:rPr>
          <w:rFonts w:ascii="Arial" w:hAnsi="Arial" w:cs="Arial"/>
          <w:sz w:val="20"/>
          <w:szCs w:val="20"/>
          <w:lang w:val="en-GB"/>
        </w:rPr>
        <w:t>” and jointly the “</w:t>
      </w:r>
      <w:r w:rsidRPr="0069744E">
        <w:rPr>
          <w:rFonts w:ascii="Arial" w:hAnsi="Arial" w:cs="Arial"/>
          <w:b/>
          <w:sz w:val="20"/>
          <w:szCs w:val="20"/>
          <w:lang w:val="en-GB"/>
        </w:rPr>
        <w:t>Founders</w:t>
      </w:r>
      <w:r w:rsidRPr="0069744E">
        <w:rPr>
          <w:rFonts w:ascii="Arial" w:hAnsi="Arial" w:cs="Arial"/>
          <w:sz w:val="20"/>
          <w:szCs w:val="20"/>
          <w:lang w:val="en-GB"/>
        </w:rPr>
        <w:t>”);</w:t>
      </w:r>
    </w:p>
    <w:p w14:paraId="45D38910" w14:textId="4DD26033" w:rsidR="00F660C4" w:rsidRPr="0069744E" w:rsidRDefault="00D07E20" w:rsidP="001B0651">
      <w:pPr>
        <w:pStyle w:val="Sraopastraipa"/>
        <w:widowControl w:val="0"/>
        <w:numPr>
          <w:ilvl w:val="0"/>
          <w:numId w:val="22"/>
        </w:numPr>
        <w:spacing w:after="240"/>
        <w:ind w:hanging="720"/>
        <w:contextualSpacing w:val="0"/>
        <w:jc w:val="both"/>
        <w:rPr>
          <w:rFonts w:ascii="Arial" w:hAnsi="Arial" w:cs="Arial"/>
          <w:sz w:val="20"/>
          <w:lang w:val="en-GB"/>
        </w:rPr>
      </w:pPr>
      <w:bookmarkStart w:id="7" w:name="_Ref184745836"/>
      <w:bookmarkEnd w:id="3"/>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Pr="0069744E">
        <w:rPr>
          <w:rFonts w:ascii="Arial" w:hAnsi="Arial" w:cs="Arial"/>
          <w:sz w:val="20"/>
          <w:szCs w:val="20"/>
          <w:lang w:val="en-GB"/>
        </w:rPr>
        <w:t>, a limited liability company being established and registered under the laws of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legal entity code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with its registered address 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t>
      </w:r>
      <w:r w:rsidR="005C4763" w:rsidRPr="0069744E">
        <w:rPr>
          <w:rFonts w:ascii="Arial" w:hAnsi="Arial" w:cs="Arial"/>
          <w:sz w:val="20"/>
          <w:szCs w:val="20"/>
          <w:lang w:val="en-GB"/>
        </w:rPr>
        <w:t xml:space="preserve">the </w:t>
      </w:r>
      <w:r w:rsidRPr="0069744E">
        <w:rPr>
          <w:rFonts w:ascii="Arial" w:hAnsi="Arial" w:cs="Arial"/>
          <w:b/>
          <w:bCs/>
          <w:sz w:val="20"/>
          <w:szCs w:val="20"/>
          <w:lang w:val="en-GB"/>
        </w:rPr>
        <w:t>Investor 1</w:t>
      </w:r>
      <w:r w:rsidRPr="0069744E">
        <w:rPr>
          <w:rFonts w:ascii="Arial" w:hAnsi="Arial" w:cs="Arial"/>
          <w:sz w:val="20"/>
          <w:szCs w:val="20"/>
          <w:lang w:val="en-GB"/>
        </w:rPr>
        <w:t>), represented by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acting in accordance with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bookmarkEnd w:id="7"/>
    </w:p>
    <w:p w14:paraId="5F3E06F9" w14:textId="70E94C3C" w:rsidR="00F660C4" w:rsidRPr="0069744E" w:rsidRDefault="00CB542F" w:rsidP="001B0651">
      <w:pPr>
        <w:pStyle w:val="Sraopastraipa"/>
        <w:widowControl w:val="0"/>
        <w:numPr>
          <w:ilvl w:val="0"/>
          <w:numId w:val="22"/>
        </w:numPr>
        <w:spacing w:after="240"/>
        <w:ind w:hanging="720"/>
        <w:contextualSpacing w:val="0"/>
        <w:jc w:val="both"/>
        <w:rPr>
          <w:rFonts w:ascii="Arial" w:hAnsi="Arial" w:cs="Arial"/>
          <w:sz w:val="20"/>
          <w:lang w:val="en-GB"/>
        </w:rPr>
      </w:pPr>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Pr="0069744E">
        <w:rPr>
          <w:rFonts w:ascii="Arial" w:hAnsi="Arial" w:cs="Arial"/>
          <w:sz w:val="20"/>
          <w:szCs w:val="20"/>
          <w:lang w:val="en-GB"/>
        </w:rPr>
        <w:t>, a limited liability company being established and registered under the laws of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legal entity code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with its registered address 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t>
      </w:r>
      <w:r w:rsidR="005C4763" w:rsidRPr="0069744E">
        <w:rPr>
          <w:rFonts w:ascii="Arial" w:hAnsi="Arial" w:cs="Arial"/>
          <w:sz w:val="20"/>
          <w:szCs w:val="20"/>
          <w:lang w:val="en-GB"/>
        </w:rPr>
        <w:t xml:space="preserve">the </w:t>
      </w:r>
      <w:r w:rsidRPr="0069744E">
        <w:rPr>
          <w:rFonts w:ascii="Arial" w:hAnsi="Arial" w:cs="Arial"/>
          <w:b/>
          <w:bCs/>
          <w:sz w:val="20"/>
          <w:szCs w:val="20"/>
          <w:lang w:val="en-GB"/>
        </w:rPr>
        <w:t xml:space="preserve">Investor </w:t>
      </w:r>
      <w:r w:rsidR="00EC24C3" w:rsidRPr="0069744E">
        <w:rPr>
          <w:rFonts w:ascii="Arial" w:hAnsi="Arial" w:cs="Arial"/>
          <w:b/>
          <w:bCs/>
          <w:sz w:val="20"/>
          <w:szCs w:val="20"/>
          <w:lang w:val="en-GB"/>
        </w:rPr>
        <w:t>2</w:t>
      </w:r>
      <w:r w:rsidRPr="0069744E">
        <w:rPr>
          <w:rFonts w:ascii="Arial" w:hAnsi="Arial" w:cs="Arial"/>
          <w:sz w:val="20"/>
          <w:szCs w:val="20"/>
          <w:lang w:val="en-GB"/>
        </w:rPr>
        <w:t>), represented by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acting in accordance with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p w14:paraId="699E6854" w14:textId="783AC47A" w:rsidR="00F660C4" w:rsidRPr="0069744E" w:rsidRDefault="00CB542F" w:rsidP="001B0651">
      <w:pPr>
        <w:pStyle w:val="Sraopastraipa"/>
        <w:widowControl w:val="0"/>
        <w:numPr>
          <w:ilvl w:val="0"/>
          <w:numId w:val="22"/>
        </w:numPr>
        <w:spacing w:after="240"/>
        <w:ind w:hanging="720"/>
        <w:contextualSpacing w:val="0"/>
        <w:jc w:val="both"/>
        <w:rPr>
          <w:rFonts w:ascii="Arial" w:hAnsi="Arial" w:cs="Arial"/>
          <w:sz w:val="20"/>
          <w:lang w:val="en-GB"/>
        </w:rPr>
      </w:pPr>
      <w:bookmarkStart w:id="8" w:name="_Ref184745837"/>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Pr="0069744E">
        <w:rPr>
          <w:rFonts w:ascii="Arial" w:hAnsi="Arial" w:cs="Arial"/>
          <w:sz w:val="20"/>
          <w:szCs w:val="20"/>
          <w:lang w:val="en-GB"/>
        </w:rPr>
        <w:t>, a limited liability company being established and registered under the laws of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legal entity code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with its registered address 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t>
      </w:r>
      <w:r w:rsidR="005C4763" w:rsidRPr="0069744E">
        <w:rPr>
          <w:rFonts w:ascii="Arial" w:hAnsi="Arial" w:cs="Arial"/>
          <w:sz w:val="20"/>
          <w:szCs w:val="20"/>
          <w:lang w:val="en-GB"/>
        </w:rPr>
        <w:t xml:space="preserve">the </w:t>
      </w:r>
      <w:r w:rsidRPr="0069744E">
        <w:rPr>
          <w:rFonts w:ascii="Arial" w:hAnsi="Arial" w:cs="Arial"/>
          <w:b/>
          <w:bCs/>
          <w:sz w:val="20"/>
          <w:szCs w:val="20"/>
          <w:lang w:val="en-GB"/>
        </w:rPr>
        <w:t xml:space="preserve">Investor </w:t>
      </w:r>
      <w:r w:rsidR="00EC24C3" w:rsidRPr="0069744E">
        <w:rPr>
          <w:rFonts w:ascii="Arial" w:hAnsi="Arial" w:cs="Arial"/>
          <w:b/>
          <w:bCs/>
          <w:sz w:val="20"/>
          <w:szCs w:val="20"/>
          <w:lang w:val="en-GB"/>
        </w:rPr>
        <w:t>3</w:t>
      </w:r>
      <w:r w:rsidRPr="0069744E">
        <w:rPr>
          <w:rFonts w:ascii="Arial" w:hAnsi="Arial" w:cs="Arial"/>
          <w:sz w:val="20"/>
          <w:szCs w:val="20"/>
          <w:lang w:val="en-GB"/>
        </w:rPr>
        <w:t>), represented by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acting in accordance with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bookmarkEnd w:id="8"/>
    </w:p>
    <w:p w14:paraId="35A9681B" w14:textId="05BA6C1F" w:rsidR="00B805BE" w:rsidRPr="0069744E" w:rsidRDefault="008611E2" w:rsidP="00B805BE">
      <w:pPr>
        <w:spacing w:after="240"/>
        <w:jc w:val="both"/>
        <w:rPr>
          <w:rFonts w:ascii="Arial" w:hAnsi="Arial" w:cs="Arial"/>
          <w:sz w:val="20"/>
          <w:szCs w:val="20"/>
          <w:lang w:val="en-GB"/>
        </w:rPr>
      </w:pPr>
      <w:r w:rsidRPr="0069744E">
        <w:rPr>
          <w:rFonts w:ascii="Arial" w:hAnsi="Arial" w:cs="Arial"/>
          <w:sz w:val="20"/>
          <w:szCs w:val="20"/>
          <w:lang w:val="en-GB"/>
        </w:rPr>
        <w:t xml:space="preserve">hereinafter the parties under Sections </w:t>
      </w:r>
      <w:r w:rsidR="00EC24C3" w:rsidRPr="0069744E">
        <w:rPr>
          <w:rFonts w:ascii="Arial" w:hAnsi="Arial" w:cs="Arial"/>
          <w:sz w:val="20"/>
          <w:szCs w:val="20"/>
          <w:lang w:val="en-GB"/>
        </w:rPr>
        <w:fldChar w:fldCharType="begin"/>
      </w:r>
      <w:r w:rsidR="00EC24C3" w:rsidRPr="0069744E">
        <w:rPr>
          <w:rFonts w:ascii="Arial" w:hAnsi="Arial" w:cs="Arial"/>
          <w:sz w:val="20"/>
          <w:szCs w:val="20"/>
          <w:lang w:val="en-GB"/>
        </w:rPr>
        <w:instrText xml:space="preserve"> REF _Ref184745836 \r \h </w:instrText>
      </w:r>
      <w:r w:rsidR="0069744E">
        <w:rPr>
          <w:rFonts w:ascii="Arial" w:hAnsi="Arial" w:cs="Arial"/>
          <w:sz w:val="20"/>
          <w:szCs w:val="20"/>
          <w:lang w:val="en-GB"/>
        </w:rPr>
        <w:instrText xml:space="preserve"> \* MERGEFORMAT </w:instrText>
      </w:r>
      <w:r w:rsidR="00EC24C3" w:rsidRPr="0069744E">
        <w:rPr>
          <w:rFonts w:ascii="Arial" w:hAnsi="Arial" w:cs="Arial"/>
          <w:sz w:val="20"/>
          <w:szCs w:val="20"/>
          <w:lang w:val="en-GB"/>
        </w:rPr>
      </w:r>
      <w:r w:rsidR="00EC24C3" w:rsidRPr="0069744E">
        <w:rPr>
          <w:rFonts w:ascii="Arial" w:hAnsi="Arial" w:cs="Arial"/>
          <w:sz w:val="20"/>
          <w:szCs w:val="20"/>
          <w:lang w:val="en-GB"/>
        </w:rPr>
        <w:fldChar w:fldCharType="separate"/>
      </w:r>
      <w:r w:rsidR="00FF0BC3" w:rsidRPr="0069744E">
        <w:rPr>
          <w:rFonts w:ascii="Arial" w:hAnsi="Arial" w:cs="Arial"/>
          <w:sz w:val="20"/>
          <w:szCs w:val="20"/>
          <w:lang w:val="en-GB"/>
        </w:rPr>
        <w:t>(d)</w:t>
      </w:r>
      <w:r w:rsidR="00EC24C3" w:rsidRPr="0069744E">
        <w:rPr>
          <w:rFonts w:ascii="Arial" w:hAnsi="Arial" w:cs="Arial"/>
          <w:sz w:val="20"/>
          <w:szCs w:val="20"/>
          <w:lang w:val="en-GB"/>
        </w:rPr>
        <w:fldChar w:fldCharType="end"/>
      </w:r>
      <w:r w:rsidR="00EC24C3" w:rsidRPr="0069744E">
        <w:rPr>
          <w:rFonts w:ascii="Arial" w:hAnsi="Arial" w:cs="Arial"/>
          <w:sz w:val="20"/>
          <w:szCs w:val="20"/>
          <w:lang w:val="en-GB"/>
        </w:rPr>
        <w:t>-</w:t>
      </w:r>
      <w:r w:rsidR="00EC24C3" w:rsidRPr="0069744E">
        <w:rPr>
          <w:rFonts w:ascii="Arial" w:hAnsi="Arial" w:cs="Arial"/>
          <w:sz w:val="20"/>
          <w:szCs w:val="20"/>
          <w:lang w:val="en-GB"/>
        </w:rPr>
        <w:fldChar w:fldCharType="begin"/>
      </w:r>
      <w:r w:rsidR="00EC24C3" w:rsidRPr="0069744E">
        <w:rPr>
          <w:rFonts w:ascii="Arial" w:hAnsi="Arial" w:cs="Arial"/>
          <w:sz w:val="20"/>
          <w:szCs w:val="20"/>
          <w:lang w:val="en-GB"/>
        </w:rPr>
        <w:instrText xml:space="preserve"> REF _Ref184745837 \r \h </w:instrText>
      </w:r>
      <w:r w:rsidR="0069744E">
        <w:rPr>
          <w:rFonts w:ascii="Arial" w:hAnsi="Arial" w:cs="Arial"/>
          <w:sz w:val="20"/>
          <w:szCs w:val="20"/>
          <w:lang w:val="en-GB"/>
        </w:rPr>
        <w:instrText xml:space="preserve"> \* MERGEFORMAT </w:instrText>
      </w:r>
      <w:r w:rsidR="00EC24C3" w:rsidRPr="0069744E">
        <w:rPr>
          <w:rFonts w:ascii="Arial" w:hAnsi="Arial" w:cs="Arial"/>
          <w:sz w:val="20"/>
          <w:szCs w:val="20"/>
          <w:lang w:val="en-GB"/>
        </w:rPr>
      </w:r>
      <w:r w:rsidR="00EC24C3" w:rsidRPr="0069744E">
        <w:rPr>
          <w:rFonts w:ascii="Arial" w:hAnsi="Arial" w:cs="Arial"/>
          <w:sz w:val="20"/>
          <w:szCs w:val="20"/>
          <w:lang w:val="en-GB"/>
        </w:rPr>
        <w:fldChar w:fldCharType="separate"/>
      </w:r>
      <w:r w:rsidR="00FF0BC3" w:rsidRPr="0069744E">
        <w:rPr>
          <w:rFonts w:ascii="Arial" w:hAnsi="Arial" w:cs="Arial"/>
          <w:sz w:val="20"/>
          <w:szCs w:val="20"/>
          <w:lang w:val="en-GB"/>
        </w:rPr>
        <w:t>(f)</w:t>
      </w:r>
      <w:r w:rsidR="00EC24C3" w:rsidRPr="0069744E">
        <w:rPr>
          <w:rFonts w:ascii="Arial" w:hAnsi="Arial" w:cs="Arial"/>
          <w:sz w:val="20"/>
          <w:szCs w:val="20"/>
          <w:lang w:val="en-GB"/>
        </w:rPr>
        <w:fldChar w:fldCharType="end"/>
      </w:r>
      <w:r w:rsidRPr="0069744E">
        <w:rPr>
          <w:rFonts w:ascii="Arial" w:hAnsi="Arial" w:cs="Arial"/>
          <w:sz w:val="20"/>
          <w:szCs w:val="20"/>
          <w:lang w:val="en-GB"/>
        </w:rPr>
        <w:t xml:space="preserve"> each individually the “</w:t>
      </w:r>
      <w:r w:rsidRPr="0069744E">
        <w:rPr>
          <w:rFonts w:ascii="Arial" w:hAnsi="Arial" w:cs="Arial"/>
          <w:b/>
          <w:bCs/>
          <w:sz w:val="20"/>
          <w:szCs w:val="20"/>
          <w:lang w:val="en-GB"/>
        </w:rPr>
        <w:t>Investor</w:t>
      </w:r>
      <w:r w:rsidRPr="0069744E">
        <w:rPr>
          <w:rFonts w:ascii="Arial" w:hAnsi="Arial" w:cs="Arial"/>
          <w:sz w:val="20"/>
          <w:szCs w:val="20"/>
          <w:lang w:val="en-GB"/>
        </w:rPr>
        <w:t>” and jointly the “</w:t>
      </w:r>
      <w:r w:rsidRPr="0069744E">
        <w:rPr>
          <w:rFonts w:ascii="Arial" w:hAnsi="Arial" w:cs="Arial"/>
          <w:b/>
          <w:bCs/>
          <w:sz w:val="20"/>
          <w:szCs w:val="20"/>
          <w:lang w:val="en-GB"/>
        </w:rPr>
        <w:t>Investors</w:t>
      </w:r>
      <w:r w:rsidRPr="0069744E">
        <w:rPr>
          <w:rFonts w:ascii="Arial" w:hAnsi="Arial" w:cs="Arial"/>
          <w:sz w:val="20"/>
          <w:szCs w:val="20"/>
          <w:lang w:val="en-GB"/>
        </w:rPr>
        <w:t>”</w:t>
      </w:r>
      <w:r w:rsidR="00EC24C3" w:rsidRPr="0069744E">
        <w:rPr>
          <w:rFonts w:ascii="Arial" w:hAnsi="Arial" w:cs="Arial"/>
          <w:sz w:val="20"/>
          <w:szCs w:val="20"/>
          <w:lang w:val="en-GB"/>
        </w:rPr>
        <w:t>;</w:t>
      </w:r>
    </w:p>
    <w:bookmarkEnd w:id="0"/>
    <w:bookmarkEnd w:id="4"/>
    <w:p w14:paraId="735CECD4" w14:textId="67BCFB96" w:rsidR="005774CA" w:rsidRPr="0069744E" w:rsidRDefault="005C4763" w:rsidP="001B0651">
      <w:pPr>
        <w:widowControl w:val="0"/>
        <w:numPr>
          <w:ilvl w:val="0"/>
          <w:numId w:val="22"/>
        </w:numPr>
        <w:spacing w:after="240"/>
        <w:ind w:hanging="720"/>
        <w:jc w:val="both"/>
        <w:rPr>
          <w:rFonts w:ascii="Arial" w:hAnsi="Arial" w:cs="Arial"/>
          <w:sz w:val="20"/>
          <w:lang w:val="en-GB"/>
        </w:rPr>
      </w:pPr>
      <w:r w:rsidRPr="0069744E">
        <w:rPr>
          <w:rFonts w:ascii="Arial" w:hAnsi="Arial" w:cs="Arial"/>
          <w:b/>
          <w:bCs/>
          <w:sz w:val="20"/>
          <w:szCs w:val="20"/>
          <w:lang w:val="en-GB"/>
        </w:rPr>
        <w:t>[</w:t>
      </w:r>
      <w:r w:rsidRPr="0069744E">
        <w:rPr>
          <w:rFonts w:ascii="Arial" w:hAnsi="Arial" w:cs="Arial"/>
          <w:b/>
          <w:bCs/>
          <w:sz w:val="20"/>
          <w:szCs w:val="20"/>
          <w:shd w:val="clear" w:color="auto" w:fill="D9D9D9" w:themeFill="background1" w:themeFillShade="D9"/>
          <w:lang w:val="en-GB"/>
        </w:rPr>
        <w:t>___</w:t>
      </w:r>
      <w:r w:rsidRPr="0069744E">
        <w:rPr>
          <w:rFonts w:ascii="Arial" w:hAnsi="Arial" w:cs="Arial"/>
          <w:b/>
          <w:bCs/>
          <w:sz w:val="20"/>
          <w:szCs w:val="20"/>
          <w:lang w:val="en-GB"/>
        </w:rPr>
        <w:t>]</w:t>
      </w:r>
      <w:r w:rsidRPr="0069744E">
        <w:rPr>
          <w:rFonts w:ascii="Arial" w:hAnsi="Arial" w:cs="Arial"/>
          <w:sz w:val="20"/>
          <w:szCs w:val="20"/>
          <w:lang w:val="en-GB"/>
        </w:rPr>
        <w:t>, a limited liability company being established and registered under the laws of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legal entity code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with its registered address at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xml:space="preserve">] (the </w:t>
      </w:r>
      <w:r w:rsidRPr="0069744E">
        <w:rPr>
          <w:rFonts w:ascii="Arial" w:hAnsi="Arial" w:cs="Arial"/>
          <w:b/>
          <w:bCs/>
          <w:sz w:val="20"/>
          <w:szCs w:val="20"/>
          <w:lang w:val="en-GB"/>
        </w:rPr>
        <w:t>Company</w:t>
      </w:r>
      <w:r w:rsidRPr="0069744E">
        <w:rPr>
          <w:rFonts w:ascii="Arial" w:hAnsi="Arial" w:cs="Arial"/>
          <w:sz w:val="20"/>
          <w:szCs w:val="20"/>
          <w:lang w:val="en-GB"/>
        </w:rPr>
        <w:t>), represented by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 acting in accordance with [</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r w:rsidR="009650AF" w:rsidRPr="0069744E">
        <w:rPr>
          <w:rFonts w:ascii="Arial" w:hAnsi="Arial" w:cs="Arial"/>
          <w:sz w:val="20"/>
          <w:szCs w:val="20"/>
          <w:lang w:val="en-GB"/>
        </w:rPr>
        <w:t>.</w:t>
      </w:r>
    </w:p>
    <w:p w14:paraId="2C9D473A" w14:textId="03A37D89" w:rsidR="00A82140" w:rsidRPr="0069744E" w:rsidRDefault="00A82140" w:rsidP="00E806A4">
      <w:pPr>
        <w:spacing w:after="120"/>
        <w:jc w:val="both"/>
        <w:rPr>
          <w:rFonts w:ascii="Arial" w:hAnsi="Arial" w:cs="Arial"/>
          <w:sz w:val="20"/>
          <w:szCs w:val="20"/>
          <w:lang w:val="en-GB"/>
        </w:rPr>
      </w:pPr>
      <w:r w:rsidRPr="0069744E">
        <w:rPr>
          <w:rFonts w:ascii="Arial" w:hAnsi="Arial" w:cs="Arial"/>
          <w:sz w:val="20"/>
          <w:szCs w:val="20"/>
          <w:lang w:val="en-GB"/>
        </w:rPr>
        <w:t>The Founder</w:t>
      </w:r>
      <w:r w:rsidR="00A86095" w:rsidRPr="0069744E">
        <w:rPr>
          <w:rFonts w:ascii="Arial" w:hAnsi="Arial" w:cs="Arial"/>
          <w:sz w:val="20"/>
          <w:szCs w:val="20"/>
          <w:lang w:val="en-GB"/>
        </w:rPr>
        <w:t>s</w:t>
      </w:r>
      <w:r w:rsidR="00E0212F" w:rsidRPr="0069744E">
        <w:rPr>
          <w:rFonts w:ascii="Arial" w:hAnsi="Arial" w:cs="Arial"/>
          <w:sz w:val="20"/>
          <w:szCs w:val="20"/>
          <w:lang w:val="en-GB"/>
        </w:rPr>
        <w:t xml:space="preserve"> </w:t>
      </w:r>
      <w:r w:rsidR="007B6DCF" w:rsidRPr="0069744E">
        <w:rPr>
          <w:rFonts w:ascii="Arial" w:hAnsi="Arial" w:cs="Arial"/>
          <w:sz w:val="20"/>
          <w:szCs w:val="20"/>
          <w:lang w:val="en-GB"/>
        </w:rPr>
        <w:t>and</w:t>
      </w:r>
      <w:r w:rsidRPr="0069744E">
        <w:rPr>
          <w:rFonts w:ascii="Arial" w:hAnsi="Arial" w:cs="Arial"/>
          <w:sz w:val="20"/>
          <w:szCs w:val="20"/>
          <w:lang w:val="en-GB"/>
        </w:rPr>
        <w:t xml:space="preserve"> the </w:t>
      </w:r>
      <w:r w:rsidR="004A6727" w:rsidRPr="0069744E">
        <w:rPr>
          <w:rFonts w:ascii="Arial" w:hAnsi="Arial" w:cs="Arial"/>
          <w:sz w:val="20"/>
          <w:szCs w:val="20"/>
          <w:lang w:val="en-GB"/>
        </w:rPr>
        <w:t>Investors</w:t>
      </w:r>
      <w:r w:rsidRPr="0069744E">
        <w:rPr>
          <w:rFonts w:ascii="Arial" w:hAnsi="Arial" w:cs="Arial"/>
          <w:sz w:val="20"/>
          <w:szCs w:val="20"/>
          <w:lang w:val="en-GB"/>
        </w:rPr>
        <w:t xml:space="preserve"> </w:t>
      </w:r>
      <w:r w:rsidR="00510641" w:rsidRPr="0069744E">
        <w:rPr>
          <w:rFonts w:ascii="Arial" w:hAnsi="Arial" w:cs="Arial"/>
          <w:sz w:val="20"/>
          <w:szCs w:val="20"/>
          <w:lang w:val="en-GB"/>
        </w:rPr>
        <w:t xml:space="preserve">are </w:t>
      </w:r>
      <w:r w:rsidR="0012463A" w:rsidRPr="0069744E">
        <w:rPr>
          <w:rFonts w:ascii="Arial" w:hAnsi="Arial" w:cs="Arial"/>
          <w:sz w:val="20"/>
          <w:szCs w:val="20"/>
          <w:lang w:val="en-GB"/>
        </w:rPr>
        <w:t xml:space="preserve">hereinafter </w:t>
      </w:r>
      <w:r w:rsidR="00510641" w:rsidRPr="0069744E">
        <w:rPr>
          <w:rFonts w:ascii="Arial" w:hAnsi="Arial" w:cs="Arial"/>
          <w:sz w:val="20"/>
          <w:szCs w:val="20"/>
          <w:lang w:val="en-GB"/>
        </w:rPr>
        <w:t>collectively referred to as the “</w:t>
      </w:r>
      <w:r w:rsidR="00510641" w:rsidRPr="0069744E">
        <w:rPr>
          <w:rFonts w:ascii="Arial" w:hAnsi="Arial" w:cs="Arial"/>
          <w:b/>
          <w:sz w:val="20"/>
          <w:szCs w:val="20"/>
          <w:lang w:val="en-GB"/>
        </w:rPr>
        <w:t>Shareholders</w:t>
      </w:r>
      <w:r w:rsidR="00510641" w:rsidRPr="0069744E">
        <w:rPr>
          <w:rFonts w:ascii="Arial" w:hAnsi="Arial" w:cs="Arial"/>
          <w:sz w:val="20"/>
          <w:szCs w:val="20"/>
          <w:lang w:val="en-GB"/>
        </w:rPr>
        <w:t>” and each separately as the “</w:t>
      </w:r>
      <w:r w:rsidR="00510641" w:rsidRPr="0069744E">
        <w:rPr>
          <w:rFonts w:ascii="Arial" w:hAnsi="Arial" w:cs="Arial"/>
          <w:b/>
          <w:sz w:val="20"/>
          <w:szCs w:val="20"/>
          <w:lang w:val="en-GB"/>
        </w:rPr>
        <w:t>Shareholder</w:t>
      </w:r>
      <w:r w:rsidR="00510641" w:rsidRPr="0069744E">
        <w:rPr>
          <w:rFonts w:ascii="Arial" w:hAnsi="Arial" w:cs="Arial"/>
          <w:sz w:val="20"/>
          <w:szCs w:val="20"/>
          <w:lang w:val="en-GB"/>
        </w:rPr>
        <w:t xml:space="preserve">”. </w:t>
      </w:r>
      <w:r w:rsidR="00A40A01" w:rsidRPr="0069744E">
        <w:rPr>
          <w:rFonts w:ascii="Arial" w:hAnsi="Arial" w:cs="Arial"/>
          <w:sz w:val="20"/>
          <w:szCs w:val="20"/>
          <w:lang w:val="en-GB"/>
        </w:rPr>
        <w:t>The Founders</w:t>
      </w:r>
      <w:r w:rsidR="003131DC" w:rsidRPr="0069744E">
        <w:rPr>
          <w:rFonts w:ascii="Arial" w:hAnsi="Arial" w:cs="Arial"/>
          <w:sz w:val="20"/>
          <w:szCs w:val="20"/>
          <w:lang w:val="en-GB"/>
        </w:rPr>
        <w:t xml:space="preserve">, </w:t>
      </w:r>
      <w:r w:rsidR="00510641" w:rsidRPr="0069744E">
        <w:rPr>
          <w:rFonts w:ascii="Arial" w:hAnsi="Arial" w:cs="Arial"/>
          <w:sz w:val="20"/>
          <w:szCs w:val="20"/>
          <w:lang w:val="en-GB"/>
        </w:rPr>
        <w:t xml:space="preserve">the </w:t>
      </w:r>
      <w:r w:rsidR="004A6727" w:rsidRPr="0069744E">
        <w:rPr>
          <w:rFonts w:ascii="Arial" w:hAnsi="Arial" w:cs="Arial"/>
          <w:sz w:val="20"/>
          <w:szCs w:val="20"/>
          <w:lang w:val="en-GB"/>
        </w:rPr>
        <w:t>Investors</w:t>
      </w:r>
      <w:r w:rsidR="005C4763" w:rsidRPr="0069744E">
        <w:rPr>
          <w:rFonts w:ascii="Arial" w:hAnsi="Arial" w:cs="Arial"/>
          <w:sz w:val="20"/>
          <w:szCs w:val="20"/>
          <w:lang w:val="en-GB"/>
        </w:rPr>
        <w:t xml:space="preserve"> and</w:t>
      </w:r>
      <w:r w:rsidR="00A6154F" w:rsidRPr="0069744E">
        <w:rPr>
          <w:rFonts w:ascii="Arial" w:hAnsi="Arial" w:cs="Arial"/>
          <w:sz w:val="20"/>
          <w:szCs w:val="20"/>
          <w:lang w:val="en-GB"/>
        </w:rPr>
        <w:t xml:space="preserve"> </w:t>
      </w:r>
      <w:r w:rsidR="00510641" w:rsidRPr="0069744E">
        <w:rPr>
          <w:rFonts w:ascii="Arial" w:hAnsi="Arial" w:cs="Arial"/>
          <w:sz w:val="20"/>
          <w:szCs w:val="20"/>
          <w:lang w:val="en-GB"/>
        </w:rPr>
        <w:t>the Company are collectively referred to as the “</w:t>
      </w:r>
      <w:r w:rsidR="00510641" w:rsidRPr="0069744E">
        <w:rPr>
          <w:rFonts w:ascii="Arial" w:hAnsi="Arial" w:cs="Arial"/>
          <w:b/>
          <w:sz w:val="20"/>
          <w:szCs w:val="20"/>
          <w:lang w:val="en-GB"/>
        </w:rPr>
        <w:t>Parties</w:t>
      </w:r>
      <w:r w:rsidR="00510641" w:rsidRPr="0069744E">
        <w:rPr>
          <w:rFonts w:ascii="Arial" w:hAnsi="Arial" w:cs="Arial"/>
          <w:sz w:val="20"/>
          <w:szCs w:val="20"/>
          <w:lang w:val="en-GB"/>
        </w:rPr>
        <w:t>” and each separately as the “</w:t>
      </w:r>
      <w:r w:rsidR="00510641" w:rsidRPr="0069744E">
        <w:rPr>
          <w:rFonts w:ascii="Arial" w:hAnsi="Arial" w:cs="Arial"/>
          <w:b/>
          <w:sz w:val="20"/>
          <w:szCs w:val="20"/>
          <w:lang w:val="en-GB"/>
        </w:rPr>
        <w:t>Party</w:t>
      </w:r>
      <w:r w:rsidR="00510641" w:rsidRPr="0069744E">
        <w:rPr>
          <w:rFonts w:ascii="Arial" w:hAnsi="Arial" w:cs="Arial"/>
          <w:sz w:val="20"/>
          <w:szCs w:val="20"/>
          <w:lang w:val="en-GB"/>
        </w:rPr>
        <w:t>”.</w:t>
      </w:r>
      <w:r w:rsidR="004A009D" w:rsidRPr="0069744E">
        <w:rPr>
          <w:rFonts w:ascii="Arial" w:hAnsi="Arial" w:cs="Arial"/>
          <w:sz w:val="20"/>
          <w:szCs w:val="20"/>
          <w:lang w:val="en-GB"/>
        </w:rPr>
        <w:t xml:space="preserve"> For the avoidance of doubt, when this Agreement </w:t>
      </w:r>
      <w:r w:rsidR="0082359B" w:rsidRPr="0069744E">
        <w:rPr>
          <w:rFonts w:ascii="Arial" w:hAnsi="Arial" w:cs="Arial"/>
          <w:sz w:val="20"/>
          <w:szCs w:val="20"/>
          <w:lang w:val="en-GB"/>
        </w:rPr>
        <w:t xml:space="preserve">provides for specific undertakings or rights of the Founders </w:t>
      </w:r>
      <w:r w:rsidR="007739E6" w:rsidRPr="0069744E">
        <w:rPr>
          <w:rFonts w:ascii="Arial" w:hAnsi="Arial" w:cs="Arial"/>
          <w:sz w:val="20"/>
          <w:szCs w:val="20"/>
          <w:lang w:val="en-GB"/>
        </w:rPr>
        <w:t xml:space="preserve">and such undertakings/rights are logically </w:t>
      </w:r>
      <w:r w:rsidR="00B60D1D" w:rsidRPr="0069744E">
        <w:rPr>
          <w:rFonts w:ascii="Arial" w:hAnsi="Arial" w:cs="Arial"/>
          <w:sz w:val="20"/>
          <w:szCs w:val="20"/>
          <w:lang w:val="en-GB"/>
        </w:rPr>
        <w:t xml:space="preserve">inseparably </w:t>
      </w:r>
      <w:r w:rsidR="007739E6" w:rsidRPr="0069744E">
        <w:rPr>
          <w:rFonts w:ascii="Arial" w:hAnsi="Arial" w:cs="Arial"/>
          <w:sz w:val="20"/>
          <w:szCs w:val="20"/>
          <w:lang w:val="en-GB"/>
        </w:rPr>
        <w:t xml:space="preserve">related to the </w:t>
      </w:r>
      <w:r w:rsidR="00B60D1D" w:rsidRPr="0069744E">
        <w:rPr>
          <w:rFonts w:ascii="Arial" w:hAnsi="Arial" w:cs="Arial"/>
          <w:sz w:val="20"/>
          <w:szCs w:val="20"/>
          <w:lang w:val="en-GB"/>
        </w:rPr>
        <w:t xml:space="preserve">specific </w:t>
      </w:r>
      <w:r w:rsidR="007739E6" w:rsidRPr="0069744E">
        <w:rPr>
          <w:rFonts w:ascii="Arial" w:hAnsi="Arial" w:cs="Arial"/>
          <w:sz w:val="20"/>
          <w:szCs w:val="20"/>
          <w:lang w:val="en-GB"/>
        </w:rPr>
        <w:t>respective person(-s)</w:t>
      </w:r>
      <w:r w:rsidR="00F33180" w:rsidRPr="0069744E">
        <w:rPr>
          <w:rFonts w:ascii="Arial" w:hAnsi="Arial" w:cs="Arial"/>
          <w:sz w:val="20"/>
          <w:szCs w:val="20"/>
          <w:lang w:val="en-GB"/>
        </w:rPr>
        <w:t>, such undertakings/rights of the respective Founders are understood hereunder as impo</w:t>
      </w:r>
      <w:r w:rsidR="007B6729" w:rsidRPr="0069744E">
        <w:rPr>
          <w:rFonts w:ascii="Arial" w:hAnsi="Arial" w:cs="Arial"/>
          <w:sz w:val="20"/>
          <w:szCs w:val="20"/>
          <w:lang w:val="en-GB"/>
        </w:rPr>
        <w:t xml:space="preserve">sed/granted on/to the respective Founders without </w:t>
      </w:r>
      <w:r w:rsidR="00110F19" w:rsidRPr="0069744E">
        <w:rPr>
          <w:rFonts w:ascii="Arial" w:hAnsi="Arial" w:cs="Arial"/>
          <w:sz w:val="20"/>
          <w:szCs w:val="20"/>
          <w:lang w:val="en-GB"/>
        </w:rPr>
        <w:t>including the</w:t>
      </w:r>
      <w:r w:rsidR="007B6729" w:rsidRPr="0069744E">
        <w:rPr>
          <w:rFonts w:ascii="Arial" w:hAnsi="Arial" w:cs="Arial"/>
          <w:sz w:val="20"/>
          <w:szCs w:val="20"/>
          <w:lang w:val="en-GB"/>
        </w:rPr>
        <w:t xml:space="preserve"> </w:t>
      </w:r>
      <w:r w:rsidR="00110F19" w:rsidRPr="0069744E">
        <w:rPr>
          <w:rFonts w:ascii="Arial" w:hAnsi="Arial" w:cs="Arial"/>
          <w:sz w:val="20"/>
          <w:szCs w:val="20"/>
          <w:lang w:val="en-GB"/>
        </w:rPr>
        <w:t>persons indicated as their spouses hereinabove.</w:t>
      </w:r>
    </w:p>
    <w:p w14:paraId="28C2341E" w14:textId="77777777" w:rsidR="00EC26E4" w:rsidRPr="0069744E" w:rsidRDefault="00510641" w:rsidP="00E806A4">
      <w:pPr>
        <w:pStyle w:val="Pavadinimas"/>
        <w:keepNext/>
        <w:spacing w:before="0" w:after="120"/>
        <w:jc w:val="left"/>
        <w:rPr>
          <w:rFonts w:ascii="Arial" w:hAnsi="Arial" w:cs="Arial"/>
          <w:sz w:val="20"/>
          <w:szCs w:val="20"/>
          <w:lang w:val="en-GB"/>
        </w:rPr>
      </w:pPr>
      <w:bookmarkStart w:id="9" w:name="_Toc5870292"/>
      <w:bookmarkStart w:id="10" w:name="_Toc6242262"/>
      <w:bookmarkStart w:id="11" w:name="_Toc6991542"/>
      <w:bookmarkStart w:id="12" w:name="_Toc33192068"/>
      <w:bookmarkStart w:id="13" w:name="_Toc33731814"/>
      <w:bookmarkStart w:id="14" w:name="_Toc41496495"/>
      <w:bookmarkStart w:id="15" w:name="_Toc121426034"/>
      <w:bookmarkStart w:id="16" w:name="_Toc185173935"/>
      <w:r w:rsidRPr="0069744E">
        <w:rPr>
          <w:rFonts w:ascii="Arial" w:hAnsi="Arial" w:cs="Arial"/>
          <w:sz w:val="20"/>
          <w:szCs w:val="20"/>
          <w:lang w:val="en-GB"/>
        </w:rPr>
        <w:t>Recitals</w:t>
      </w:r>
      <w:bookmarkEnd w:id="9"/>
      <w:bookmarkEnd w:id="10"/>
      <w:bookmarkEnd w:id="11"/>
      <w:bookmarkEnd w:id="12"/>
      <w:bookmarkEnd w:id="13"/>
      <w:bookmarkEnd w:id="14"/>
      <w:bookmarkEnd w:id="15"/>
      <w:bookmarkEnd w:id="16"/>
    </w:p>
    <w:p w14:paraId="25CB8523" w14:textId="0151AC0E" w:rsidR="00ED0E4C" w:rsidRPr="0069744E" w:rsidRDefault="00510641" w:rsidP="00E806A4">
      <w:pPr>
        <w:pStyle w:val="Sraopastraipa"/>
        <w:numPr>
          <w:ilvl w:val="0"/>
          <w:numId w:val="5"/>
        </w:numPr>
        <w:spacing w:after="120"/>
        <w:ind w:right="-57" w:hanging="720"/>
        <w:contextualSpacing w:val="0"/>
        <w:jc w:val="both"/>
        <w:rPr>
          <w:rFonts w:ascii="Arial" w:hAnsi="Arial" w:cs="Arial"/>
          <w:sz w:val="20"/>
          <w:szCs w:val="20"/>
          <w:lang w:val="en-GB"/>
        </w:rPr>
      </w:pPr>
      <w:r w:rsidRPr="0069744E">
        <w:rPr>
          <w:rFonts w:ascii="Arial" w:hAnsi="Arial" w:cs="Arial"/>
          <w:sz w:val="20"/>
          <w:szCs w:val="20"/>
          <w:lang w:val="en-GB"/>
        </w:rPr>
        <w:t>On the da</w:t>
      </w:r>
      <w:r w:rsidR="007436AA" w:rsidRPr="0069744E">
        <w:rPr>
          <w:rFonts w:ascii="Arial" w:hAnsi="Arial" w:cs="Arial"/>
          <w:sz w:val="20"/>
          <w:szCs w:val="20"/>
          <w:lang w:val="en-GB"/>
        </w:rPr>
        <w:t>te</w:t>
      </w:r>
      <w:r w:rsidRPr="0069744E">
        <w:rPr>
          <w:rFonts w:ascii="Arial" w:hAnsi="Arial" w:cs="Arial"/>
          <w:sz w:val="20"/>
          <w:szCs w:val="20"/>
          <w:lang w:val="en-GB"/>
        </w:rPr>
        <w:t xml:space="preserve"> of execution of this Agreement the Parties have concluded </w:t>
      </w:r>
      <w:r w:rsidR="00ED0E4C" w:rsidRPr="0069744E">
        <w:rPr>
          <w:rFonts w:ascii="Arial" w:hAnsi="Arial" w:cs="Arial"/>
          <w:sz w:val="20"/>
          <w:szCs w:val="20"/>
          <w:lang w:val="en-GB"/>
        </w:rPr>
        <w:t>the Investment Agreement related to investment</w:t>
      </w:r>
      <w:r w:rsidR="00AF38A3" w:rsidRPr="0069744E">
        <w:rPr>
          <w:rFonts w:ascii="Arial" w:hAnsi="Arial" w:cs="Arial"/>
          <w:sz w:val="20"/>
          <w:szCs w:val="20"/>
          <w:lang w:val="en-GB"/>
        </w:rPr>
        <w:t>s</w:t>
      </w:r>
      <w:r w:rsidR="00ED0E4C" w:rsidRPr="0069744E">
        <w:rPr>
          <w:rFonts w:ascii="Arial" w:hAnsi="Arial" w:cs="Arial"/>
          <w:sz w:val="20"/>
          <w:szCs w:val="20"/>
          <w:lang w:val="en-GB"/>
        </w:rPr>
        <w:t xml:space="preserve"> in</w:t>
      </w:r>
      <w:r w:rsidR="00087B7E" w:rsidRPr="0069744E">
        <w:rPr>
          <w:rFonts w:ascii="Arial" w:hAnsi="Arial" w:cs="Arial"/>
          <w:sz w:val="20"/>
          <w:szCs w:val="20"/>
          <w:lang w:val="en-GB"/>
        </w:rPr>
        <w:t>to</w:t>
      </w:r>
      <w:r w:rsidR="00ED0E4C" w:rsidRPr="0069744E">
        <w:rPr>
          <w:rFonts w:ascii="Arial" w:hAnsi="Arial" w:cs="Arial"/>
          <w:sz w:val="20"/>
          <w:szCs w:val="20"/>
          <w:lang w:val="en-GB"/>
        </w:rPr>
        <w:t xml:space="preserve"> the Company </w:t>
      </w:r>
      <w:r w:rsidRPr="0069744E">
        <w:rPr>
          <w:rFonts w:ascii="Arial" w:hAnsi="Arial" w:cs="Arial"/>
          <w:sz w:val="20"/>
          <w:szCs w:val="20"/>
          <w:lang w:val="en-GB"/>
        </w:rPr>
        <w:t xml:space="preserve">(the </w:t>
      </w:r>
      <w:r w:rsidRPr="0069744E">
        <w:rPr>
          <w:rFonts w:ascii="Arial" w:hAnsi="Arial" w:cs="Arial"/>
          <w:b/>
          <w:sz w:val="20"/>
          <w:szCs w:val="20"/>
          <w:lang w:val="en-GB"/>
        </w:rPr>
        <w:t>Investment Agreement</w:t>
      </w:r>
      <w:r w:rsidRPr="0069744E">
        <w:rPr>
          <w:rFonts w:ascii="Arial" w:hAnsi="Arial" w:cs="Arial"/>
          <w:sz w:val="20"/>
          <w:szCs w:val="20"/>
          <w:lang w:val="en-GB"/>
        </w:rPr>
        <w:t>)</w:t>
      </w:r>
      <w:r w:rsidR="0010528D" w:rsidRPr="0069744E">
        <w:rPr>
          <w:rFonts w:ascii="Arial" w:hAnsi="Arial" w:cs="Arial"/>
          <w:sz w:val="20"/>
          <w:szCs w:val="20"/>
          <w:lang w:val="en-GB"/>
        </w:rPr>
        <w:t>;</w:t>
      </w:r>
    </w:p>
    <w:p w14:paraId="2FA17921" w14:textId="4B798A8A" w:rsidR="00510641" w:rsidRPr="0069744E" w:rsidRDefault="00ED0E4C" w:rsidP="00E806A4">
      <w:pPr>
        <w:pStyle w:val="ListParagraph1"/>
        <w:numPr>
          <w:ilvl w:val="0"/>
          <w:numId w:val="5"/>
        </w:numPr>
        <w:spacing w:after="120" w:line="240" w:lineRule="auto"/>
        <w:ind w:left="714" w:right="-57" w:hanging="714"/>
        <w:contextualSpacing w:val="0"/>
        <w:rPr>
          <w:rFonts w:cs="Arial"/>
          <w:szCs w:val="20"/>
          <w:lang w:val="en-GB"/>
        </w:rPr>
      </w:pPr>
      <w:r w:rsidRPr="0069744E">
        <w:rPr>
          <w:rFonts w:cs="Arial"/>
          <w:bCs/>
          <w:szCs w:val="20"/>
          <w:lang w:val="en-GB"/>
        </w:rPr>
        <w:t>The Parties hereby intend to agree on the principles and procedure for the management of the Company and to determine the procedure for the dispos</w:t>
      </w:r>
      <w:r w:rsidR="00C007A1" w:rsidRPr="0069744E">
        <w:rPr>
          <w:rFonts w:cs="Arial"/>
          <w:bCs/>
          <w:szCs w:val="20"/>
          <w:lang w:val="en-GB"/>
        </w:rPr>
        <w:t>al</w:t>
      </w:r>
      <w:r w:rsidRPr="0069744E">
        <w:rPr>
          <w:rFonts w:cs="Arial"/>
          <w:bCs/>
          <w:szCs w:val="20"/>
          <w:lang w:val="en-GB"/>
        </w:rPr>
        <w:t xml:space="preserve"> of the Company’s </w:t>
      </w:r>
      <w:r w:rsidR="00F26103" w:rsidRPr="0069744E">
        <w:rPr>
          <w:rFonts w:cs="Arial"/>
          <w:bCs/>
          <w:szCs w:val="20"/>
          <w:lang w:val="en-GB"/>
        </w:rPr>
        <w:t>S</w:t>
      </w:r>
      <w:r w:rsidRPr="0069744E">
        <w:rPr>
          <w:rFonts w:cs="Arial"/>
          <w:bCs/>
          <w:szCs w:val="20"/>
          <w:lang w:val="en-GB"/>
        </w:rPr>
        <w:t>hares as well as other related issues.</w:t>
      </w:r>
    </w:p>
    <w:p w14:paraId="60B0A5B4" w14:textId="77777777" w:rsidR="00C6667A" w:rsidRPr="0069744E" w:rsidRDefault="00C6667A" w:rsidP="00E806A4">
      <w:pPr>
        <w:pStyle w:val="Antrat1"/>
        <w:spacing w:after="120"/>
        <w:ind w:left="709" w:hanging="709"/>
        <w:rPr>
          <w:rFonts w:cs="Arial"/>
          <w:sz w:val="20"/>
          <w:szCs w:val="20"/>
          <w:lang w:val="en-GB"/>
        </w:rPr>
      </w:pPr>
      <w:bookmarkStart w:id="17" w:name="_Toc2155828"/>
      <w:bookmarkStart w:id="18" w:name="_Toc6991543"/>
      <w:bookmarkStart w:id="19" w:name="_Toc33192069"/>
      <w:bookmarkStart w:id="20" w:name="_Toc33731815"/>
      <w:bookmarkStart w:id="21" w:name="_Toc41496496"/>
      <w:bookmarkStart w:id="22" w:name="_Toc121426035"/>
      <w:bookmarkStart w:id="23" w:name="_Toc185173936"/>
      <w:bookmarkStart w:id="24" w:name="_Toc356432973"/>
      <w:bookmarkStart w:id="25" w:name="_Toc361056123"/>
      <w:bookmarkStart w:id="26" w:name="_Toc1658403"/>
      <w:bookmarkStart w:id="27" w:name="_Toc5870293"/>
      <w:r w:rsidRPr="0069744E">
        <w:rPr>
          <w:rFonts w:cs="Arial"/>
          <w:sz w:val="20"/>
          <w:szCs w:val="20"/>
          <w:lang w:val="en-GB"/>
        </w:rPr>
        <w:t>DEFINITIONS</w:t>
      </w:r>
      <w:bookmarkEnd w:id="17"/>
      <w:bookmarkEnd w:id="18"/>
      <w:bookmarkEnd w:id="19"/>
      <w:bookmarkEnd w:id="20"/>
      <w:bookmarkEnd w:id="21"/>
      <w:bookmarkEnd w:id="22"/>
      <w:bookmarkEnd w:id="23"/>
      <w:r w:rsidRPr="0069744E">
        <w:rPr>
          <w:rFonts w:cs="Arial"/>
          <w:sz w:val="20"/>
          <w:szCs w:val="20"/>
          <w:lang w:val="en-GB"/>
        </w:rPr>
        <w:t xml:space="preserve"> </w:t>
      </w:r>
      <w:bookmarkEnd w:id="24"/>
      <w:bookmarkEnd w:id="25"/>
      <w:bookmarkEnd w:id="26"/>
    </w:p>
    <w:p w14:paraId="73D1C580" w14:textId="224CEF8C" w:rsidR="00C6667A" w:rsidRPr="0069744E" w:rsidRDefault="00C6667A" w:rsidP="00E806A4">
      <w:pPr>
        <w:pStyle w:val="Antrat2"/>
        <w:keepNext w:val="0"/>
        <w:widowControl w:val="0"/>
        <w:spacing w:after="120"/>
        <w:ind w:left="709" w:hanging="709"/>
        <w:rPr>
          <w:rFonts w:cs="Arial"/>
          <w:b w:val="0"/>
          <w:sz w:val="20"/>
          <w:szCs w:val="20"/>
          <w:lang w:val="en-GB"/>
        </w:rPr>
      </w:pPr>
      <w:bookmarkStart w:id="28" w:name="_Toc1658405"/>
      <w:r w:rsidRPr="0069744E">
        <w:rPr>
          <w:rFonts w:cs="Arial"/>
          <w:b w:val="0"/>
          <w:sz w:val="20"/>
          <w:szCs w:val="20"/>
          <w:lang w:val="en-GB"/>
        </w:rPr>
        <w:t xml:space="preserve">Wherever used in this Agreement, including its Recitals, </w:t>
      </w:r>
      <w:r w:rsidR="00C007A1" w:rsidRPr="0069744E">
        <w:rPr>
          <w:rFonts w:cs="Arial"/>
          <w:b w:val="0"/>
          <w:sz w:val="20"/>
          <w:szCs w:val="20"/>
          <w:lang w:val="en-GB"/>
        </w:rPr>
        <w:t xml:space="preserve">the </w:t>
      </w:r>
      <w:r w:rsidRPr="0069744E">
        <w:rPr>
          <w:rFonts w:cs="Arial"/>
          <w:b w:val="0"/>
          <w:sz w:val="20"/>
          <w:szCs w:val="20"/>
          <w:lang w:val="en-GB"/>
        </w:rPr>
        <w:t xml:space="preserve">capitalized terms shall have the meanings </w:t>
      </w:r>
      <w:r w:rsidR="00AF38A3" w:rsidRPr="0069744E">
        <w:rPr>
          <w:rFonts w:cs="Arial"/>
          <w:b w:val="0"/>
          <w:sz w:val="20"/>
          <w:szCs w:val="20"/>
          <w:lang w:val="en-GB"/>
        </w:rPr>
        <w:t>assigned</w:t>
      </w:r>
      <w:r w:rsidRPr="0069744E">
        <w:rPr>
          <w:rFonts w:cs="Arial"/>
          <w:b w:val="0"/>
          <w:sz w:val="20"/>
          <w:szCs w:val="20"/>
          <w:lang w:val="en-GB"/>
        </w:rPr>
        <w:t xml:space="preserve"> to them in </w:t>
      </w:r>
      <w:r w:rsidRPr="0069744E">
        <w:rPr>
          <w:rFonts w:cs="Arial"/>
          <w:b w:val="0"/>
          <w:sz w:val="20"/>
          <w:szCs w:val="20"/>
          <w:u w:val="single"/>
          <w:lang w:val="en-GB"/>
        </w:rPr>
        <w:t>Schedule 1</w:t>
      </w:r>
      <w:r w:rsidRPr="0069744E">
        <w:rPr>
          <w:rFonts w:cs="Arial"/>
          <w:b w:val="0"/>
          <w:sz w:val="20"/>
          <w:szCs w:val="20"/>
          <w:lang w:val="en-GB"/>
        </w:rPr>
        <w:t xml:space="preserve"> or other Sections of this Agreement.</w:t>
      </w:r>
      <w:bookmarkEnd w:id="28"/>
    </w:p>
    <w:p w14:paraId="5192BAE8" w14:textId="77777777" w:rsidR="00EC26E4" w:rsidRPr="0069744E" w:rsidRDefault="00510641" w:rsidP="00E806A4">
      <w:pPr>
        <w:pStyle w:val="Antrat1"/>
        <w:spacing w:after="120"/>
        <w:ind w:left="709" w:hanging="709"/>
        <w:rPr>
          <w:rFonts w:cs="Arial"/>
          <w:caps/>
          <w:sz w:val="20"/>
          <w:szCs w:val="20"/>
          <w:lang w:val="en-GB"/>
        </w:rPr>
      </w:pPr>
      <w:bookmarkStart w:id="29" w:name="_Toc6991544"/>
      <w:bookmarkStart w:id="30" w:name="_Toc33192070"/>
      <w:bookmarkStart w:id="31" w:name="_Toc33731816"/>
      <w:bookmarkStart w:id="32" w:name="_Toc41496497"/>
      <w:bookmarkStart w:id="33" w:name="_Toc121426036"/>
      <w:bookmarkStart w:id="34" w:name="_Toc185173937"/>
      <w:r w:rsidRPr="0069744E">
        <w:rPr>
          <w:rFonts w:cs="Arial"/>
          <w:caps/>
          <w:sz w:val="20"/>
          <w:szCs w:val="20"/>
          <w:lang w:val="en-GB"/>
        </w:rPr>
        <w:t>Subject Matter</w:t>
      </w:r>
      <w:bookmarkEnd w:id="29"/>
      <w:bookmarkEnd w:id="30"/>
      <w:bookmarkEnd w:id="31"/>
      <w:bookmarkEnd w:id="32"/>
      <w:bookmarkEnd w:id="33"/>
      <w:bookmarkEnd w:id="34"/>
      <w:r w:rsidR="001F3B1E" w:rsidRPr="0069744E">
        <w:rPr>
          <w:rFonts w:cs="Arial"/>
          <w:caps/>
          <w:sz w:val="20"/>
          <w:szCs w:val="20"/>
          <w:lang w:val="en-GB"/>
        </w:rPr>
        <w:t xml:space="preserve"> </w:t>
      </w:r>
      <w:bookmarkEnd w:id="27"/>
    </w:p>
    <w:p w14:paraId="0519366B" w14:textId="77777777" w:rsidR="00EC26E4" w:rsidRPr="0069744E" w:rsidRDefault="00510641" w:rsidP="00E806A4">
      <w:pPr>
        <w:pStyle w:val="Antrat1"/>
        <w:numPr>
          <w:ilvl w:val="0"/>
          <w:numId w:val="0"/>
        </w:numPr>
        <w:spacing w:after="120"/>
        <w:ind w:left="709"/>
        <w:rPr>
          <w:rFonts w:cs="Arial"/>
          <w:sz w:val="20"/>
          <w:szCs w:val="20"/>
          <w:lang w:val="en-GB"/>
        </w:rPr>
      </w:pPr>
      <w:bookmarkStart w:id="35" w:name="_Toc5870294"/>
      <w:bookmarkStart w:id="36" w:name="_Toc6991545"/>
      <w:bookmarkStart w:id="37" w:name="_Toc33192071"/>
      <w:bookmarkStart w:id="38" w:name="_Toc33731817"/>
      <w:bookmarkStart w:id="39" w:name="_Toc41496498"/>
      <w:bookmarkStart w:id="40" w:name="_Toc121426037"/>
      <w:bookmarkStart w:id="41" w:name="_Toc185173938"/>
      <w:r w:rsidRPr="0069744E">
        <w:rPr>
          <w:rFonts w:cs="Arial"/>
          <w:sz w:val="20"/>
          <w:szCs w:val="20"/>
          <w:lang w:val="en-GB"/>
        </w:rPr>
        <w:t xml:space="preserve">Purpose of </w:t>
      </w:r>
      <w:r w:rsidR="001F3B1E" w:rsidRPr="0069744E">
        <w:rPr>
          <w:rFonts w:cs="Arial"/>
          <w:sz w:val="20"/>
          <w:szCs w:val="20"/>
          <w:lang w:val="en-GB"/>
        </w:rPr>
        <w:t xml:space="preserve">the </w:t>
      </w:r>
      <w:r w:rsidRPr="0069744E">
        <w:rPr>
          <w:rFonts w:cs="Arial"/>
          <w:sz w:val="20"/>
          <w:szCs w:val="20"/>
          <w:lang w:val="en-GB"/>
        </w:rPr>
        <w:t>Agreement</w:t>
      </w:r>
      <w:bookmarkEnd w:id="35"/>
      <w:bookmarkEnd w:id="36"/>
      <w:bookmarkEnd w:id="37"/>
      <w:bookmarkEnd w:id="38"/>
      <w:bookmarkEnd w:id="39"/>
      <w:bookmarkEnd w:id="40"/>
      <w:bookmarkEnd w:id="41"/>
    </w:p>
    <w:p w14:paraId="33495C12" w14:textId="5370A862" w:rsidR="00510641" w:rsidRPr="0069744E" w:rsidRDefault="00ED0E4C"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main purpose of this Agreement is to agree on the principles and procedures for the </w:t>
      </w:r>
      <w:r w:rsidR="00E80213" w:rsidRPr="0069744E">
        <w:rPr>
          <w:rFonts w:cs="Arial"/>
          <w:b w:val="0"/>
          <w:sz w:val="20"/>
          <w:szCs w:val="20"/>
          <w:lang w:val="en-GB"/>
        </w:rPr>
        <w:t xml:space="preserve">governance </w:t>
      </w:r>
      <w:r w:rsidRPr="0069744E">
        <w:rPr>
          <w:rFonts w:cs="Arial"/>
          <w:b w:val="0"/>
          <w:sz w:val="20"/>
          <w:szCs w:val="20"/>
          <w:lang w:val="en-GB"/>
        </w:rPr>
        <w:t xml:space="preserve">of the Company and to establish the terms and conditions of the disposal of the </w:t>
      </w:r>
      <w:r w:rsidRPr="0069744E">
        <w:rPr>
          <w:rFonts w:cs="Arial"/>
          <w:b w:val="0"/>
          <w:sz w:val="20"/>
          <w:szCs w:val="20"/>
          <w:lang w:val="en-GB"/>
        </w:rPr>
        <w:lastRenderedPageBreak/>
        <w:t>Shares in the Company</w:t>
      </w:r>
      <w:r w:rsidR="00475EC6" w:rsidRPr="0069744E">
        <w:rPr>
          <w:rFonts w:cs="Arial"/>
          <w:b w:val="0"/>
          <w:sz w:val="20"/>
          <w:szCs w:val="20"/>
          <w:lang w:val="en-GB"/>
        </w:rPr>
        <w:t>, as well as certain other aspects</w:t>
      </w:r>
      <w:r w:rsidRPr="0069744E">
        <w:rPr>
          <w:rFonts w:cs="Arial"/>
          <w:b w:val="0"/>
          <w:sz w:val="20"/>
          <w:szCs w:val="20"/>
          <w:lang w:val="en-GB"/>
        </w:rPr>
        <w:t>.</w:t>
      </w:r>
    </w:p>
    <w:p w14:paraId="216185EC" w14:textId="77777777" w:rsidR="00ED0E4C" w:rsidRPr="0069744E" w:rsidRDefault="00ED0E4C" w:rsidP="00E806A4">
      <w:pPr>
        <w:pStyle w:val="Antrat2"/>
        <w:keepNext w:val="0"/>
        <w:widowControl w:val="0"/>
        <w:spacing w:after="120"/>
        <w:ind w:left="709" w:hanging="709"/>
        <w:rPr>
          <w:rFonts w:cs="Arial"/>
          <w:b w:val="0"/>
          <w:sz w:val="20"/>
          <w:szCs w:val="20"/>
          <w:lang w:val="en-GB"/>
        </w:rPr>
      </w:pPr>
      <w:bookmarkStart w:id="42" w:name="_Toc5870295"/>
      <w:bookmarkStart w:id="43" w:name="_Toc6991546"/>
      <w:bookmarkStart w:id="44" w:name="_Toc329764902"/>
      <w:r w:rsidRPr="0069744E">
        <w:rPr>
          <w:rFonts w:cs="Arial"/>
          <w:b w:val="0"/>
          <w:sz w:val="20"/>
          <w:szCs w:val="20"/>
          <w:lang w:val="en-GB"/>
        </w:rPr>
        <w:t>Throughout the period of this Agreement, the Parties shall make every effort to act in the best interest of the Company and shall ensure that the Company develops the Business.</w:t>
      </w:r>
    </w:p>
    <w:p w14:paraId="1467BC01" w14:textId="77777777" w:rsidR="00EC26E4" w:rsidRPr="0069744E" w:rsidRDefault="000546DF" w:rsidP="00E806A4">
      <w:pPr>
        <w:pStyle w:val="Antrat1"/>
        <w:numPr>
          <w:ilvl w:val="0"/>
          <w:numId w:val="0"/>
        </w:numPr>
        <w:spacing w:after="120"/>
        <w:ind w:left="709"/>
        <w:rPr>
          <w:rFonts w:cs="Arial"/>
          <w:sz w:val="20"/>
          <w:szCs w:val="20"/>
          <w:lang w:val="en-GB"/>
        </w:rPr>
      </w:pPr>
      <w:bookmarkStart w:id="45" w:name="_Toc33192072"/>
      <w:bookmarkStart w:id="46" w:name="_Toc33731818"/>
      <w:bookmarkStart w:id="47" w:name="_Toc41496499"/>
      <w:bookmarkStart w:id="48" w:name="_Toc121426038"/>
      <w:bookmarkStart w:id="49" w:name="_Toc185173939"/>
      <w:r w:rsidRPr="0069744E">
        <w:rPr>
          <w:rFonts w:cs="Arial"/>
          <w:sz w:val="20"/>
          <w:szCs w:val="20"/>
          <w:lang w:val="en-GB"/>
        </w:rPr>
        <w:t>Business</w:t>
      </w:r>
      <w:bookmarkEnd w:id="42"/>
      <w:bookmarkEnd w:id="43"/>
      <w:bookmarkEnd w:id="45"/>
      <w:bookmarkEnd w:id="46"/>
      <w:bookmarkEnd w:id="47"/>
      <w:bookmarkEnd w:id="48"/>
      <w:bookmarkEnd w:id="49"/>
    </w:p>
    <w:p w14:paraId="698F05E6" w14:textId="3C8CEB98" w:rsidR="00E57731" w:rsidRPr="0069744E" w:rsidRDefault="785DC31B" w:rsidP="00E806A4">
      <w:pPr>
        <w:pStyle w:val="Antrat2"/>
        <w:keepNext w:val="0"/>
        <w:widowControl w:val="0"/>
        <w:spacing w:after="120"/>
        <w:ind w:left="709" w:hanging="709"/>
        <w:rPr>
          <w:rFonts w:cs="Arial"/>
          <w:b w:val="0"/>
          <w:sz w:val="20"/>
          <w:szCs w:val="20"/>
          <w:lang w:val="en-GB"/>
        </w:rPr>
      </w:pPr>
      <w:bookmarkStart w:id="50" w:name="_Ref6993439"/>
      <w:bookmarkStart w:id="51" w:name="_Ref364522023"/>
      <w:bookmarkStart w:id="52" w:name="_Ref364597025"/>
      <w:bookmarkStart w:id="53" w:name="_Toc5870296"/>
      <w:bookmarkEnd w:id="44"/>
      <w:r w:rsidRPr="0069744E">
        <w:rPr>
          <w:rFonts w:cs="Arial"/>
          <w:b w:val="0"/>
          <w:sz w:val="20"/>
          <w:szCs w:val="20"/>
          <w:lang w:val="en-GB"/>
        </w:rPr>
        <w:t>During the term of this Agreement</w:t>
      </w:r>
      <w:r w:rsidR="007F4C80" w:rsidRPr="0069744E">
        <w:rPr>
          <w:rFonts w:cs="Arial"/>
          <w:b w:val="0"/>
          <w:sz w:val="20"/>
          <w:szCs w:val="20"/>
          <w:lang w:val="en-GB"/>
        </w:rPr>
        <w:t>,</w:t>
      </w:r>
      <w:r w:rsidRPr="0069744E">
        <w:rPr>
          <w:rFonts w:cs="Arial"/>
          <w:b w:val="0"/>
          <w:sz w:val="20"/>
          <w:szCs w:val="20"/>
          <w:lang w:val="en-GB"/>
        </w:rPr>
        <w:t xml:space="preserve"> the Company shall be engaged in</w:t>
      </w:r>
      <w:r w:rsidR="00916BCA" w:rsidRPr="0069744E">
        <w:rPr>
          <w:rFonts w:cs="Arial"/>
          <w:sz w:val="20"/>
          <w:lang w:val="en-GB"/>
        </w:rPr>
        <w:t xml:space="preserve"> </w:t>
      </w:r>
      <w:r w:rsidR="00511EC5" w:rsidRPr="0069744E">
        <w:rPr>
          <w:rFonts w:cs="Arial"/>
          <w:b w:val="0"/>
          <w:bCs/>
          <w:sz w:val="20"/>
          <w:lang w:val="en-GB"/>
        </w:rPr>
        <w:t>the business of [</w:t>
      </w:r>
      <w:r w:rsidR="00511EC5" w:rsidRPr="0069744E">
        <w:rPr>
          <w:rFonts w:cs="Arial"/>
          <w:b w:val="0"/>
          <w:bCs/>
          <w:sz w:val="20"/>
          <w:highlight w:val="lightGray"/>
          <w:lang w:val="en-GB"/>
        </w:rPr>
        <w:t>___</w:t>
      </w:r>
      <w:r w:rsidR="00511EC5" w:rsidRPr="0069744E">
        <w:rPr>
          <w:rFonts w:cs="Arial"/>
          <w:b w:val="0"/>
          <w:bCs/>
          <w:sz w:val="20"/>
          <w:lang w:val="en-GB"/>
        </w:rPr>
        <w:t>]</w:t>
      </w:r>
      <w:r w:rsidR="00511EC5" w:rsidRPr="0069744E">
        <w:rPr>
          <w:rFonts w:cs="Arial"/>
          <w:sz w:val="20"/>
          <w:lang w:val="en-GB"/>
        </w:rPr>
        <w:t xml:space="preserve"> </w:t>
      </w:r>
      <w:r w:rsidR="0062039B" w:rsidRPr="0069744E">
        <w:rPr>
          <w:rFonts w:cs="Arial"/>
          <w:b w:val="0"/>
          <w:sz w:val="20"/>
          <w:szCs w:val="20"/>
          <w:lang w:val="en-GB"/>
        </w:rPr>
        <w:t xml:space="preserve">(the </w:t>
      </w:r>
      <w:r w:rsidR="0062039B" w:rsidRPr="0069744E">
        <w:rPr>
          <w:rFonts w:cs="Arial"/>
          <w:sz w:val="20"/>
          <w:szCs w:val="20"/>
          <w:lang w:val="en-GB"/>
        </w:rPr>
        <w:t>Business</w:t>
      </w:r>
      <w:r w:rsidR="0062039B" w:rsidRPr="0069744E">
        <w:rPr>
          <w:rFonts w:cs="Arial"/>
          <w:b w:val="0"/>
          <w:sz w:val="20"/>
          <w:szCs w:val="20"/>
          <w:lang w:val="en-GB"/>
        </w:rPr>
        <w:t>)</w:t>
      </w:r>
      <w:r w:rsidR="00616C85" w:rsidRPr="0069744E">
        <w:rPr>
          <w:rFonts w:cs="Arial"/>
          <w:b w:val="0"/>
          <w:sz w:val="20"/>
          <w:szCs w:val="20"/>
          <w:lang w:val="en-GB"/>
        </w:rPr>
        <w:t>.</w:t>
      </w:r>
    </w:p>
    <w:p w14:paraId="4774FCE0" w14:textId="40874FEF" w:rsidR="00A57125" w:rsidRPr="0069744E" w:rsidRDefault="00E57731"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The Company</w:t>
      </w:r>
      <w:r w:rsidR="00A40A01" w:rsidRPr="0069744E">
        <w:rPr>
          <w:rFonts w:cs="Arial"/>
          <w:b w:val="0"/>
          <w:sz w:val="20"/>
          <w:szCs w:val="20"/>
          <w:lang w:val="en-GB"/>
        </w:rPr>
        <w:t xml:space="preserve"> </w:t>
      </w:r>
      <w:r w:rsidRPr="0069744E">
        <w:rPr>
          <w:rFonts w:cs="Arial"/>
          <w:b w:val="0"/>
          <w:sz w:val="20"/>
          <w:szCs w:val="20"/>
          <w:lang w:val="en-GB"/>
        </w:rPr>
        <w:t>shall pursue the Business in good faith</w:t>
      </w:r>
      <w:r w:rsidR="0008671F" w:rsidRPr="0069744E">
        <w:rPr>
          <w:rFonts w:cs="Arial"/>
          <w:b w:val="0"/>
          <w:sz w:val="20"/>
          <w:szCs w:val="20"/>
          <w:lang w:val="en-GB"/>
        </w:rPr>
        <w:t xml:space="preserve"> with the aim to maximize the value of the Shares</w:t>
      </w:r>
      <w:r w:rsidRPr="0069744E">
        <w:rPr>
          <w:rFonts w:cs="Arial"/>
          <w:b w:val="0"/>
          <w:sz w:val="20"/>
          <w:szCs w:val="20"/>
          <w:lang w:val="en-GB"/>
        </w:rPr>
        <w:t xml:space="preserve">, exercising reasonable efforts and due care, procure that the Business is properly managed, use all reasonable endeavours to comply with all Applicable Laws, and maintain all licenses, consents and authorities whatsoever which are required or necessary to carry on the </w:t>
      </w:r>
      <w:r w:rsidR="00006BA9" w:rsidRPr="0069744E">
        <w:rPr>
          <w:rFonts w:cs="Arial"/>
          <w:b w:val="0"/>
          <w:sz w:val="20"/>
          <w:szCs w:val="20"/>
          <w:lang w:val="en-GB"/>
        </w:rPr>
        <w:t>B</w:t>
      </w:r>
      <w:r w:rsidRPr="0069744E">
        <w:rPr>
          <w:rFonts w:cs="Arial"/>
          <w:b w:val="0"/>
          <w:sz w:val="20"/>
          <w:szCs w:val="20"/>
          <w:lang w:val="en-GB"/>
        </w:rPr>
        <w:t>usiness from time to time</w:t>
      </w:r>
      <w:r w:rsidR="00E60336" w:rsidRPr="0069744E">
        <w:rPr>
          <w:rFonts w:cs="Arial"/>
          <w:b w:val="0"/>
          <w:sz w:val="20"/>
          <w:szCs w:val="20"/>
          <w:lang w:val="en-GB"/>
        </w:rPr>
        <w:t xml:space="preserve">, </w:t>
      </w:r>
      <w:r w:rsidR="00224755" w:rsidRPr="0069744E">
        <w:rPr>
          <w:rFonts w:cs="Arial"/>
          <w:b w:val="0"/>
          <w:sz w:val="20"/>
          <w:szCs w:val="20"/>
          <w:lang w:val="en-GB"/>
        </w:rPr>
        <w:t xml:space="preserve">provided that </w:t>
      </w:r>
      <w:r w:rsidRPr="0069744E">
        <w:rPr>
          <w:rFonts w:cs="Arial"/>
          <w:b w:val="0"/>
          <w:sz w:val="20"/>
          <w:szCs w:val="20"/>
          <w:lang w:val="en-GB"/>
        </w:rPr>
        <w:t>a legitimate business failure shall not constitute a breach hereunder</w:t>
      </w:r>
      <w:r w:rsidR="785DC31B" w:rsidRPr="0069744E">
        <w:rPr>
          <w:rFonts w:cs="Arial"/>
          <w:b w:val="0"/>
          <w:sz w:val="20"/>
          <w:szCs w:val="20"/>
          <w:lang w:val="en-GB"/>
        </w:rPr>
        <w:t>.</w:t>
      </w:r>
      <w:bookmarkEnd w:id="50"/>
    </w:p>
    <w:p w14:paraId="394BF83F" w14:textId="52952245" w:rsidR="00EC26E4" w:rsidRPr="0069744E" w:rsidRDefault="000546DF" w:rsidP="00E806A4">
      <w:pPr>
        <w:pStyle w:val="Antrat1"/>
        <w:numPr>
          <w:ilvl w:val="0"/>
          <w:numId w:val="0"/>
        </w:numPr>
        <w:spacing w:after="120"/>
        <w:ind w:left="709"/>
        <w:rPr>
          <w:rFonts w:cs="Arial"/>
          <w:sz w:val="20"/>
          <w:szCs w:val="20"/>
          <w:lang w:val="en-GB"/>
        </w:rPr>
      </w:pPr>
      <w:bookmarkStart w:id="54" w:name="_Toc6991547"/>
      <w:bookmarkStart w:id="55" w:name="_Toc33192073"/>
      <w:bookmarkStart w:id="56" w:name="_Toc33731819"/>
      <w:bookmarkStart w:id="57" w:name="_Toc41496500"/>
      <w:bookmarkStart w:id="58" w:name="_Toc121426039"/>
      <w:bookmarkStart w:id="59" w:name="_Toc185173940"/>
      <w:bookmarkEnd w:id="51"/>
      <w:bookmarkEnd w:id="52"/>
      <w:r w:rsidRPr="0069744E">
        <w:rPr>
          <w:rFonts w:cs="Arial"/>
          <w:sz w:val="20"/>
          <w:szCs w:val="20"/>
          <w:lang w:val="en-GB"/>
        </w:rPr>
        <w:t>Market Conditions</w:t>
      </w:r>
      <w:bookmarkEnd w:id="53"/>
      <w:bookmarkEnd w:id="54"/>
      <w:bookmarkEnd w:id="55"/>
      <w:bookmarkEnd w:id="56"/>
      <w:bookmarkEnd w:id="57"/>
      <w:bookmarkEnd w:id="58"/>
      <w:bookmarkEnd w:id="59"/>
    </w:p>
    <w:p w14:paraId="327F6E7E" w14:textId="198A6F94" w:rsidR="000546DF" w:rsidRPr="0069744E" w:rsidRDefault="000546DF"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All transactions </w:t>
      </w:r>
      <w:r w:rsidR="00E87053" w:rsidRPr="0069744E">
        <w:rPr>
          <w:rFonts w:cs="Arial"/>
          <w:b w:val="0"/>
          <w:sz w:val="20"/>
          <w:szCs w:val="20"/>
          <w:lang w:val="en-GB"/>
        </w:rPr>
        <w:t xml:space="preserve">between </w:t>
      </w:r>
      <w:r w:rsidRPr="0069744E">
        <w:rPr>
          <w:rFonts w:cs="Arial"/>
          <w:b w:val="0"/>
          <w:sz w:val="20"/>
          <w:szCs w:val="20"/>
          <w:lang w:val="en-GB"/>
        </w:rPr>
        <w:t xml:space="preserve">the Company </w:t>
      </w:r>
      <w:r w:rsidR="00E87053" w:rsidRPr="0069744E">
        <w:rPr>
          <w:rFonts w:cs="Arial"/>
          <w:b w:val="0"/>
          <w:sz w:val="20"/>
          <w:szCs w:val="20"/>
          <w:lang w:val="en-GB"/>
        </w:rPr>
        <w:t xml:space="preserve">and the Shareholders or their Affiliated Persons </w:t>
      </w:r>
      <w:r w:rsidRPr="0069744E">
        <w:rPr>
          <w:rFonts w:cs="Arial"/>
          <w:b w:val="0"/>
          <w:sz w:val="20"/>
          <w:szCs w:val="20"/>
          <w:lang w:val="en-GB"/>
        </w:rPr>
        <w:t xml:space="preserve">shall be concluded </w:t>
      </w:r>
      <w:r w:rsidR="00AC520C" w:rsidRPr="0069744E">
        <w:rPr>
          <w:rFonts w:cs="Arial"/>
          <w:b w:val="0"/>
          <w:sz w:val="20"/>
          <w:szCs w:val="20"/>
          <w:lang w:val="en-GB"/>
        </w:rPr>
        <w:t xml:space="preserve">only </w:t>
      </w:r>
      <w:r w:rsidRPr="0069744E">
        <w:rPr>
          <w:rFonts w:cs="Arial"/>
          <w:b w:val="0"/>
          <w:sz w:val="20"/>
          <w:szCs w:val="20"/>
          <w:lang w:val="en-GB"/>
        </w:rPr>
        <w:t xml:space="preserve">at the market price and on </w:t>
      </w:r>
      <w:r w:rsidR="00AC520C" w:rsidRPr="0069744E">
        <w:rPr>
          <w:rFonts w:cs="Arial"/>
          <w:b w:val="0"/>
          <w:sz w:val="20"/>
          <w:szCs w:val="20"/>
          <w:lang w:val="en-GB"/>
        </w:rPr>
        <w:t xml:space="preserve">an </w:t>
      </w:r>
      <w:r w:rsidRPr="0069744E">
        <w:rPr>
          <w:rFonts w:cs="Arial"/>
          <w:b w:val="0"/>
          <w:sz w:val="20"/>
          <w:szCs w:val="20"/>
          <w:lang w:val="en-GB"/>
        </w:rPr>
        <w:t xml:space="preserve">arm’s length basis. </w:t>
      </w:r>
      <w:r w:rsidR="00AC520C" w:rsidRPr="0069744E">
        <w:rPr>
          <w:rFonts w:cs="Arial"/>
          <w:b w:val="0"/>
          <w:sz w:val="20"/>
          <w:szCs w:val="20"/>
          <w:lang w:val="en-GB"/>
        </w:rPr>
        <w:t>Each Shareholder</w:t>
      </w:r>
      <w:r w:rsidRPr="0069744E">
        <w:rPr>
          <w:rFonts w:cs="Arial"/>
          <w:b w:val="0"/>
          <w:sz w:val="20"/>
          <w:szCs w:val="20"/>
          <w:lang w:val="en-GB"/>
        </w:rPr>
        <w:t xml:space="preserve"> which directly or through its Affiliated Persons enters into a transaction with the Company, upon a request of the </w:t>
      </w:r>
      <w:r w:rsidR="00AC520C" w:rsidRPr="0069744E">
        <w:rPr>
          <w:rFonts w:cs="Arial"/>
          <w:b w:val="0"/>
          <w:sz w:val="20"/>
          <w:szCs w:val="20"/>
          <w:lang w:val="en-GB"/>
        </w:rPr>
        <w:t>other Shareholder</w:t>
      </w:r>
      <w:r w:rsidRPr="0069744E">
        <w:rPr>
          <w:rFonts w:cs="Arial"/>
          <w:b w:val="0"/>
          <w:sz w:val="20"/>
          <w:szCs w:val="20"/>
          <w:lang w:val="en-GB"/>
        </w:rPr>
        <w:t xml:space="preserve">, shall </w:t>
      </w:r>
      <w:r w:rsidR="00AC520C" w:rsidRPr="0069744E">
        <w:rPr>
          <w:rFonts w:cs="Arial"/>
          <w:b w:val="0"/>
          <w:sz w:val="20"/>
          <w:szCs w:val="20"/>
          <w:lang w:val="en-GB"/>
        </w:rPr>
        <w:t>be obliged to</w:t>
      </w:r>
      <w:r w:rsidRPr="0069744E">
        <w:rPr>
          <w:rFonts w:cs="Arial"/>
          <w:b w:val="0"/>
          <w:sz w:val="20"/>
          <w:szCs w:val="20"/>
          <w:lang w:val="en-GB"/>
        </w:rPr>
        <w:t xml:space="preserve"> prove that </w:t>
      </w:r>
      <w:r w:rsidR="00AC520C" w:rsidRPr="0069744E">
        <w:rPr>
          <w:rFonts w:cs="Arial"/>
          <w:b w:val="0"/>
          <w:sz w:val="20"/>
          <w:szCs w:val="20"/>
          <w:lang w:val="en-GB"/>
        </w:rPr>
        <w:t>the</w:t>
      </w:r>
      <w:r w:rsidRPr="0069744E">
        <w:rPr>
          <w:rFonts w:cs="Arial"/>
          <w:b w:val="0"/>
          <w:sz w:val="20"/>
          <w:szCs w:val="20"/>
          <w:lang w:val="en-GB"/>
        </w:rPr>
        <w:t xml:space="preserve"> transaction </w:t>
      </w:r>
      <w:r w:rsidR="00AC520C" w:rsidRPr="0069744E">
        <w:rPr>
          <w:rFonts w:cs="Arial"/>
          <w:b w:val="0"/>
          <w:sz w:val="20"/>
          <w:szCs w:val="20"/>
          <w:lang w:val="en-GB"/>
        </w:rPr>
        <w:t>was</w:t>
      </w:r>
      <w:r w:rsidRPr="0069744E">
        <w:rPr>
          <w:rFonts w:cs="Arial"/>
          <w:b w:val="0"/>
          <w:sz w:val="20"/>
          <w:szCs w:val="20"/>
          <w:lang w:val="en-GB"/>
        </w:rPr>
        <w:t xml:space="preserve"> concluded under the market conditions and that </w:t>
      </w:r>
      <w:r w:rsidR="00AC520C" w:rsidRPr="0069744E">
        <w:rPr>
          <w:rFonts w:cs="Arial"/>
          <w:b w:val="0"/>
          <w:sz w:val="20"/>
          <w:szCs w:val="20"/>
          <w:lang w:val="en-GB"/>
        </w:rPr>
        <w:t>it</w:t>
      </w:r>
      <w:r w:rsidRPr="0069744E">
        <w:rPr>
          <w:rFonts w:cs="Arial"/>
          <w:b w:val="0"/>
          <w:sz w:val="20"/>
          <w:szCs w:val="20"/>
          <w:lang w:val="en-GB"/>
        </w:rPr>
        <w:t xml:space="preserve"> did not receive any unusual benefits from such transaction.</w:t>
      </w:r>
    </w:p>
    <w:p w14:paraId="5DBE96F0" w14:textId="664CD2DB" w:rsidR="000E5190" w:rsidRPr="0069744E" w:rsidRDefault="000E5190" w:rsidP="00E806A4">
      <w:pPr>
        <w:pStyle w:val="Antrat2"/>
        <w:keepNext w:val="0"/>
        <w:widowControl w:val="0"/>
        <w:spacing w:after="120"/>
        <w:ind w:left="709" w:hanging="709"/>
        <w:rPr>
          <w:rFonts w:cs="Arial"/>
          <w:b w:val="0"/>
          <w:sz w:val="20"/>
          <w:szCs w:val="20"/>
          <w:lang w:val="en-GB"/>
        </w:rPr>
      </w:pPr>
      <w:bookmarkStart w:id="60" w:name="_Toc5870297"/>
      <w:r w:rsidRPr="0069744E">
        <w:rPr>
          <w:rFonts w:cs="Arial"/>
          <w:b w:val="0"/>
          <w:sz w:val="20"/>
          <w:szCs w:val="20"/>
          <w:lang w:val="en-GB"/>
        </w:rPr>
        <w:t xml:space="preserve">The Parties agree that in the event any Shareholder directly or indirectly through its Affiliated Persons receives from the Company any financial benefits, it shall be </w:t>
      </w:r>
      <w:r w:rsidR="00B82D5F" w:rsidRPr="0069744E">
        <w:rPr>
          <w:rFonts w:cs="Arial"/>
          <w:b w:val="0"/>
          <w:sz w:val="20"/>
          <w:szCs w:val="20"/>
          <w:lang w:val="en-GB"/>
        </w:rPr>
        <w:t xml:space="preserve">treated as </w:t>
      </w:r>
      <w:r w:rsidRPr="0069744E">
        <w:rPr>
          <w:rFonts w:cs="Arial"/>
          <w:b w:val="0"/>
          <w:sz w:val="20"/>
          <w:szCs w:val="20"/>
          <w:lang w:val="en-GB"/>
        </w:rPr>
        <w:t xml:space="preserve">a material breach of this Agreement, except </w:t>
      </w:r>
      <w:r w:rsidR="00B93B16" w:rsidRPr="0069744E">
        <w:rPr>
          <w:rFonts w:cs="Arial"/>
          <w:b w:val="0"/>
          <w:sz w:val="20"/>
          <w:szCs w:val="20"/>
          <w:lang w:val="en-GB"/>
        </w:rPr>
        <w:t>(</w:t>
      </w:r>
      <w:proofErr w:type="spellStart"/>
      <w:r w:rsidR="00B93B16" w:rsidRPr="0069744E">
        <w:rPr>
          <w:rFonts w:cs="Arial"/>
          <w:b w:val="0"/>
          <w:sz w:val="20"/>
          <w:szCs w:val="20"/>
          <w:lang w:val="en-GB"/>
        </w:rPr>
        <w:t>i</w:t>
      </w:r>
      <w:proofErr w:type="spellEnd"/>
      <w:r w:rsidR="00B93B16" w:rsidRPr="0069744E">
        <w:rPr>
          <w:rFonts w:cs="Arial"/>
          <w:b w:val="0"/>
          <w:sz w:val="20"/>
          <w:szCs w:val="20"/>
          <w:lang w:val="en-GB"/>
        </w:rPr>
        <w:t xml:space="preserve">) when it is approved by the Management Board, or </w:t>
      </w:r>
      <w:r w:rsidR="00A95B5F" w:rsidRPr="0069744E">
        <w:rPr>
          <w:rFonts w:cs="Arial"/>
          <w:b w:val="0"/>
          <w:sz w:val="20"/>
          <w:szCs w:val="20"/>
          <w:lang w:val="en-GB"/>
        </w:rPr>
        <w:t>(i</w:t>
      </w:r>
      <w:r w:rsidR="00BA7A30" w:rsidRPr="0069744E">
        <w:rPr>
          <w:rFonts w:cs="Arial"/>
          <w:b w:val="0"/>
          <w:sz w:val="20"/>
          <w:szCs w:val="20"/>
          <w:lang w:val="en-GB"/>
        </w:rPr>
        <w:t>i</w:t>
      </w:r>
      <w:r w:rsidR="00A95B5F" w:rsidRPr="0069744E">
        <w:rPr>
          <w:rFonts w:cs="Arial"/>
          <w:b w:val="0"/>
          <w:sz w:val="20"/>
          <w:szCs w:val="20"/>
          <w:lang w:val="en-GB"/>
        </w:rPr>
        <w:t xml:space="preserve">) </w:t>
      </w:r>
      <w:r w:rsidRPr="0069744E">
        <w:rPr>
          <w:rFonts w:cs="Arial"/>
          <w:b w:val="0"/>
          <w:sz w:val="20"/>
          <w:szCs w:val="20"/>
          <w:lang w:val="en-GB"/>
        </w:rPr>
        <w:t xml:space="preserve">under the employment </w:t>
      </w:r>
      <w:r w:rsidR="00A95B5F" w:rsidRPr="0069744E">
        <w:rPr>
          <w:rFonts w:cs="Arial"/>
          <w:b w:val="0"/>
          <w:sz w:val="20"/>
          <w:szCs w:val="20"/>
          <w:lang w:val="en-GB"/>
        </w:rPr>
        <w:t xml:space="preserve">or </w:t>
      </w:r>
      <w:r w:rsidRPr="0069744E">
        <w:rPr>
          <w:rFonts w:cs="Arial"/>
          <w:b w:val="0"/>
          <w:sz w:val="20"/>
          <w:szCs w:val="20"/>
          <w:lang w:val="en-GB"/>
        </w:rPr>
        <w:t>advisory agreements</w:t>
      </w:r>
      <w:r w:rsidR="00DF041B" w:rsidRPr="0069744E">
        <w:rPr>
          <w:rFonts w:cs="Arial"/>
          <w:b w:val="0"/>
          <w:sz w:val="20"/>
          <w:szCs w:val="20"/>
          <w:lang w:val="en-GB"/>
        </w:rPr>
        <w:t>,</w:t>
      </w:r>
      <w:r w:rsidRPr="0069744E">
        <w:rPr>
          <w:rFonts w:cs="Arial"/>
          <w:b w:val="0"/>
          <w:sz w:val="20"/>
          <w:szCs w:val="20"/>
          <w:lang w:val="en-GB"/>
        </w:rPr>
        <w:t xml:space="preserve"> </w:t>
      </w:r>
      <w:r w:rsidR="00DF041B" w:rsidRPr="0069744E">
        <w:rPr>
          <w:rFonts w:cs="Arial"/>
          <w:b w:val="0"/>
          <w:sz w:val="20"/>
          <w:szCs w:val="20"/>
          <w:lang w:val="en-GB"/>
        </w:rPr>
        <w:t xml:space="preserve">approved </w:t>
      </w:r>
      <w:r w:rsidR="007903E1" w:rsidRPr="0069744E">
        <w:rPr>
          <w:rFonts w:cs="Arial"/>
          <w:b w:val="0"/>
          <w:sz w:val="20"/>
          <w:szCs w:val="20"/>
          <w:lang w:val="en-GB"/>
        </w:rPr>
        <w:t xml:space="preserve">by the </w:t>
      </w:r>
      <w:r w:rsidR="003605DE" w:rsidRPr="0069744E">
        <w:rPr>
          <w:rFonts w:cs="Arial"/>
          <w:b w:val="0"/>
          <w:sz w:val="20"/>
          <w:szCs w:val="20"/>
          <w:lang w:val="en-GB"/>
        </w:rPr>
        <w:t>Management Board</w:t>
      </w:r>
      <w:r w:rsidR="00A95B5F" w:rsidRPr="0069744E">
        <w:rPr>
          <w:rFonts w:cs="Arial"/>
          <w:b w:val="0"/>
          <w:sz w:val="20"/>
          <w:szCs w:val="20"/>
          <w:lang w:val="en-GB"/>
        </w:rPr>
        <w:t>, or (ii</w:t>
      </w:r>
      <w:r w:rsidR="00BA7A30" w:rsidRPr="0069744E">
        <w:rPr>
          <w:rFonts w:cs="Arial"/>
          <w:b w:val="0"/>
          <w:sz w:val="20"/>
          <w:szCs w:val="20"/>
          <w:lang w:val="en-GB"/>
        </w:rPr>
        <w:t>i</w:t>
      </w:r>
      <w:r w:rsidR="00A95B5F" w:rsidRPr="0069744E">
        <w:rPr>
          <w:rFonts w:cs="Arial"/>
          <w:b w:val="0"/>
          <w:sz w:val="20"/>
          <w:szCs w:val="20"/>
          <w:lang w:val="en-GB"/>
        </w:rPr>
        <w:t>) through the</w:t>
      </w:r>
      <w:r w:rsidR="009243FC" w:rsidRPr="0069744E">
        <w:rPr>
          <w:rFonts w:cs="Arial"/>
          <w:b w:val="0"/>
          <w:sz w:val="20"/>
          <w:szCs w:val="20"/>
          <w:lang w:val="en-GB"/>
        </w:rPr>
        <w:t xml:space="preserve"> distribution of </w:t>
      </w:r>
      <w:r w:rsidR="00224755" w:rsidRPr="0069744E">
        <w:rPr>
          <w:rFonts w:cs="Arial"/>
          <w:b w:val="0"/>
          <w:sz w:val="20"/>
          <w:szCs w:val="20"/>
          <w:lang w:val="en-GB"/>
        </w:rPr>
        <w:t>Company’s profit in compliance with the Agreement</w:t>
      </w:r>
      <w:r w:rsidRPr="0069744E">
        <w:rPr>
          <w:rFonts w:cs="Arial"/>
          <w:b w:val="0"/>
          <w:sz w:val="20"/>
          <w:szCs w:val="20"/>
          <w:lang w:val="en-GB"/>
        </w:rPr>
        <w:t>.</w:t>
      </w:r>
    </w:p>
    <w:p w14:paraId="73B153BF" w14:textId="1AB186F9" w:rsidR="00EC26E4" w:rsidRPr="0069744E" w:rsidRDefault="000546DF" w:rsidP="00E806A4">
      <w:pPr>
        <w:pStyle w:val="Antrat1"/>
        <w:spacing w:after="120"/>
        <w:ind w:left="709" w:hanging="709"/>
        <w:rPr>
          <w:rFonts w:cs="Arial"/>
          <w:caps/>
          <w:sz w:val="20"/>
          <w:szCs w:val="20"/>
          <w:lang w:val="en-GB"/>
        </w:rPr>
      </w:pPr>
      <w:bookmarkStart w:id="61" w:name="_Toc6991548"/>
      <w:bookmarkStart w:id="62" w:name="_Toc33192075"/>
      <w:bookmarkStart w:id="63" w:name="_Toc33731821"/>
      <w:bookmarkStart w:id="64" w:name="_Toc41496502"/>
      <w:bookmarkStart w:id="65" w:name="_Toc121426041"/>
      <w:bookmarkStart w:id="66" w:name="_Toc185173941"/>
      <w:r w:rsidRPr="0069744E">
        <w:rPr>
          <w:rFonts w:cs="Arial"/>
          <w:caps/>
          <w:sz w:val="20"/>
          <w:szCs w:val="20"/>
          <w:lang w:val="en-GB"/>
        </w:rPr>
        <w:t>Allocation of Shares</w:t>
      </w:r>
      <w:bookmarkEnd w:id="60"/>
      <w:bookmarkEnd w:id="61"/>
      <w:bookmarkEnd w:id="62"/>
      <w:bookmarkEnd w:id="63"/>
      <w:bookmarkEnd w:id="64"/>
      <w:bookmarkEnd w:id="65"/>
      <w:bookmarkEnd w:id="66"/>
    </w:p>
    <w:p w14:paraId="28F20235" w14:textId="2238FC05" w:rsidR="007B7F4C" w:rsidRPr="0069744E" w:rsidRDefault="00221C59" w:rsidP="00C733E4">
      <w:pPr>
        <w:pStyle w:val="Antrat2"/>
        <w:keepNext w:val="0"/>
        <w:widowControl w:val="0"/>
        <w:spacing w:before="240"/>
        <w:ind w:left="709" w:hanging="709"/>
        <w:rPr>
          <w:rFonts w:cs="Arial"/>
          <w:b w:val="0"/>
          <w:sz w:val="20"/>
          <w:szCs w:val="20"/>
          <w:lang w:val="en-GB"/>
        </w:rPr>
      </w:pPr>
      <w:bookmarkStart w:id="67" w:name="_Hlk536773539"/>
      <w:bookmarkStart w:id="68" w:name="_Ref364601331"/>
      <w:r w:rsidRPr="0069744E">
        <w:rPr>
          <w:rFonts w:cs="Arial"/>
          <w:b w:val="0"/>
          <w:sz w:val="20"/>
          <w:szCs w:val="20"/>
          <w:lang w:val="en-GB"/>
        </w:rPr>
        <w:t>As of the Signing Date, the capital structure of the Company and the allocation of the Shares among the Shareholders is as specified in Part I of Schedule 2. As of the Effective Date, the capital structure of the Company and the allocation of the Shares among the Shareholders is as specified in Part II of Schedule 2.</w:t>
      </w:r>
    </w:p>
    <w:p w14:paraId="64F0DB74" w14:textId="04D10D39" w:rsidR="00EC26E4" w:rsidRPr="0069744E" w:rsidRDefault="00EC2A78" w:rsidP="00C03848">
      <w:pPr>
        <w:pStyle w:val="Antrat1"/>
        <w:spacing w:after="120"/>
        <w:ind w:left="709" w:hanging="709"/>
        <w:rPr>
          <w:rFonts w:cs="Arial"/>
          <w:caps/>
          <w:sz w:val="20"/>
          <w:szCs w:val="20"/>
          <w:lang w:val="en-GB"/>
        </w:rPr>
      </w:pPr>
      <w:bookmarkStart w:id="69" w:name="_Toc5870302"/>
      <w:bookmarkStart w:id="70" w:name="_Toc6991549"/>
      <w:bookmarkStart w:id="71" w:name="_Toc33192076"/>
      <w:bookmarkStart w:id="72" w:name="_Toc33731822"/>
      <w:bookmarkStart w:id="73" w:name="_Toc41496503"/>
      <w:bookmarkStart w:id="74" w:name="_Toc121426042"/>
      <w:bookmarkStart w:id="75" w:name="_Toc185173942"/>
      <w:bookmarkEnd w:id="67"/>
      <w:bookmarkEnd w:id="68"/>
      <w:r w:rsidRPr="0069744E">
        <w:rPr>
          <w:rFonts w:cs="Arial"/>
          <w:caps/>
          <w:sz w:val="20"/>
          <w:szCs w:val="20"/>
          <w:lang w:val="en-GB"/>
        </w:rPr>
        <w:t>Corporate Governance</w:t>
      </w:r>
      <w:bookmarkEnd w:id="69"/>
      <w:bookmarkEnd w:id="70"/>
      <w:bookmarkEnd w:id="71"/>
      <w:bookmarkEnd w:id="72"/>
      <w:bookmarkEnd w:id="73"/>
      <w:bookmarkEnd w:id="74"/>
      <w:bookmarkEnd w:id="75"/>
    </w:p>
    <w:p w14:paraId="071FEE6D" w14:textId="77777777" w:rsidR="00EC26E4" w:rsidRPr="0069744E" w:rsidRDefault="00EC2A78" w:rsidP="00E806A4">
      <w:pPr>
        <w:pStyle w:val="Antrat1"/>
        <w:numPr>
          <w:ilvl w:val="0"/>
          <w:numId w:val="0"/>
        </w:numPr>
        <w:spacing w:after="120"/>
        <w:ind w:left="709"/>
        <w:rPr>
          <w:rFonts w:cs="Arial"/>
          <w:sz w:val="20"/>
          <w:szCs w:val="20"/>
          <w:lang w:val="en-GB"/>
        </w:rPr>
      </w:pPr>
      <w:bookmarkStart w:id="76" w:name="_Toc5870303"/>
      <w:bookmarkStart w:id="77" w:name="_Toc6991550"/>
      <w:bookmarkStart w:id="78" w:name="_Toc33192077"/>
      <w:bookmarkStart w:id="79" w:name="_Toc33731823"/>
      <w:bookmarkStart w:id="80" w:name="_Toc41496504"/>
      <w:bookmarkStart w:id="81" w:name="_Toc121426043"/>
      <w:bookmarkStart w:id="82" w:name="_Toc185173943"/>
      <w:r w:rsidRPr="0069744E">
        <w:rPr>
          <w:rFonts w:cs="Arial"/>
          <w:sz w:val="20"/>
          <w:szCs w:val="20"/>
          <w:lang w:val="en-GB"/>
        </w:rPr>
        <w:t xml:space="preserve">Structure and </w:t>
      </w:r>
      <w:r w:rsidR="0012463A" w:rsidRPr="0069744E">
        <w:rPr>
          <w:rFonts w:cs="Arial"/>
          <w:sz w:val="20"/>
          <w:szCs w:val="20"/>
          <w:lang w:val="en-GB"/>
        </w:rPr>
        <w:t xml:space="preserve">Governance </w:t>
      </w:r>
      <w:r w:rsidRPr="0069744E">
        <w:rPr>
          <w:rFonts w:cs="Arial"/>
          <w:sz w:val="20"/>
          <w:szCs w:val="20"/>
          <w:lang w:val="en-GB"/>
        </w:rPr>
        <w:t>Principles</w:t>
      </w:r>
      <w:bookmarkEnd w:id="76"/>
      <w:bookmarkEnd w:id="77"/>
      <w:bookmarkEnd w:id="78"/>
      <w:bookmarkEnd w:id="79"/>
      <w:bookmarkEnd w:id="80"/>
      <w:bookmarkEnd w:id="81"/>
      <w:bookmarkEnd w:id="82"/>
    </w:p>
    <w:p w14:paraId="72498720" w14:textId="39E416A7" w:rsidR="004B5AB0" w:rsidRPr="0069744E" w:rsidRDefault="004B5AB0" w:rsidP="00E806A4">
      <w:pPr>
        <w:pStyle w:val="Antrat2"/>
        <w:keepNext w:val="0"/>
        <w:widowControl w:val="0"/>
        <w:spacing w:after="120"/>
        <w:ind w:left="709" w:hanging="709"/>
        <w:rPr>
          <w:rFonts w:eastAsia="MS Mincho" w:cs="Arial"/>
          <w:b w:val="0"/>
          <w:sz w:val="20"/>
          <w:szCs w:val="20"/>
          <w:lang w:val="en-GB"/>
        </w:rPr>
      </w:pPr>
      <w:r w:rsidRPr="0069744E">
        <w:rPr>
          <w:rFonts w:eastAsia="MS Mincho" w:cs="Arial"/>
          <w:b w:val="0"/>
          <w:sz w:val="20"/>
          <w:szCs w:val="20"/>
          <w:lang w:val="en-GB"/>
        </w:rPr>
        <w:t xml:space="preserve">The </w:t>
      </w:r>
      <w:r w:rsidR="00222FF1" w:rsidRPr="0069744E">
        <w:rPr>
          <w:rFonts w:eastAsia="MS Mincho" w:cs="Arial"/>
          <w:b w:val="0"/>
          <w:sz w:val="20"/>
          <w:szCs w:val="20"/>
          <w:lang w:val="en-GB"/>
        </w:rPr>
        <w:t xml:space="preserve">corporate governance </w:t>
      </w:r>
      <w:r w:rsidRPr="0069744E">
        <w:rPr>
          <w:rFonts w:eastAsia="MS Mincho" w:cs="Arial"/>
          <w:b w:val="0"/>
          <w:sz w:val="20"/>
          <w:szCs w:val="20"/>
          <w:lang w:val="en-GB"/>
        </w:rPr>
        <w:t xml:space="preserve">structure of the Company shall consist of the </w:t>
      </w:r>
      <w:r w:rsidR="000F24CF" w:rsidRPr="0069744E">
        <w:rPr>
          <w:rFonts w:eastAsia="MS Mincho" w:cs="Arial"/>
          <w:b w:val="0"/>
          <w:sz w:val="20"/>
          <w:szCs w:val="20"/>
          <w:lang w:val="en-GB"/>
        </w:rPr>
        <w:t>General Meeting of Shareholders</w:t>
      </w:r>
      <w:r w:rsidR="009F0E7D" w:rsidRPr="0069744E">
        <w:rPr>
          <w:rFonts w:cs="Arial"/>
          <w:b w:val="0"/>
          <w:sz w:val="20"/>
          <w:szCs w:val="20"/>
          <w:lang w:val="en-GB"/>
        </w:rPr>
        <w:t>, the Management Board</w:t>
      </w:r>
      <w:r w:rsidRPr="0069744E">
        <w:rPr>
          <w:rFonts w:eastAsia="MS Mincho" w:cs="Arial"/>
          <w:b w:val="0"/>
          <w:sz w:val="20"/>
          <w:szCs w:val="20"/>
          <w:lang w:val="en-GB"/>
        </w:rPr>
        <w:t xml:space="preserve"> and the </w:t>
      </w:r>
      <w:r w:rsidR="00E407D9" w:rsidRPr="0069744E">
        <w:rPr>
          <w:rFonts w:cs="Arial"/>
          <w:b w:val="0"/>
          <w:sz w:val="20"/>
          <w:szCs w:val="20"/>
          <w:lang w:val="en-GB"/>
        </w:rPr>
        <w:t>CEO</w:t>
      </w:r>
      <w:r w:rsidRPr="0069744E">
        <w:rPr>
          <w:rFonts w:eastAsia="MS Mincho" w:cs="Arial"/>
          <w:b w:val="0"/>
          <w:sz w:val="20"/>
          <w:szCs w:val="20"/>
          <w:lang w:val="en-GB"/>
        </w:rPr>
        <w:t>.</w:t>
      </w:r>
    </w:p>
    <w:p w14:paraId="6007AFF7" w14:textId="6AC881DF" w:rsidR="00EC2A78" w:rsidRPr="0069744E" w:rsidRDefault="00EC2A78"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The Shareholders agree to act</w:t>
      </w:r>
      <w:r w:rsidR="0012463A" w:rsidRPr="0069744E">
        <w:rPr>
          <w:rFonts w:cs="Arial"/>
          <w:b w:val="0"/>
          <w:sz w:val="20"/>
          <w:szCs w:val="20"/>
          <w:lang w:val="en-GB"/>
        </w:rPr>
        <w:t>,</w:t>
      </w:r>
      <w:r w:rsidRPr="0069744E">
        <w:rPr>
          <w:rFonts w:cs="Arial"/>
          <w:b w:val="0"/>
          <w:sz w:val="20"/>
          <w:szCs w:val="20"/>
          <w:lang w:val="en-GB"/>
        </w:rPr>
        <w:t xml:space="preserve"> and to ensure that the members of the Company’s management bodies nominated by </w:t>
      </w:r>
      <w:r w:rsidR="00EE3388" w:rsidRPr="0069744E">
        <w:rPr>
          <w:rFonts w:cs="Arial"/>
          <w:b w:val="0"/>
          <w:sz w:val="20"/>
          <w:szCs w:val="20"/>
          <w:lang w:val="en-GB"/>
        </w:rPr>
        <w:t>them</w:t>
      </w:r>
      <w:r w:rsidRPr="0069744E">
        <w:rPr>
          <w:rFonts w:cs="Arial"/>
          <w:b w:val="0"/>
          <w:sz w:val="20"/>
          <w:szCs w:val="20"/>
          <w:lang w:val="en-GB"/>
        </w:rPr>
        <w:t xml:space="preserve"> shall act</w:t>
      </w:r>
      <w:r w:rsidR="0012463A" w:rsidRPr="0069744E">
        <w:rPr>
          <w:rFonts w:cs="Arial"/>
          <w:b w:val="0"/>
          <w:sz w:val="20"/>
          <w:szCs w:val="20"/>
          <w:lang w:val="en-GB"/>
        </w:rPr>
        <w:t>,</w:t>
      </w:r>
      <w:r w:rsidRPr="0069744E">
        <w:rPr>
          <w:rFonts w:cs="Arial"/>
          <w:b w:val="0"/>
          <w:sz w:val="20"/>
          <w:szCs w:val="20"/>
          <w:lang w:val="en-GB"/>
        </w:rPr>
        <w:t xml:space="preserve"> in the best interest</w:t>
      </w:r>
      <w:r w:rsidR="006F00C7" w:rsidRPr="0069744E">
        <w:rPr>
          <w:rFonts w:cs="Arial"/>
          <w:b w:val="0"/>
          <w:sz w:val="20"/>
          <w:szCs w:val="20"/>
          <w:lang w:val="en-GB"/>
        </w:rPr>
        <w:t>s</w:t>
      </w:r>
      <w:r w:rsidRPr="0069744E">
        <w:rPr>
          <w:rFonts w:cs="Arial"/>
          <w:b w:val="0"/>
          <w:sz w:val="20"/>
          <w:szCs w:val="20"/>
          <w:lang w:val="en-GB"/>
        </w:rPr>
        <w:t xml:space="preserve"> of the Company following the provisions laid down in this Agreement. </w:t>
      </w:r>
      <w:r w:rsidR="00BA5538" w:rsidRPr="0069744E">
        <w:rPr>
          <w:rFonts w:cs="Arial"/>
          <w:b w:val="0"/>
          <w:sz w:val="20"/>
          <w:szCs w:val="20"/>
          <w:lang w:val="en-GB"/>
        </w:rPr>
        <w:t xml:space="preserve">Each Shareholder </w:t>
      </w:r>
      <w:r w:rsidRPr="0069744E">
        <w:rPr>
          <w:rFonts w:cs="Arial"/>
          <w:b w:val="0"/>
          <w:sz w:val="20"/>
          <w:szCs w:val="20"/>
          <w:lang w:val="en-GB"/>
        </w:rPr>
        <w:t>shall take all necessary steps to ensure the implementation of the provisions laid down in this Agreement, including:</w:t>
      </w:r>
    </w:p>
    <w:p w14:paraId="21F685DA" w14:textId="77777777" w:rsidR="00EC2A78" w:rsidRPr="0069744E" w:rsidRDefault="00EC2A78" w:rsidP="001B0651">
      <w:pPr>
        <w:pStyle w:val="Sraopastraipa"/>
        <w:numPr>
          <w:ilvl w:val="0"/>
          <w:numId w:val="20"/>
        </w:numPr>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shall use voting and other rights granted by the Shares </w:t>
      </w:r>
      <w:r w:rsidR="00EE3388" w:rsidRPr="0069744E">
        <w:rPr>
          <w:rFonts w:ascii="Arial" w:hAnsi="Arial" w:cs="Arial"/>
          <w:sz w:val="20"/>
          <w:szCs w:val="20"/>
          <w:lang w:val="en-GB"/>
        </w:rPr>
        <w:t>so as to</w:t>
      </w:r>
      <w:r w:rsidRPr="0069744E">
        <w:rPr>
          <w:rFonts w:ascii="Arial" w:hAnsi="Arial" w:cs="Arial"/>
          <w:sz w:val="20"/>
          <w:szCs w:val="20"/>
          <w:lang w:val="en-GB"/>
        </w:rPr>
        <w:t xml:space="preserve"> ensure the implementation of the provisions laid down in this Agreement;</w:t>
      </w:r>
    </w:p>
    <w:p w14:paraId="0979BDFC" w14:textId="77777777" w:rsidR="00EC2A78" w:rsidRPr="0069744E" w:rsidRDefault="00EC2A78" w:rsidP="001B0651">
      <w:pPr>
        <w:pStyle w:val="Sraopastraipa"/>
        <w:numPr>
          <w:ilvl w:val="0"/>
          <w:numId w:val="20"/>
        </w:numPr>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shall ensure that the members of the Company’s management bodies nominated by </w:t>
      </w:r>
      <w:r w:rsidR="00CF7648" w:rsidRPr="0069744E">
        <w:rPr>
          <w:rFonts w:ascii="Arial" w:hAnsi="Arial" w:cs="Arial"/>
          <w:sz w:val="20"/>
          <w:szCs w:val="20"/>
          <w:lang w:val="en-GB"/>
        </w:rPr>
        <w:t>the</w:t>
      </w:r>
      <w:r w:rsidRPr="0069744E">
        <w:rPr>
          <w:rFonts w:ascii="Arial" w:hAnsi="Arial" w:cs="Arial"/>
          <w:sz w:val="20"/>
          <w:szCs w:val="20"/>
          <w:lang w:val="en-GB"/>
        </w:rPr>
        <w:t xml:space="preserve"> Shareholder shall use their voting and other rights </w:t>
      </w:r>
      <w:r w:rsidR="00EE3388" w:rsidRPr="0069744E">
        <w:rPr>
          <w:rFonts w:ascii="Arial" w:hAnsi="Arial" w:cs="Arial"/>
          <w:sz w:val="20"/>
          <w:szCs w:val="20"/>
          <w:lang w:val="en-GB"/>
        </w:rPr>
        <w:t>so as to</w:t>
      </w:r>
      <w:r w:rsidRPr="0069744E">
        <w:rPr>
          <w:rFonts w:ascii="Arial" w:hAnsi="Arial" w:cs="Arial"/>
          <w:sz w:val="20"/>
          <w:szCs w:val="20"/>
          <w:lang w:val="en-GB"/>
        </w:rPr>
        <w:t xml:space="preserve"> ensure the implementation of the provisions laid down in this Agreement;</w:t>
      </w:r>
    </w:p>
    <w:p w14:paraId="1E7A3275" w14:textId="27F60FB4" w:rsidR="00EC2A78" w:rsidRPr="0069744E" w:rsidRDefault="004B5AB0" w:rsidP="001B0651">
      <w:pPr>
        <w:pStyle w:val="Sraopastraipa"/>
        <w:numPr>
          <w:ilvl w:val="0"/>
          <w:numId w:val="20"/>
        </w:numPr>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shall attend the </w:t>
      </w:r>
      <w:r w:rsidR="000F24CF" w:rsidRPr="0069744E">
        <w:rPr>
          <w:rFonts w:ascii="Arial" w:hAnsi="Arial" w:cs="Arial"/>
          <w:sz w:val="20"/>
          <w:szCs w:val="20"/>
          <w:lang w:val="en-GB"/>
        </w:rPr>
        <w:t>General Meeting of Shareholder</w:t>
      </w:r>
      <w:r w:rsidR="00E41795" w:rsidRPr="0069744E">
        <w:rPr>
          <w:rFonts w:ascii="Arial" w:hAnsi="Arial" w:cs="Arial"/>
          <w:sz w:val="20"/>
          <w:szCs w:val="20"/>
          <w:lang w:val="en-GB"/>
        </w:rPr>
        <w:t>s</w:t>
      </w:r>
      <w:r w:rsidRPr="0069744E">
        <w:rPr>
          <w:rFonts w:ascii="Arial" w:hAnsi="Arial" w:cs="Arial"/>
          <w:sz w:val="20"/>
          <w:szCs w:val="20"/>
          <w:lang w:val="en-GB"/>
        </w:rPr>
        <w:t xml:space="preserve"> and </w:t>
      </w:r>
      <w:r w:rsidR="0008498F" w:rsidRPr="0069744E">
        <w:rPr>
          <w:rFonts w:ascii="Arial" w:hAnsi="Arial" w:cs="Arial"/>
          <w:sz w:val="20"/>
          <w:szCs w:val="20"/>
          <w:lang w:val="en-GB"/>
        </w:rPr>
        <w:t xml:space="preserve">shall ensure that </w:t>
      </w:r>
      <w:r w:rsidRPr="0069744E">
        <w:rPr>
          <w:rFonts w:ascii="Arial" w:hAnsi="Arial" w:cs="Arial"/>
          <w:sz w:val="20"/>
          <w:szCs w:val="20"/>
          <w:lang w:val="en-GB"/>
        </w:rPr>
        <w:t>the members of the Company’s Management Board nominated by the Shareholder attend Management Board meetings and vote on decisions.</w:t>
      </w:r>
    </w:p>
    <w:p w14:paraId="50EE7809" w14:textId="666B83D2" w:rsidR="00EC2A78" w:rsidRPr="0069744E" w:rsidRDefault="00EC2A78"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The Parties</w:t>
      </w:r>
      <w:r w:rsidR="00254580" w:rsidRPr="0069744E">
        <w:rPr>
          <w:rFonts w:cs="Arial"/>
          <w:b w:val="0"/>
          <w:sz w:val="20"/>
          <w:szCs w:val="20"/>
          <w:lang w:val="en-GB"/>
        </w:rPr>
        <w:t>,</w:t>
      </w:r>
      <w:r w:rsidRPr="0069744E">
        <w:rPr>
          <w:rFonts w:cs="Arial"/>
          <w:b w:val="0"/>
          <w:sz w:val="20"/>
          <w:szCs w:val="20"/>
          <w:lang w:val="en-GB"/>
        </w:rPr>
        <w:t xml:space="preserve"> </w:t>
      </w:r>
      <w:r w:rsidR="00677A5A" w:rsidRPr="0069744E">
        <w:rPr>
          <w:rFonts w:cs="Arial"/>
          <w:b w:val="0"/>
          <w:sz w:val="20"/>
          <w:szCs w:val="20"/>
          <w:lang w:val="en-GB"/>
        </w:rPr>
        <w:t xml:space="preserve">both </w:t>
      </w:r>
      <w:r w:rsidRPr="0069744E">
        <w:rPr>
          <w:rFonts w:cs="Arial"/>
          <w:b w:val="0"/>
          <w:sz w:val="20"/>
          <w:szCs w:val="20"/>
          <w:lang w:val="en-GB"/>
        </w:rPr>
        <w:t xml:space="preserve">directly and indirectly through their nominated </w:t>
      </w:r>
      <w:r w:rsidR="00677A5A" w:rsidRPr="0069744E">
        <w:rPr>
          <w:rFonts w:cs="Arial"/>
          <w:b w:val="0"/>
          <w:sz w:val="20"/>
          <w:szCs w:val="20"/>
          <w:lang w:val="en-GB"/>
        </w:rPr>
        <w:t xml:space="preserve">members of the </w:t>
      </w:r>
      <w:r w:rsidRPr="0069744E">
        <w:rPr>
          <w:rFonts w:cs="Arial"/>
          <w:b w:val="0"/>
          <w:sz w:val="20"/>
          <w:szCs w:val="20"/>
          <w:lang w:val="en-GB"/>
        </w:rPr>
        <w:t xml:space="preserve">management bodies </w:t>
      </w:r>
      <w:r w:rsidR="00677A5A" w:rsidRPr="0069744E">
        <w:rPr>
          <w:rFonts w:cs="Arial"/>
          <w:b w:val="0"/>
          <w:sz w:val="20"/>
          <w:szCs w:val="20"/>
          <w:lang w:val="en-GB"/>
        </w:rPr>
        <w:t>of the Company</w:t>
      </w:r>
      <w:r w:rsidR="00254580" w:rsidRPr="0069744E">
        <w:rPr>
          <w:rFonts w:cs="Arial"/>
          <w:b w:val="0"/>
          <w:sz w:val="20"/>
          <w:szCs w:val="20"/>
          <w:lang w:val="en-GB"/>
        </w:rPr>
        <w:t>,</w:t>
      </w:r>
      <w:r w:rsidR="00677A5A" w:rsidRPr="0069744E">
        <w:rPr>
          <w:rFonts w:cs="Arial"/>
          <w:b w:val="0"/>
          <w:sz w:val="20"/>
          <w:szCs w:val="20"/>
          <w:lang w:val="en-GB"/>
        </w:rPr>
        <w:t xml:space="preserve"> </w:t>
      </w:r>
      <w:r w:rsidRPr="0069744E">
        <w:rPr>
          <w:rFonts w:cs="Arial"/>
          <w:b w:val="0"/>
          <w:sz w:val="20"/>
          <w:szCs w:val="20"/>
          <w:lang w:val="en-GB"/>
        </w:rPr>
        <w:t>shall</w:t>
      </w:r>
      <w:r w:rsidR="00A750E4" w:rsidRPr="0069744E">
        <w:rPr>
          <w:rFonts w:cs="Arial"/>
          <w:b w:val="0"/>
          <w:sz w:val="20"/>
          <w:szCs w:val="20"/>
          <w:lang w:val="en-GB"/>
        </w:rPr>
        <w:t xml:space="preserve"> put their best reasonable efforts to</w:t>
      </w:r>
      <w:r w:rsidRPr="0069744E">
        <w:rPr>
          <w:rFonts w:cs="Arial"/>
          <w:b w:val="0"/>
          <w:sz w:val="20"/>
          <w:szCs w:val="20"/>
          <w:lang w:val="en-GB"/>
        </w:rPr>
        <w:t xml:space="preserve"> ensure that </w:t>
      </w:r>
      <w:r w:rsidRPr="0069744E">
        <w:rPr>
          <w:rFonts w:cs="Arial"/>
          <w:b w:val="0"/>
          <w:sz w:val="20"/>
          <w:szCs w:val="20"/>
          <w:lang w:val="en-GB"/>
        </w:rPr>
        <w:lastRenderedPageBreak/>
        <w:t xml:space="preserve">the Business is carried out </w:t>
      </w:r>
      <w:r w:rsidR="00222FF1" w:rsidRPr="0069744E">
        <w:rPr>
          <w:rFonts w:cs="Arial"/>
          <w:b w:val="0"/>
          <w:sz w:val="20"/>
          <w:szCs w:val="20"/>
          <w:lang w:val="en-GB"/>
        </w:rPr>
        <w:t xml:space="preserve">in a manner enabling </w:t>
      </w:r>
      <w:r w:rsidRPr="0069744E">
        <w:rPr>
          <w:rFonts w:cs="Arial"/>
          <w:b w:val="0"/>
          <w:sz w:val="20"/>
          <w:szCs w:val="20"/>
          <w:lang w:val="en-GB"/>
        </w:rPr>
        <w:t xml:space="preserve">the Company </w:t>
      </w:r>
      <w:r w:rsidR="00222FF1" w:rsidRPr="0069744E">
        <w:rPr>
          <w:rFonts w:cs="Arial"/>
          <w:b w:val="0"/>
          <w:sz w:val="20"/>
          <w:szCs w:val="20"/>
          <w:lang w:val="en-GB"/>
        </w:rPr>
        <w:t xml:space="preserve">to </w:t>
      </w:r>
      <w:r w:rsidRPr="0069744E">
        <w:rPr>
          <w:rFonts w:cs="Arial"/>
          <w:b w:val="0"/>
          <w:sz w:val="20"/>
          <w:szCs w:val="20"/>
          <w:lang w:val="en-GB"/>
        </w:rPr>
        <w:t>compl</w:t>
      </w:r>
      <w:r w:rsidR="00222FF1" w:rsidRPr="0069744E">
        <w:rPr>
          <w:rFonts w:cs="Arial"/>
          <w:b w:val="0"/>
          <w:sz w:val="20"/>
          <w:szCs w:val="20"/>
          <w:lang w:val="en-GB"/>
        </w:rPr>
        <w:t>y</w:t>
      </w:r>
      <w:r w:rsidRPr="0069744E">
        <w:rPr>
          <w:rFonts w:cs="Arial"/>
          <w:b w:val="0"/>
          <w:sz w:val="20"/>
          <w:szCs w:val="20"/>
          <w:lang w:val="en-GB"/>
        </w:rPr>
        <w:t xml:space="preserve"> with the </w:t>
      </w:r>
      <w:r w:rsidR="00720A5E" w:rsidRPr="0069744E">
        <w:rPr>
          <w:rFonts w:cs="Arial"/>
          <w:b w:val="0"/>
          <w:sz w:val="20"/>
          <w:szCs w:val="20"/>
          <w:lang w:val="en-GB"/>
        </w:rPr>
        <w:t>B</w:t>
      </w:r>
      <w:r w:rsidRPr="0069744E">
        <w:rPr>
          <w:rFonts w:cs="Arial"/>
          <w:b w:val="0"/>
          <w:sz w:val="20"/>
          <w:szCs w:val="20"/>
          <w:lang w:val="en-GB"/>
        </w:rPr>
        <w:t xml:space="preserve">udget approved by the </w:t>
      </w:r>
      <w:r w:rsidR="009D6632" w:rsidRPr="0069744E">
        <w:rPr>
          <w:rFonts w:cs="Arial"/>
          <w:b w:val="0"/>
          <w:sz w:val="20"/>
          <w:szCs w:val="20"/>
          <w:lang w:val="en-GB"/>
        </w:rPr>
        <w:t>Management Board</w:t>
      </w:r>
      <w:r w:rsidR="00E658C7" w:rsidRPr="0069744E">
        <w:rPr>
          <w:rFonts w:cs="Arial"/>
          <w:b w:val="0"/>
          <w:sz w:val="20"/>
          <w:szCs w:val="20"/>
          <w:lang w:val="en-GB"/>
        </w:rPr>
        <w:t xml:space="preserve"> </w:t>
      </w:r>
      <w:r w:rsidRPr="0069744E">
        <w:rPr>
          <w:rFonts w:cs="Arial"/>
          <w:b w:val="0"/>
          <w:sz w:val="20"/>
          <w:szCs w:val="20"/>
          <w:lang w:val="en-GB"/>
        </w:rPr>
        <w:t>as well as properly and on time implement</w:t>
      </w:r>
      <w:r w:rsidR="00222FF1" w:rsidRPr="0069744E">
        <w:rPr>
          <w:rFonts w:cs="Arial"/>
          <w:b w:val="0"/>
          <w:sz w:val="20"/>
          <w:szCs w:val="20"/>
          <w:lang w:val="en-GB"/>
        </w:rPr>
        <w:t>ing</w:t>
      </w:r>
      <w:r w:rsidRPr="0069744E">
        <w:rPr>
          <w:rFonts w:cs="Arial"/>
          <w:b w:val="0"/>
          <w:sz w:val="20"/>
          <w:szCs w:val="20"/>
          <w:lang w:val="en-GB"/>
        </w:rPr>
        <w:t xml:space="preserve"> the decisions of the Company’s bodies.</w:t>
      </w:r>
    </w:p>
    <w:p w14:paraId="2FDB9D99" w14:textId="5ED73257" w:rsidR="00EC2A78" w:rsidRPr="0069744E" w:rsidRDefault="00EC2A78"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In the event a member of the Company’s management bodies violates the provisions of this Agreement, the Shareholder</w:t>
      </w:r>
      <w:r w:rsidR="00677A5A" w:rsidRPr="0069744E">
        <w:rPr>
          <w:rFonts w:cs="Arial"/>
          <w:b w:val="0"/>
          <w:sz w:val="20"/>
          <w:szCs w:val="20"/>
          <w:lang w:val="en-GB"/>
        </w:rPr>
        <w:t xml:space="preserve">s having </w:t>
      </w:r>
      <w:r w:rsidRPr="0069744E">
        <w:rPr>
          <w:rFonts w:cs="Arial"/>
          <w:b w:val="0"/>
          <w:sz w:val="20"/>
          <w:szCs w:val="20"/>
          <w:lang w:val="en-GB"/>
        </w:rPr>
        <w:t xml:space="preserve">nominated </w:t>
      </w:r>
      <w:r w:rsidR="00677A5A" w:rsidRPr="0069744E">
        <w:rPr>
          <w:rFonts w:cs="Arial"/>
          <w:b w:val="0"/>
          <w:sz w:val="20"/>
          <w:szCs w:val="20"/>
          <w:lang w:val="en-GB"/>
        </w:rPr>
        <w:t>such</w:t>
      </w:r>
      <w:r w:rsidRPr="0069744E">
        <w:rPr>
          <w:rFonts w:cs="Arial"/>
          <w:b w:val="0"/>
          <w:sz w:val="20"/>
          <w:szCs w:val="20"/>
          <w:lang w:val="en-GB"/>
        </w:rPr>
        <w:t xml:space="preserve"> member shall be held responsible for such breach.</w:t>
      </w:r>
    </w:p>
    <w:p w14:paraId="20484D8C" w14:textId="52530D1B" w:rsidR="00EC2A78" w:rsidRPr="0069744E" w:rsidRDefault="00EC2A78"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w:t>
      </w:r>
      <w:r w:rsidR="00E1148C" w:rsidRPr="0069744E">
        <w:rPr>
          <w:rFonts w:cs="Arial"/>
          <w:b w:val="0"/>
          <w:sz w:val="20"/>
          <w:szCs w:val="20"/>
          <w:lang w:val="en-GB"/>
        </w:rPr>
        <w:t>Founder</w:t>
      </w:r>
      <w:r w:rsidR="00F85D45" w:rsidRPr="0069744E">
        <w:rPr>
          <w:rFonts w:cs="Arial"/>
          <w:b w:val="0"/>
          <w:sz w:val="20"/>
          <w:szCs w:val="20"/>
          <w:lang w:val="en-GB"/>
        </w:rPr>
        <w:t>s</w:t>
      </w:r>
      <w:r w:rsidR="00E1148C" w:rsidRPr="0069744E">
        <w:rPr>
          <w:rFonts w:cs="Arial"/>
          <w:b w:val="0"/>
          <w:sz w:val="20"/>
          <w:szCs w:val="20"/>
          <w:lang w:val="en-GB"/>
        </w:rPr>
        <w:t xml:space="preserve"> </w:t>
      </w:r>
      <w:r w:rsidRPr="0069744E">
        <w:rPr>
          <w:rFonts w:cs="Arial"/>
          <w:b w:val="0"/>
          <w:sz w:val="20"/>
          <w:szCs w:val="20"/>
          <w:lang w:val="en-GB"/>
        </w:rPr>
        <w:t xml:space="preserve">and </w:t>
      </w:r>
      <w:r w:rsidR="00E1148C" w:rsidRPr="0069744E">
        <w:rPr>
          <w:rFonts w:cs="Arial"/>
          <w:b w:val="0"/>
          <w:sz w:val="20"/>
          <w:szCs w:val="20"/>
          <w:lang w:val="en-GB"/>
        </w:rPr>
        <w:t xml:space="preserve">the </w:t>
      </w:r>
      <w:r w:rsidRPr="0069744E">
        <w:rPr>
          <w:rFonts w:cs="Arial"/>
          <w:b w:val="0"/>
          <w:sz w:val="20"/>
          <w:szCs w:val="20"/>
          <w:lang w:val="en-GB"/>
        </w:rPr>
        <w:t xml:space="preserve">members </w:t>
      </w:r>
      <w:r w:rsidR="00E1148C" w:rsidRPr="0069744E">
        <w:rPr>
          <w:rFonts w:cs="Arial"/>
          <w:b w:val="0"/>
          <w:sz w:val="20"/>
          <w:szCs w:val="20"/>
          <w:lang w:val="en-GB"/>
        </w:rPr>
        <w:t xml:space="preserve">of the </w:t>
      </w:r>
      <w:r w:rsidRPr="0069744E">
        <w:rPr>
          <w:rFonts w:cs="Arial"/>
          <w:b w:val="0"/>
          <w:sz w:val="20"/>
          <w:szCs w:val="20"/>
          <w:lang w:val="en-GB"/>
        </w:rPr>
        <w:t xml:space="preserve">management bodies must follow the duty of </w:t>
      </w:r>
      <w:r w:rsidR="009D4112" w:rsidRPr="0069744E">
        <w:rPr>
          <w:rFonts w:cs="Arial"/>
          <w:b w:val="0"/>
          <w:sz w:val="20"/>
          <w:szCs w:val="20"/>
          <w:lang w:val="en-GB"/>
        </w:rPr>
        <w:t>care</w:t>
      </w:r>
      <w:r w:rsidRPr="0069744E">
        <w:rPr>
          <w:rFonts w:cs="Arial"/>
          <w:b w:val="0"/>
          <w:sz w:val="20"/>
          <w:szCs w:val="20"/>
          <w:lang w:val="en-GB"/>
        </w:rPr>
        <w:t xml:space="preserve">, </w:t>
      </w:r>
      <w:r w:rsidR="009D4112" w:rsidRPr="0069744E">
        <w:rPr>
          <w:rFonts w:cs="Arial"/>
          <w:b w:val="0"/>
          <w:sz w:val="20"/>
          <w:szCs w:val="20"/>
          <w:lang w:val="en-GB"/>
        </w:rPr>
        <w:t>loyalty</w:t>
      </w:r>
      <w:r w:rsidRPr="0069744E">
        <w:rPr>
          <w:rFonts w:cs="Arial"/>
          <w:b w:val="0"/>
          <w:sz w:val="20"/>
          <w:szCs w:val="20"/>
          <w:lang w:val="en-GB"/>
        </w:rPr>
        <w:t>, avoid</w:t>
      </w:r>
      <w:r w:rsidR="00E82EDB" w:rsidRPr="0069744E">
        <w:rPr>
          <w:rFonts w:cs="Arial"/>
          <w:b w:val="0"/>
          <w:sz w:val="20"/>
          <w:szCs w:val="20"/>
          <w:lang w:val="en-GB"/>
        </w:rPr>
        <w:t>ing</w:t>
      </w:r>
      <w:r w:rsidRPr="0069744E">
        <w:rPr>
          <w:rFonts w:cs="Arial"/>
          <w:b w:val="0"/>
          <w:sz w:val="20"/>
          <w:szCs w:val="20"/>
          <w:lang w:val="en-GB"/>
        </w:rPr>
        <w:t xml:space="preserve"> conflicts</w:t>
      </w:r>
      <w:r w:rsidR="00E82EDB" w:rsidRPr="0069744E">
        <w:rPr>
          <w:rFonts w:cs="Arial"/>
          <w:b w:val="0"/>
          <w:sz w:val="20"/>
          <w:szCs w:val="20"/>
          <w:lang w:val="en-GB"/>
        </w:rPr>
        <w:t xml:space="preserve"> of interest</w:t>
      </w:r>
      <w:r w:rsidRPr="0069744E">
        <w:rPr>
          <w:rFonts w:cs="Arial"/>
          <w:b w:val="0"/>
          <w:sz w:val="20"/>
          <w:szCs w:val="20"/>
          <w:lang w:val="en-GB"/>
        </w:rPr>
        <w:t>, fair</w:t>
      </w:r>
      <w:r w:rsidR="00E82EDB" w:rsidRPr="0069744E">
        <w:rPr>
          <w:rFonts w:cs="Arial"/>
          <w:b w:val="0"/>
          <w:sz w:val="20"/>
          <w:szCs w:val="20"/>
          <w:lang w:val="en-GB"/>
        </w:rPr>
        <w:t xml:space="preserve">ness, </w:t>
      </w:r>
      <w:r w:rsidRPr="0069744E">
        <w:rPr>
          <w:rFonts w:cs="Arial"/>
          <w:b w:val="0"/>
          <w:sz w:val="20"/>
          <w:szCs w:val="20"/>
          <w:lang w:val="en-GB"/>
        </w:rPr>
        <w:t>reasonab</w:t>
      </w:r>
      <w:r w:rsidR="00E82EDB" w:rsidRPr="0069744E">
        <w:rPr>
          <w:rFonts w:cs="Arial"/>
          <w:b w:val="0"/>
          <w:sz w:val="20"/>
          <w:szCs w:val="20"/>
          <w:lang w:val="en-GB"/>
        </w:rPr>
        <w:t xml:space="preserve">ility and </w:t>
      </w:r>
      <w:r w:rsidRPr="0069744E">
        <w:rPr>
          <w:rFonts w:cs="Arial"/>
          <w:b w:val="0"/>
          <w:sz w:val="20"/>
          <w:szCs w:val="20"/>
          <w:lang w:val="en-GB"/>
        </w:rPr>
        <w:t>other duties.</w:t>
      </w:r>
      <w:r w:rsidR="00BC2604" w:rsidRPr="0069744E">
        <w:rPr>
          <w:rFonts w:cs="Arial"/>
          <w:b w:val="0"/>
          <w:sz w:val="20"/>
          <w:szCs w:val="20"/>
          <w:lang w:val="en-GB"/>
        </w:rPr>
        <w:t xml:space="preserve"> The Shareholders undertake to nominate as members of the management bodies of the Company only persons</w:t>
      </w:r>
      <w:r w:rsidR="00C9374D" w:rsidRPr="0069744E">
        <w:rPr>
          <w:rFonts w:cs="Arial"/>
          <w:b w:val="0"/>
          <w:sz w:val="20"/>
          <w:szCs w:val="20"/>
          <w:lang w:val="en-GB"/>
        </w:rPr>
        <w:t>, who</w:t>
      </w:r>
      <w:r w:rsidR="001413B6" w:rsidRPr="0069744E">
        <w:rPr>
          <w:rFonts w:cs="Arial"/>
          <w:b w:val="0"/>
          <w:sz w:val="20"/>
          <w:szCs w:val="20"/>
          <w:lang w:val="en-GB"/>
        </w:rPr>
        <w:t>,</w:t>
      </w:r>
      <w:r w:rsidR="00C9374D" w:rsidRPr="0069744E">
        <w:rPr>
          <w:rFonts w:cs="Arial"/>
          <w:b w:val="0"/>
          <w:sz w:val="20"/>
          <w:szCs w:val="20"/>
          <w:lang w:val="en-GB"/>
        </w:rPr>
        <w:t xml:space="preserve"> to the</w:t>
      </w:r>
      <w:r w:rsidR="004F42B6" w:rsidRPr="0069744E">
        <w:rPr>
          <w:rFonts w:cs="Arial"/>
          <w:b w:val="0"/>
          <w:sz w:val="20"/>
          <w:szCs w:val="20"/>
          <w:lang w:val="en-GB"/>
        </w:rPr>
        <w:t xml:space="preserve"> best</w:t>
      </w:r>
      <w:r w:rsidR="00C9374D" w:rsidRPr="0069744E">
        <w:rPr>
          <w:rFonts w:cs="Arial"/>
          <w:b w:val="0"/>
          <w:sz w:val="20"/>
          <w:szCs w:val="20"/>
          <w:lang w:val="en-GB"/>
        </w:rPr>
        <w:t xml:space="preserve"> knowledge of the Shareholders, are</w:t>
      </w:r>
      <w:r w:rsidR="00BC2604" w:rsidRPr="0069744E">
        <w:rPr>
          <w:rFonts w:cs="Arial"/>
          <w:b w:val="0"/>
          <w:sz w:val="20"/>
          <w:szCs w:val="20"/>
          <w:lang w:val="en-GB"/>
        </w:rPr>
        <w:t xml:space="preserve"> of good repute who hold appropriate qualifications and experience for their position and the functions assigned to them and who have not been convicted for criminal or financial crime.</w:t>
      </w:r>
    </w:p>
    <w:p w14:paraId="10D3AED5" w14:textId="798A45AC" w:rsidR="00EC2A78" w:rsidRPr="0069744E" w:rsidRDefault="000D74CD"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In the interest of effective and efficient management of the Company, t</w:t>
      </w:r>
      <w:r w:rsidR="00EC2A78" w:rsidRPr="0069744E">
        <w:rPr>
          <w:rFonts w:cs="Arial"/>
          <w:b w:val="0"/>
          <w:sz w:val="20"/>
          <w:szCs w:val="20"/>
          <w:lang w:val="en-GB"/>
        </w:rPr>
        <w:t xml:space="preserve">he </w:t>
      </w:r>
      <w:r w:rsidR="007A584B" w:rsidRPr="0069744E">
        <w:rPr>
          <w:rFonts w:cs="Arial"/>
          <w:b w:val="0"/>
          <w:sz w:val="20"/>
          <w:szCs w:val="20"/>
          <w:lang w:val="en-GB"/>
        </w:rPr>
        <w:t xml:space="preserve">Shareholders and the </w:t>
      </w:r>
      <w:r w:rsidR="001909E8" w:rsidRPr="0069744E">
        <w:rPr>
          <w:rFonts w:cs="Arial"/>
          <w:b w:val="0"/>
          <w:sz w:val="20"/>
          <w:szCs w:val="20"/>
          <w:lang w:val="en-GB"/>
        </w:rPr>
        <w:t xml:space="preserve">Company </w:t>
      </w:r>
      <w:r w:rsidR="00EC2A78" w:rsidRPr="0069744E">
        <w:rPr>
          <w:rFonts w:cs="Arial"/>
          <w:b w:val="0"/>
          <w:sz w:val="20"/>
          <w:szCs w:val="20"/>
          <w:lang w:val="en-GB"/>
        </w:rPr>
        <w:t>shall make reasonable efforts to ensure</w:t>
      </w:r>
      <w:r w:rsidR="005B7E0E" w:rsidRPr="0069744E">
        <w:rPr>
          <w:rFonts w:cs="Arial"/>
          <w:b w:val="0"/>
          <w:sz w:val="20"/>
          <w:szCs w:val="20"/>
          <w:lang w:val="en-GB"/>
        </w:rPr>
        <w:t xml:space="preserve">, to the extent reasonably </w:t>
      </w:r>
      <w:r w:rsidR="00E01016" w:rsidRPr="0069744E">
        <w:rPr>
          <w:rFonts w:cs="Arial"/>
          <w:b w:val="0"/>
          <w:sz w:val="20"/>
          <w:szCs w:val="20"/>
          <w:lang w:val="en-GB"/>
        </w:rPr>
        <w:t xml:space="preserve">required, </w:t>
      </w:r>
      <w:r w:rsidR="005B7E0E" w:rsidRPr="0069744E">
        <w:rPr>
          <w:rFonts w:cs="Arial"/>
          <w:b w:val="0"/>
          <w:sz w:val="20"/>
          <w:szCs w:val="20"/>
          <w:lang w:val="en-GB"/>
        </w:rPr>
        <w:t>possible</w:t>
      </w:r>
      <w:r w:rsidR="00E01016" w:rsidRPr="0069744E">
        <w:rPr>
          <w:rFonts w:cs="Arial"/>
          <w:b w:val="0"/>
          <w:sz w:val="20"/>
          <w:szCs w:val="20"/>
          <w:lang w:val="en-GB"/>
        </w:rPr>
        <w:t xml:space="preserve"> and legally allowed</w:t>
      </w:r>
      <w:r w:rsidR="005B7E0E" w:rsidRPr="0069744E">
        <w:rPr>
          <w:rFonts w:cs="Arial"/>
          <w:b w:val="0"/>
          <w:sz w:val="20"/>
          <w:szCs w:val="20"/>
          <w:lang w:val="en-GB"/>
        </w:rPr>
        <w:t>,</w:t>
      </w:r>
      <w:r w:rsidR="00EC2A78" w:rsidRPr="0069744E">
        <w:rPr>
          <w:rFonts w:cs="Arial"/>
          <w:b w:val="0"/>
          <w:sz w:val="20"/>
          <w:szCs w:val="20"/>
          <w:lang w:val="en-GB"/>
        </w:rPr>
        <w:t xml:space="preserve"> that the Company’s employees are hired </w:t>
      </w:r>
      <w:r w:rsidR="00E82EDB" w:rsidRPr="0069744E">
        <w:rPr>
          <w:rFonts w:cs="Arial"/>
          <w:b w:val="0"/>
          <w:sz w:val="20"/>
          <w:szCs w:val="20"/>
          <w:lang w:val="en-GB"/>
        </w:rPr>
        <w:t xml:space="preserve">from a range of </w:t>
      </w:r>
      <w:r w:rsidR="00EC2A78" w:rsidRPr="0069744E">
        <w:rPr>
          <w:rFonts w:cs="Arial"/>
          <w:b w:val="0"/>
          <w:sz w:val="20"/>
          <w:szCs w:val="20"/>
          <w:lang w:val="en-GB"/>
        </w:rPr>
        <w:t xml:space="preserve">highly qualified persons having impeccable reputation and </w:t>
      </w:r>
      <w:r w:rsidR="00E82EDB" w:rsidRPr="0069744E">
        <w:rPr>
          <w:rFonts w:cs="Arial"/>
          <w:b w:val="0"/>
          <w:sz w:val="20"/>
          <w:szCs w:val="20"/>
          <w:lang w:val="en-GB"/>
        </w:rPr>
        <w:t xml:space="preserve">appropriate </w:t>
      </w:r>
      <w:r w:rsidR="00EC2A78" w:rsidRPr="0069744E">
        <w:rPr>
          <w:rFonts w:cs="Arial"/>
          <w:b w:val="0"/>
          <w:sz w:val="20"/>
          <w:szCs w:val="20"/>
          <w:lang w:val="en-GB"/>
        </w:rPr>
        <w:t>experience.</w:t>
      </w:r>
    </w:p>
    <w:p w14:paraId="23E6D2FC" w14:textId="1476654D" w:rsidR="00EC2A78" w:rsidRPr="0069744E" w:rsidRDefault="785DC31B"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Shareholders agree that the provisions of this Agreement with respect to adoption of </w:t>
      </w:r>
      <w:r w:rsidR="00BC4EEC" w:rsidRPr="0069744E">
        <w:rPr>
          <w:rFonts w:cs="Arial"/>
          <w:b w:val="0"/>
          <w:sz w:val="20"/>
          <w:szCs w:val="20"/>
          <w:lang w:val="en-GB"/>
        </w:rPr>
        <w:t>Reserved Matters</w:t>
      </w:r>
      <w:r w:rsidRPr="0069744E">
        <w:rPr>
          <w:rFonts w:cs="Arial"/>
          <w:b w:val="0"/>
          <w:sz w:val="20"/>
          <w:szCs w:val="20"/>
          <w:lang w:val="en-GB"/>
        </w:rPr>
        <w:t xml:space="preserve"> establish measures of protection of the rights of the Investors as minority shareholders as agreed by the Shareholders. Therefore, the </w:t>
      </w:r>
      <w:r w:rsidR="00B0155F" w:rsidRPr="0069744E">
        <w:rPr>
          <w:rFonts w:cs="Arial"/>
          <w:b w:val="0"/>
          <w:sz w:val="20"/>
          <w:szCs w:val="20"/>
          <w:lang w:val="en-GB"/>
        </w:rPr>
        <w:t xml:space="preserve">Parties </w:t>
      </w:r>
      <w:r w:rsidRPr="0069744E">
        <w:rPr>
          <w:rFonts w:cs="Arial"/>
          <w:b w:val="0"/>
          <w:sz w:val="20"/>
          <w:szCs w:val="20"/>
          <w:lang w:val="en-GB"/>
        </w:rPr>
        <w:t xml:space="preserve">agree that the protection measures of such minority shareholders’ rights shall not entitle the </w:t>
      </w:r>
      <w:r w:rsidR="00B0155F" w:rsidRPr="0069744E">
        <w:rPr>
          <w:rFonts w:cs="Arial"/>
          <w:b w:val="0"/>
          <w:sz w:val="20"/>
          <w:szCs w:val="20"/>
          <w:lang w:val="en-GB"/>
        </w:rPr>
        <w:t>Founder</w:t>
      </w:r>
      <w:r w:rsidR="00F85D45" w:rsidRPr="0069744E">
        <w:rPr>
          <w:rFonts w:cs="Arial"/>
          <w:b w:val="0"/>
          <w:sz w:val="20"/>
          <w:szCs w:val="20"/>
          <w:lang w:val="en-GB"/>
        </w:rPr>
        <w:t>s</w:t>
      </w:r>
      <w:r w:rsidR="006A4D8B" w:rsidRPr="0069744E">
        <w:rPr>
          <w:rFonts w:cs="Arial"/>
          <w:b w:val="0"/>
          <w:sz w:val="20"/>
          <w:szCs w:val="20"/>
          <w:lang w:val="en-GB"/>
        </w:rPr>
        <w:t xml:space="preserve"> </w:t>
      </w:r>
      <w:r w:rsidRPr="0069744E">
        <w:rPr>
          <w:rFonts w:cs="Arial"/>
          <w:b w:val="0"/>
          <w:sz w:val="20"/>
          <w:szCs w:val="20"/>
          <w:lang w:val="en-GB"/>
        </w:rPr>
        <w:t xml:space="preserve">to seek for a forced sale of the </w:t>
      </w:r>
      <w:r w:rsidR="00DD56C2" w:rsidRPr="0069744E">
        <w:rPr>
          <w:rFonts w:cs="Arial"/>
          <w:b w:val="0"/>
          <w:sz w:val="20"/>
          <w:szCs w:val="20"/>
          <w:lang w:val="en-GB"/>
        </w:rPr>
        <w:t>Founder</w:t>
      </w:r>
      <w:r w:rsidR="00F85D45" w:rsidRPr="0069744E">
        <w:rPr>
          <w:rFonts w:cs="Arial"/>
          <w:b w:val="0"/>
          <w:sz w:val="20"/>
          <w:szCs w:val="20"/>
          <w:lang w:val="en-GB"/>
        </w:rPr>
        <w:t xml:space="preserve">s’ </w:t>
      </w:r>
      <w:r w:rsidR="00DD56C2" w:rsidRPr="0069744E">
        <w:rPr>
          <w:rFonts w:cs="Arial"/>
          <w:b w:val="0"/>
          <w:sz w:val="20"/>
          <w:szCs w:val="20"/>
          <w:lang w:val="en-GB"/>
        </w:rPr>
        <w:t xml:space="preserve">Shares </w:t>
      </w:r>
      <w:r w:rsidRPr="0069744E">
        <w:rPr>
          <w:rFonts w:cs="Arial"/>
          <w:b w:val="0"/>
          <w:sz w:val="20"/>
          <w:szCs w:val="20"/>
          <w:lang w:val="en-GB"/>
        </w:rPr>
        <w:t>or a forced acquisition of the Investors’ Shares under</w:t>
      </w:r>
      <w:r w:rsidR="00313768" w:rsidRPr="0069744E">
        <w:rPr>
          <w:rFonts w:cs="Arial"/>
          <w:b w:val="0"/>
          <w:sz w:val="20"/>
          <w:szCs w:val="20"/>
          <w:lang w:val="en-GB"/>
        </w:rPr>
        <w:t xml:space="preserve"> any Applicable Laws, including</w:t>
      </w:r>
      <w:r w:rsidRPr="0069744E">
        <w:rPr>
          <w:rFonts w:cs="Arial"/>
          <w:b w:val="0"/>
          <w:sz w:val="20"/>
          <w:szCs w:val="20"/>
          <w:lang w:val="en-GB"/>
        </w:rPr>
        <w:t xml:space="preserve"> Chapter IX of the Second Book of the Civil Code or to seek for any other protection measures.</w:t>
      </w:r>
    </w:p>
    <w:p w14:paraId="6938CA76" w14:textId="77777777" w:rsidR="00E1788D" w:rsidRPr="0069744E" w:rsidRDefault="00EC2A78" w:rsidP="00E806A4">
      <w:pPr>
        <w:pStyle w:val="Antrat2"/>
        <w:numPr>
          <w:ilvl w:val="0"/>
          <w:numId w:val="0"/>
        </w:numPr>
        <w:spacing w:after="120"/>
        <w:ind w:left="709" w:right="-58"/>
        <w:rPr>
          <w:rFonts w:cs="Arial"/>
          <w:sz w:val="20"/>
          <w:szCs w:val="20"/>
          <w:lang w:val="en-GB"/>
        </w:rPr>
      </w:pPr>
      <w:bookmarkStart w:id="83" w:name="_Toc5870304"/>
      <w:r w:rsidRPr="0069744E">
        <w:rPr>
          <w:rFonts w:cs="Arial"/>
          <w:sz w:val="20"/>
          <w:szCs w:val="20"/>
          <w:lang w:val="en-GB"/>
        </w:rPr>
        <w:t>Decision-Making</w:t>
      </w:r>
      <w:bookmarkEnd w:id="83"/>
    </w:p>
    <w:p w14:paraId="3AAA33CD" w14:textId="3EBE80AD" w:rsidR="00205CF2" w:rsidRPr="0069744E" w:rsidRDefault="00CD2388" w:rsidP="00E806A4">
      <w:pPr>
        <w:pStyle w:val="Antrat2"/>
        <w:keepNext w:val="0"/>
        <w:widowControl w:val="0"/>
        <w:spacing w:after="120"/>
        <w:ind w:left="709" w:hanging="709"/>
        <w:rPr>
          <w:rFonts w:cs="Arial"/>
          <w:b w:val="0"/>
          <w:sz w:val="20"/>
          <w:szCs w:val="20"/>
          <w:lang w:val="en-GB"/>
        </w:rPr>
      </w:pPr>
      <w:bookmarkStart w:id="84" w:name="_Ref47472542"/>
      <w:bookmarkStart w:id="85" w:name="_Ref6992638"/>
      <w:bookmarkStart w:id="86" w:name="_Ref33171221"/>
      <w:bookmarkStart w:id="87" w:name="_Toc5870305"/>
      <w:r w:rsidRPr="0069744E">
        <w:rPr>
          <w:rFonts w:cs="Arial"/>
          <w:b w:val="0"/>
          <w:sz w:val="20"/>
          <w:szCs w:val="20"/>
          <w:lang w:val="en-GB"/>
        </w:rPr>
        <w:t xml:space="preserve">The Company and the Shareholders undertake </w:t>
      </w:r>
      <w:r w:rsidR="009A2D5C" w:rsidRPr="0069744E">
        <w:rPr>
          <w:rFonts w:cs="Arial"/>
          <w:b w:val="0"/>
          <w:sz w:val="20"/>
          <w:szCs w:val="20"/>
          <w:lang w:val="en-GB"/>
        </w:rPr>
        <w:t xml:space="preserve">not </w:t>
      </w:r>
      <w:r w:rsidRPr="0069744E">
        <w:rPr>
          <w:rFonts w:cs="Arial"/>
          <w:b w:val="0"/>
          <w:sz w:val="20"/>
          <w:szCs w:val="20"/>
          <w:lang w:val="en-GB"/>
        </w:rPr>
        <w:t xml:space="preserve">to adopt decisions </w:t>
      </w:r>
      <w:r w:rsidR="00E21EBF" w:rsidRPr="0069744E">
        <w:rPr>
          <w:rFonts w:cs="Arial"/>
          <w:b w:val="0"/>
          <w:sz w:val="20"/>
          <w:szCs w:val="20"/>
          <w:lang w:val="en-GB"/>
        </w:rPr>
        <w:t xml:space="preserve">and not to conclude transactions specified in </w:t>
      </w:r>
      <w:r w:rsidR="00E21EBF" w:rsidRPr="0069744E">
        <w:rPr>
          <w:rFonts w:cs="Arial"/>
          <w:b w:val="0"/>
          <w:sz w:val="20"/>
          <w:szCs w:val="20"/>
          <w:u w:val="single"/>
          <w:lang w:val="en-GB"/>
        </w:rPr>
        <w:t>Schedule 3</w:t>
      </w:r>
      <w:r w:rsidR="00E21EBF" w:rsidRPr="0069744E">
        <w:rPr>
          <w:rFonts w:cs="Arial"/>
          <w:b w:val="0"/>
          <w:sz w:val="20"/>
          <w:szCs w:val="20"/>
          <w:lang w:val="en-GB"/>
        </w:rPr>
        <w:t xml:space="preserve"> </w:t>
      </w:r>
      <w:r w:rsidRPr="0069744E">
        <w:rPr>
          <w:rFonts w:cs="Arial"/>
          <w:b w:val="0"/>
          <w:sz w:val="20"/>
          <w:szCs w:val="20"/>
          <w:lang w:val="en-GB"/>
        </w:rPr>
        <w:t xml:space="preserve">(the </w:t>
      </w:r>
      <w:r w:rsidR="00313768" w:rsidRPr="0069744E">
        <w:rPr>
          <w:rFonts w:cs="Arial"/>
          <w:sz w:val="20"/>
          <w:szCs w:val="20"/>
          <w:lang w:val="en-GB"/>
        </w:rPr>
        <w:t>Reserved Matters</w:t>
      </w:r>
      <w:r w:rsidRPr="0069744E">
        <w:rPr>
          <w:rFonts w:cs="Arial"/>
          <w:b w:val="0"/>
          <w:sz w:val="20"/>
          <w:szCs w:val="20"/>
          <w:lang w:val="en-GB"/>
        </w:rPr>
        <w:t>)</w:t>
      </w:r>
      <w:r w:rsidR="009A2D5C" w:rsidRPr="0069744E">
        <w:rPr>
          <w:rFonts w:cs="Arial"/>
          <w:b w:val="0"/>
          <w:sz w:val="20"/>
          <w:szCs w:val="20"/>
          <w:lang w:val="en-GB"/>
        </w:rPr>
        <w:t>, unless</w:t>
      </w:r>
      <w:r w:rsidR="00432F8E" w:rsidRPr="0069744E">
        <w:rPr>
          <w:rFonts w:cs="Arial"/>
          <w:b w:val="0"/>
          <w:sz w:val="20"/>
          <w:szCs w:val="20"/>
          <w:lang w:val="en-GB"/>
        </w:rPr>
        <w:t xml:space="preserve"> approved or voted “in favour” by</w:t>
      </w:r>
      <w:r w:rsidR="00F7032C" w:rsidRPr="0069744E">
        <w:rPr>
          <w:rFonts w:cs="Arial"/>
          <w:b w:val="0"/>
          <w:sz w:val="20"/>
          <w:szCs w:val="20"/>
          <w:lang w:val="en-GB"/>
        </w:rPr>
        <w:t xml:space="preserve"> (</w:t>
      </w:r>
      <w:proofErr w:type="spellStart"/>
      <w:r w:rsidR="00F7032C" w:rsidRPr="0069744E">
        <w:rPr>
          <w:rFonts w:cs="Arial"/>
          <w:b w:val="0"/>
          <w:sz w:val="20"/>
          <w:szCs w:val="20"/>
          <w:lang w:val="en-GB"/>
        </w:rPr>
        <w:t>i</w:t>
      </w:r>
      <w:proofErr w:type="spellEnd"/>
      <w:r w:rsidR="00F7032C" w:rsidRPr="0069744E">
        <w:rPr>
          <w:rFonts w:cs="Arial"/>
          <w:b w:val="0"/>
          <w:sz w:val="20"/>
          <w:szCs w:val="20"/>
          <w:lang w:val="en-GB"/>
        </w:rPr>
        <w:t>)</w:t>
      </w:r>
      <w:r w:rsidRPr="0069744E">
        <w:rPr>
          <w:rFonts w:cs="Arial"/>
          <w:b w:val="0"/>
          <w:sz w:val="20"/>
          <w:szCs w:val="20"/>
          <w:lang w:val="en-GB"/>
        </w:rPr>
        <w:t xml:space="preserve"> </w:t>
      </w:r>
      <w:r w:rsidR="003C1860" w:rsidRPr="0069744E">
        <w:rPr>
          <w:rFonts w:cs="Arial"/>
          <w:b w:val="0"/>
          <w:sz w:val="20"/>
          <w:szCs w:val="20"/>
          <w:lang w:val="en-GB"/>
        </w:rPr>
        <w:t xml:space="preserve">both </w:t>
      </w:r>
      <w:r w:rsidR="00D96693" w:rsidRPr="0069744E">
        <w:rPr>
          <w:rFonts w:cs="Arial"/>
          <w:b w:val="0"/>
          <w:sz w:val="20"/>
          <w:szCs w:val="20"/>
          <w:lang w:val="en-GB"/>
        </w:rPr>
        <w:t xml:space="preserve">the required majority under the Law on Companies and </w:t>
      </w:r>
      <w:r w:rsidR="00F22F10" w:rsidRPr="0069744E">
        <w:rPr>
          <w:rFonts w:cs="Arial"/>
          <w:b w:val="0"/>
          <w:sz w:val="20"/>
          <w:szCs w:val="20"/>
          <w:lang w:val="en-GB"/>
        </w:rPr>
        <w:t xml:space="preserve">the </w:t>
      </w:r>
      <w:r w:rsidR="00D96693" w:rsidRPr="0069744E">
        <w:rPr>
          <w:rFonts w:cs="Arial"/>
          <w:b w:val="0"/>
          <w:sz w:val="20"/>
          <w:szCs w:val="20"/>
          <w:lang w:val="en-GB"/>
        </w:rPr>
        <w:t>Investors</w:t>
      </w:r>
      <w:r w:rsidR="00380A27" w:rsidRPr="0069744E">
        <w:rPr>
          <w:rFonts w:cs="Arial"/>
          <w:b w:val="0"/>
          <w:sz w:val="20"/>
          <w:szCs w:val="20"/>
          <w:lang w:val="en-GB"/>
        </w:rPr>
        <w:t>’</w:t>
      </w:r>
      <w:r w:rsidR="00D96693" w:rsidRPr="0069744E">
        <w:rPr>
          <w:rFonts w:cs="Arial"/>
          <w:b w:val="0"/>
          <w:sz w:val="20"/>
          <w:szCs w:val="20"/>
          <w:lang w:val="en-GB"/>
        </w:rPr>
        <w:t xml:space="preserve"> </w:t>
      </w:r>
      <w:r w:rsidR="003C1860" w:rsidRPr="0069744E">
        <w:rPr>
          <w:rFonts w:cs="Arial"/>
          <w:b w:val="0"/>
          <w:sz w:val="20"/>
          <w:szCs w:val="20"/>
          <w:lang w:val="en-GB"/>
        </w:rPr>
        <w:t>M</w:t>
      </w:r>
      <w:r w:rsidR="00D96693" w:rsidRPr="0069744E">
        <w:rPr>
          <w:rFonts w:cs="Arial"/>
          <w:b w:val="0"/>
          <w:sz w:val="20"/>
          <w:szCs w:val="20"/>
          <w:lang w:val="en-GB"/>
        </w:rPr>
        <w:t>ajority</w:t>
      </w:r>
      <w:r w:rsidR="00432F8E" w:rsidRPr="0069744E">
        <w:rPr>
          <w:rFonts w:cs="Arial"/>
          <w:b w:val="0"/>
          <w:sz w:val="20"/>
          <w:szCs w:val="20"/>
          <w:lang w:val="en-GB"/>
        </w:rPr>
        <w:t xml:space="preserve">, if the Reserved Matter is that of the </w:t>
      </w:r>
      <w:r w:rsidR="00432F8E" w:rsidRPr="0069744E">
        <w:rPr>
          <w:rFonts w:cs="Arial"/>
          <w:b w:val="0"/>
          <w:bCs/>
          <w:sz w:val="20"/>
          <w:szCs w:val="20"/>
          <w:lang w:val="en-GB"/>
        </w:rPr>
        <w:t>General Meeting of Shareholders</w:t>
      </w:r>
      <w:r w:rsidR="009713BA" w:rsidRPr="0069744E">
        <w:rPr>
          <w:rFonts w:cs="Arial"/>
          <w:b w:val="0"/>
          <w:sz w:val="20"/>
          <w:szCs w:val="20"/>
          <w:lang w:val="en-GB"/>
        </w:rPr>
        <w:t xml:space="preserve"> </w:t>
      </w:r>
      <w:r w:rsidR="00F7032C" w:rsidRPr="0069744E">
        <w:rPr>
          <w:rFonts w:cs="Arial"/>
          <w:b w:val="0"/>
          <w:sz w:val="20"/>
          <w:szCs w:val="20"/>
          <w:lang w:val="en-GB"/>
        </w:rPr>
        <w:t xml:space="preserve">(ii) </w:t>
      </w:r>
      <w:r w:rsidR="009713BA" w:rsidRPr="0069744E">
        <w:rPr>
          <w:rFonts w:cs="Arial"/>
          <w:b w:val="0"/>
          <w:sz w:val="20"/>
          <w:szCs w:val="20"/>
          <w:lang w:val="en-GB"/>
        </w:rPr>
        <w:t xml:space="preserve">the </w:t>
      </w:r>
      <w:r w:rsidR="00D96693" w:rsidRPr="0069744E">
        <w:rPr>
          <w:rFonts w:cs="Arial"/>
          <w:b w:val="0"/>
          <w:sz w:val="20"/>
          <w:szCs w:val="20"/>
          <w:lang w:val="en-GB"/>
        </w:rPr>
        <w:t>majority of the Management Board members as required by the Law on Companies and the</w:t>
      </w:r>
      <w:r w:rsidR="00E50B34" w:rsidRPr="0069744E">
        <w:rPr>
          <w:rFonts w:cs="Arial"/>
          <w:b w:val="0"/>
          <w:sz w:val="20"/>
          <w:szCs w:val="20"/>
          <w:lang w:val="en-GB"/>
        </w:rPr>
        <w:t xml:space="preserve"> member of</w:t>
      </w:r>
      <w:r w:rsidR="00D96693" w:rsidRPr="0069744E">
        <w:rPr>
          <w:rFonts w:cs="Arial"/>
          <w:b w:val="0"/>
          <w:sz w:val="20"/>
          <w:szCs w:val="20"/>
          <w:lang w:val="en-GB"/>
        </w:rPr>
        <w:t xml:space="preserve"> </w:t>
      </w:r>
      <w:r w:rsidR="009713BA" w:rsidRPr="0069744E">
        <w:rPr>
          <w:rFonts w:cs="Arial"/>
          <w:b w:val="0"/>
          <w:sz w:val="20"/>
          <w:szCs w:val="20"/>
          <w:lang w:val="en-GB"/>
        </w:rPr>
        <w:t>M</w:t>
      </w:r>
      <w:r w:rsidR="00D96693" w:rsidRPr="0069744E">
        <w:rPr>
          <w:rFonts w:cs="Arial"/>
          <w:b w:val="0"/>
          <w:sz w:val="20"/>
          <w:szCs w:val="20"/>
          <w:lang w:val="en-GB"/>
        </w:rPr>
        <w:t xml:space="preserve">anagement </w:t>
      </w:r>
      <w:r w:rsidR="009713BA" w:rsidRPr="0069744E">
        <w:rPr>
          <w:rFonts w:cs="Arial"/>
          <w:b w:val="0"/>
          <w:sz w:val="20"/>
          <w:szCs w:val="20"/>
          <w:lang w:val="en-GB"/>
        </w:rPr>
        <w:t>B</w:t>
      </w:r>
      <w:r w:rsidR="00D96693" w:rsidRPr="0069744E">
        <w:rPr>
          <w:rFonts w:cs="Arial"/>
          <w:b w:val="0"/>
          <w:sz w:val="20"/>
          <w:szCs w:val="20"/>
          <w:lang w:val="en-GB"/>
        </w:rPr>
        <w:t>oard</w:t>
      </w:r>
      <w:r w:rsidR="00E50B34" w:rsidRPr="0069744E">
        <w:rPr>
          <w:rFonts w:cs="Arial"/>
          <w:b w:val="0"/>
          <w:sz w:val="20"/>
          <w:szCs w:val="20"/>
          <w:lang w:val="en-GB"/>
        </w:rPr>
        <w:t xml:space="preserve"> nominated</w:t>
      </w:r>
      <w:r w:rsidR="00D96693" w:rsidRPr="0069744E">
        <w:rPr>
          <w:rFonts w:cs="Arial"/>
          <w:b w:val="0"/>
          <w:sz w:val="20"/>
          <w:szCs w:val="20"/>
          <w:lang w:val="en-GB"/>
        </w:rPr>
        <w:t xml:space="preserve"> by </w:t>
      </w:r>
      <w:r w:rsidR="00A35C02" w:rsidRPr="0069744E">
        <w:rPr>
          <w:rFonts w:cs="Arial"/>
          <w:b w:val="0"/>
          <w:sz w:val="20"/>
          <w:szCs w:val="20"/>
          <w:lang w:val="en-GB"/>
        </w:rPr>
        <w:t xml:space="preserve">the </w:t>
      </w:r>
      <w:r w:rsidR="00432F8E" w:rsidRPr="0069744E">
        <w:rPr>
          <w:rFonts w:cs="Arial"/>
          <w:b w:val="0"/>
          <w:sz w:val="20"/>
          <w:szCs w:val="20"/>
          <w:lang w:val="en-GB"/>
        </w:rPr>
        <w:t>Investors</w:t>
      </w:r>
      <w:r w:rsidR="00C1125E" w:rsidRPr="0069744E">
        <w:rPr>
          <w:rFonts w:cs="Arial"/>
          <w:b w:val="0"/>
          <w:sz w:val="20"/>
          <w:szCs w:val="20"/>
          <w:lang w:val="en-GB"/>
        </w:rPr>
        <w:t>, if the Reserved Matter is that of the Management Board</w:t>
      </w:r>
      <w:r w:rsidR="006450EB" w:rsidRPr="0069744E">
        <w:rPr>
          <w:rFonts w:cs="Arial"/>
          <w:b w:val="0"/>
          <w:bCs/>
          <w:sz w:val="20"/>
          <w:szCs w:val="20"/>
          <w:lang w:val="en-GB"/>
        </w:rPr>
        <w:t>.</w:t>
      </w:r>
      <w:bookmarkEnd w:id="84"/>
    </w:p>
    <w:p w14:paraId="4207A6CF" w14:textId="6E249B6E" w:rsidR="00EC26E4" w:rsidRPr="0069744E" w:rsidRDefault="000F24CF" w:rsidP="00E806A4">
      <w:pPr>
        <w:pStyle w:val="Antrat1"/>
        <w:numPr>
          <w:ilvl w:val="0"/>
          <w:numId w:val="0"/>
        </w:numPr>
        <w:spacing w:after="120"/>
        <w:ind w:left="709"/>
        <w:rPr>
          <w:rFonts w:cs="Arial"/>
          <w:sz w:val="20"/>
          <w:szCs w:val="20"/>
          <w:lang w:val="en-GB"/>
        </w:rPr>
      </w:pPr>
      <w:bookmarkStart w:id="88" w:name="_Toc185173944"/>
      <w:bookmarkEnd w:id="85"/>
      <w:bookmarkEnd w:id="86"/>
      <w:r w:rsidRPr="0069744E">
        <w:rPr>
          <w:rFonts w:cs="Arial"/>
          <w:sz w:val="20"/>
          <w:szCs w:val="20"/>
          <w:lang w:val="en-GB"/>
        </w:rPr>
        <w:t>General Meeting of Shareholders</w:t>
      </w:r>
      <w:bookmarkEnd w:id="87"/>
      <w:bookmarkEnd w:id="88"/>
    </w:p>
    <w:p w14:paraId="543D4F17" w14:textId="078BD46C" w:rsidR="00EC26E4" w:rsidRPr="0069744E" w:rsidRDefault="009C5FC6" w:rsidP="00E806A4">
      <w:pPr>
        <w:pStyle w:val="Antrat2"/>
        <w:keepNext w:val="0"/>
        <w:widowControl w:val="0"/>
        <w:spacing w:after="120"/>
        <w:ind w:left="709" w:hanging="709"/>
        <w:rPr>
          <w:rFonts w:cs="Arial"/>
          <w:b w:val="0"/>
          <w:sz w:val="20"/>
          <w:szCs w:val="20"/>
          <w:lang w:val="en-GB"/>
        </w:rPr>
      </w:pPr>
      <w:bookmarkStart w:id="89" w:name="_Ref364415264"/>
      <w:r w:rsidRPr="0069744E">
        <w:rPr>
          <w:rFonts w:cs="Arial"/>
          <w:b w:val="0"/>
          <w:sz w:val="20"/>
          <w:szCs w:val="20"/>
          <w:lang w:val="en-GB"/>
        </w:rPr>
        <w:t xml:space="preserve">The </w:t>
      </w:r>
      <w:r w:rsidR="000F24CF" w:rsidRPr="0069744E">
        <w:rPr>
          <w:rFonts w:cs="Arial"/>
          <w:b w:val="0"/>
          <w:sz w:val="20"/>
          <w:szCs w:val="20"/>
          <w:lang w:val="en-GB"/>
        </w:rPr>
        <w:t>General Meeting of Shareholders</w:t>
      </w:r>
      <w:r w:rsidRPr="0069744E">
        <w:rPr>
          <w:rFonts w:cs="Arial"/>
          <w:b w:val="0"/>
          <w:sz w:val="20"/>
          <w:szCs w:val="20"/>
          <w:lang w:val="en-GB"/>
        </w:rPr>
        <w:t xml:space="preserve"> shall have the competence </w:t>
      </w:r>
      <w:r w:rsidR="00E92734" w:rsidRPr="0069744E">
        <w:rPr>
          <w:rFonts w:cs="Arial"/>
          <w:b w:val="0"/>
          <w:sz w:val="20"/>
          <w:szCs w:val="20"/>
          <w:lang w:val="en-GB"/>
        </w:rPr>
        <w:t xml:space="preserve">established in </w:t>
      </w:r>
      <w:r w:rsidRPr="0069744E">
        <w:rPr>
          <w:rFonts w:cs="Arial"/>
          <w:b w:val="0"/>
          <w:sz w:val="20"/>
          <w:szCs w:val="20"/>
          <w:lang w:val="en-GB"/>
        </w:rPr>
        <w:t>the Law on Companies</w:t>
      </w:r>
      <w:r w:rsidR="00A15F32" w:rsidRPr="0069744E">
        <w:rPr>
          <w:rFonts w:cs="Arial"/>
          <w:b w:val="0"/>
          <w:sz w:val="20"/>
          <w:szCs w:val="20"/>
          <w:lang w:val="en-GB"/>
        </w:rPr>
        <w:t>,</w:t>
      </w:r>
      <w:r w:rsidR="00397E02" w:rsidRPr="0069744E">
        <w:rPr>
          <w:rFonts w:cs="Arial"/>
          <w:b w:val="0"/>
          <w:sz w:val="20"/>
          <w:szCs w:val="20"/>
          <w:lang w:val="en-GB"/>
        </w:rPr>
        <w:t xml:space="preserve"> except as otherwise provided in this Agreement</w:t>
      </w:r>
      <w:r w:rsidR="00EC26E4" w:rsidRPr="0069744E">
        <w:rPr>
          <w:rFonts w:cs="Arial"/>
          <w:b w:val="0"/>
          <w:sz w:val="20"/>
          <w:szCs w:val="20"/>
          <w:lang w:val="en-GB"/>
        </w:rPr>
        <w:t>.</w:t>
      </w:r>
      <w:bookmarkEnd w:id="89"/>
    </w:p>
    <w:p w14:paraId="1ECAEB03" w14:textId="653D5ADA" w:rsidR="007C6E15" w:rsidRPr="0069744E" w:rsidRDefault="007C6E15" w:rsidP="00E806A4">
      <w:pPr>
        <w:pStyle w:val="Antrat2"/>
        <w:spacing w:after="120"/>
        <w:ind w:left="709" w:hanging="709"/>
        <w:rPr>
          <w:rFonts w:cs="Arial"/>
          <w:b w:val="0"/>
          <w:bCs/>
          <w:sz w:val="20"/>
          <w:szCs w:val="20"/>
          <w:lang w:val="en-GB"/>
        </w:rPr>
      </w:pPr>
      <w:r w:rsidRPr="0069744E">
        <w:rPr>
          <w:rFonts w:cs="Arial"/>
          <w:b w:val="0"/>
          <w:bCs/>
          <w:sz w:val="20"/>
          <w:szCs w:val="20"/>
          <w:lang w:val="en-GB"/>
        </w:rPr>
        <w:t xml:space="preserve">The </w:t>
      </w:r>
      <w:r w:rsidR="000F24CF" w:rsidRPr="0069744E">
        <w:rPr>
          <w:rFonts w:cs="Arial"/>
          <w:b w:val="0"/>
          <w:bCs/>
          <w:sz w:val="20"/>
          <w:szCs w:val="20"/>
          <w:lang w:val="en-GB"/>
        </w:rPr>
        <w:t>General Meeting of Shareholders</w:t>
      </w:r>
      <w:r w:rsidRPr="0069744E">
        <w:rPr>
          <w:rFonts w:cs="Arial"/>
          <w:b w:val="0"/>
          <w:bCs/>
          <w:sz w:val="20"/>
          <w:szCs w:val="20"/>
          <w:lang w:val="en-GB"/>
        </w:rPr>
        <w:t xml:space="preserve"> may take place only if </w:t>
      </w:r>
      <w:r w:rsidR="00D3263D" w:rsidRPr="0069744E">
        <w:rPr>
          <w:rFonts w:cs="Arial"/>
          <w:b w:val="0"/>
          <w:bCs/>
          <w:sz w:val="20"/>
          <w:szCs w:val="20"/>
          <w:lang w:val="en-GB"/>
        </w:rPr>
        <w:t xml:space="preserve">all Investors are </w:t>
      </w:r>
      <w:r w:rsidRPr="0069744E">
        <w:rPr>
          <w:rFonts w:cs="Arial"/>
          <w:b w:val="0"/>
          <w:bCs/>
          <w:sz w:val="20"/>
          <w:szCs w:val="20"/>
          <w:lang w:val="en-GB"/>
        </w:rPr>
        <w:t xml:space="preserve">properly </w:t>
      </w:r>
      <w:r w:rsidR="005A73F7" w:rsidRPr="0069744E">
        <w:rPr>
          <w:rFonts w:cs="Arial"/>
          <w:b w:val="0"/>
          <w:bCs/>
          <w:sz w:val="20"/>
          <w:szCs w:val="20"/>
          <w:lang w:val="en-GB"/>
        </w:rPr>
        <w:t xml:space="preserve">notified </w:t>
      </w:r>
      <w:r w:rsidRPr="0069744E">
        <w:rPr>
          <w:rFonts w:cs="Arial"/>
          <w:b w:val="0"/>
          <w:bCs/>
          <w:sz w:val="20"/>
          <w:szCs w:val="20"/>
          <w:lang w:val="en-GB"/>
        </w:rPr>
        <w:t xml:space="preserve">to such a meeting. In case the </w:t>
      </w:r>
      <w:r w:rsidR="000F24CF" w:rsidRPr="0069744E">
        <w:rPr>
          <w:rFonts w:cs="Arial"/>
          <w:b w:val="0"/>
          <w:bCs/>
          <w:sz w:val="20"/>
          <w:szCs w:val="20"/>
          <w:lang w:val="en-GB"/>
        </w:rPr>
        <w:t>General Meeting of Shareholders</w:t>
      </w:r>
      <w:r w:rsidRPr="0069744E">
        <w:rPr>
          <w:rFonts w:cs="Arial"/>
          <w:b w:val="0"/>
          <w:bCs/>
          <w:sz w:val="20"/>
          <w:szCs w:val="20"/>
          <w:lang w:val="en-GB"/>
        </w:rPr>
        <w:t xml:space="preserve"> is held without the proper invitation of the Investors, the </w:t>
      </w:r>
      <w:r w:rsidR="000F24CF" w:rsidRPr="0069744E">
        <w:rPr>
          <w:rFonts w:cs="Arial"/>
          <w:b w:val="0"/>
          <w:bCs/>
          <w:sz w:val="20"/>
          <w:szCs w:val="20"/>
          <w:lang w:val="en-GB"/>
        </w:rPr>
        <w:t>General Meeting of Shareholders</w:t>
      </w:r>
      <w:r w:rsidRPr="0069744E">
        <w:rPr>
          <w:rFonts w:cs="Arial"/>
          <w:b w:val="0"/>
          <w:bCs/>
          <w:sz w:val="20"/>
          <w:szCs w:val="20"/>
          <w:lang w:val="en-GB"/>
        </w:rPr>
        <w:t xml:space="preserve"> shall be deemed to be invalid.</w:t>
      </w:r>
    </w:p>
    <w:p w14:paraId="4F0FFDC5" w14:textId="004BAA43" w:rsidR="009C5FC6" w:rsidRPr="0069744E" w:rsidRDefault="009C5FC6"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Any decision of the </w:t>
      </w:r>
      <w:r w:rsidR="000F24CF" w:rsidRPr="0069744E">
        <w:rPr>
          <w:rFonts w:cs="Arial"/>
          <w:b w:val="0"/>
          <w:sz w:val="20"/>
          <w:szCs w:val="20"/>
          <w:lang w:val="en-GB"/>
        </w:rPr>
        <w:t>General Meeting of Shareholders</w:t>
      </w:r>
      <w:r w:rsidRPr="0069744E">
        <w:rPr>
          <w:rFonts w:cs="Arial"/>
          <w:b w:val="0"/>
          <w:sz w:val="20"/>
          <w:szCs w:val="20"/>
          <w:lang w:val="en-GB"/>
        </w:rPr>
        <w:t xml:space="preserve"> </w:t>
      </w:r>
      <w:r w:rsidR="008A3EA7" w:rsidRPr="0069744E">
        <w:rPr>
          <w:rFonts w:cs="Arial"/>
          <w:b w:val="0"/>
          <w:sz w:val="20"/>
          <w:szCs w:val="20"/>
          <w:lang w:val="en-GB"/>
        </w:rPr>
        <w:t xml:space="preserve">on any issue </w:t>
      </w:r>
      <w:r w:rsidRPr="0069744E">
        <w:rPr>
          <w:rFonts w:cs="Arial"/>
          <w:b w:val="0"/>
          <w:sz w:val="20"/>
          <w:szCs w:val="20"/>
          <w:lang w:val="en-GB"/>
        </w:rPr>
        <w:t xml:space="preserve">shall be considered adopted if </w:t>
      </w:r>
      <w:r w:rsidR="00E92734" w:rsidRPr="0069744E">
        <w:rPr>
          <w:rFonts w:cs="Arial"/>
          <w:b w:val="0"/>
          <w:sz w:val="20"/>
          <w:szCs w:val="20"/>
          <w:lang w:val="en-GB"/>
        </w:rPr>
        <w:t>the number</w:t>
      </w:r>
      <w:r w:rsidRPr="0069744E">
        <w:rPr>
          <w:rFonts w:cs="Arial"/>
          <w:b w:val="0"/>
          <w:sz w:val="20"/>
          <w:szCs w:val="20"/>
          <w:lang w:val="en-GB"/>
        </w:rPr>
        <w:t xml:space="preserve"> of votes required under the Law on Companies</w:t>
      </w:r>
      <w:r w:rsidR="00E92734" w:rsidRPr="0069744E">
        <w:rPr>
          <w:rFonts w:cs="Arial"/>
          <w:b w:val="0"/>
          <w:sz w:val="20"/>
          <w:szCs w:val="20"/>
          <w:lang w:val="en-GB"/>
        </w:rPr>
        <w:t xml:space="preserve"> is cast in favour</w:t>
      </w:r>
      <w:r w:rsidRPr="0069744E">
        <w:rPr>
          <w:rFonts w:cs="Arial"/>
          <w:b w:val="0"/>
          <w:sz w:val="20"/>
          <w:szCs w:val="20"/>
          <w:lang w:val="en-GB"/>
        </w:rPr>
        <w:t xml:space="preserve">. </w:t>
      </w:r>
      <w:r w:rsidR="00313768" w:rsidRPr="0069744E">
        <w:rPr>
          <w:rFonts w:cs="Arial"/>
          <w:b w:val="0"/>
          <w:sz w:val="20"/>
          <w:szCs w:val="20"/>
          <w:lang w:val="en-GB"/>
        </w:rPr>
        <w:t>Reserved Matters</w:t>
      </w:r>
      <w:r w:rsidRPr="0069744E">
        <w:rPr>
          <w:rFonts w:cs="Arial"/>
          <w:b w:val="0"/>
          <w:sz w:val="20"/>
          <w:szCs w:val="20"/>
          <w:lang w:val="en-GB"/>
        </w:rPr>
        <w:t xml:space="preserve"> </w:t>
      </w:r>
      <w:r w:rsidR="00E92734" w:rsidRPr="0069744E">
        <w:rPr>
          <w:rFonts w:cs="Arial"/>
          <w:b w:val="0"/>
          <w:sz w:val="20"/>
          <w:szCs w:val="20"/>
          <w:lang w:val="en-GB"/>
        </w:rPr>
        <w:t xml:space="preserve">shall require </w:t>
      </w:r>
      <w:r w:rsidR="00A15F32" w:rsidRPr="0069744E">
        <w:rPr>
          <w:rFonts w:cs="Arial"/>
          <w:b w:val="0"/>
          <w:sz w:val="20"/>
          <w:szCs w:val="20"/>
          <w:lang w:val="en-GB"/>
        </w:rPr>
        <w:t xml:space="preserve">the </w:t>
      </w:r>
      <w:r w:rsidR="00CC1E4A" w:rsidRPr="0069744E">
        <w:rPr>
          <w:rFonts w:cs="Arial"/>
          <w:b w:val="0"/>
          <w:sz w:val="20"/>
          <w:szCs w:val="20"/>
          <w:lang w:val="en-GB"/>
        </w:rPr>
        <w:t xml:space="preserve">approval </w:t>
      </w:r>
      <w:r w:rsidR="005D5696" w:rsidRPr="0069744E">
        <w:rPr>
          <w:rFonts w:cs="Arial"/>
          <w:b w:val="0"/>
          <w:sz w:val="20"/>
          <w:szCs w:val="20"/>
          <w:lang w:val="en-GB"/>
        </w:rPr>
        <w:t>as provided in Section</w:t>
      </w:r>
      <w:r w:rsidR="0014428C" w:rsidRPr="0069744E">
        <w:rPr>
          <w:rFonts w:cs="Arial"/>
          <w:b w:val="0"/>
          <w:sz w:val="20"/>
          <w:szCs w:val="20"/>
          <w:lang w:val="en-GB"/>
        </w:rPr>
        <w:t xml:space="preserve"> </w:t>
      </w:r>
      <w:r w:rsidR="0014428C" w:rsidRPr="0069744E">
        <w:rPr>
          <w:rFonts w:cs="Arial"/>
          <w:b w:val="0"/>
          <w:sz w:val="20"/>
          <w:szCs w:val="20"/>
          <w:lang w:val="en-GB"/>
        </w:rPr>
        <w:fldChar w:fldCharType="begin"/>
      </w:r>
      <w:r w:rsidR="0014428C" w:rsidRPr="0069744E">
        <w:rPr>
          <w:rFonts w:cs="Arial"/>
          <w:b w:val="0"/>
          <w:sz w:val="20"/>
          <w:szCs w:val="20"/>
          <w:lang w:val="en-GB"/>
        </w:rPr>
        <w:instrText xml:space="preserve"> REF _Ref47472542 \r \h </w:instrText>
      </w:r>
      <w:r w:rsidR="00EB77CC" w:rsidRPr="0069744E">
        <w:rPr>
          <w:rFonts w:cs="Arial"/>
          <w:b w:val="0"/>
          <w:sz w:val="20"/>
          <w:szCs w:val="20"/>
          <w:lang w:val="en-GB"/>
        </w:rPr>
        <w:instrText xml:space="preserve"> \* MERGEFORMAT </w:instrText>
      </w:r>
      <w:r w:rsidR="0014428C" w:rsidRPr="0069744E">
        <w:rPr>
          <w:rFonts w:cs="Arial"/>
          <w:b w:val="0"/>
          <w:sz w:val="20"/>
          <w:szCs w:val="20"/>
          <w:lang w:val="en-GB"/>
        </w:rPr>
      </w:r>
      <w:r w:rsidR="0014428C" w:rsidRPr="0069744E">
        <w:rPr>
          <w:rFonts w:cs="Arial"/>
          <w:b w:val="0"/>
          <w:sz w:val="20"/>
          <w:szCs w:val="20"/>
          <w:lang w:val="en-GB"/>
        </w:rPr>
        <w:fldChar w:fldCharType="separate"/>
      </w:r>
      <w:r w:rsidR="00FF0BC3" w:rsidRPr="0069744E">
        <w:rPr>
          <w:rFonts w:cs="Arial"/>
          <w:b w:val="0"/>
          <w:sz w:val="20"/>
          <w:szCs w:val="20"/>
          <w:lang w:val="en-GB"/>
        </w:rPr>
        <w:t>4.8</w:t>
      </w:r>
      <w:r w:rsidR="0014428C" w:rsidRPr="0069744E">
        <w:rPr>
          <w:rFonts w:cs="Arial"/>
          <w:b w:val="0"/>
          <w:sz w:val="20"/>
          <w:szCs w:val="20"/>
          <w:lang w:val="en-GB"/>
        </w:rPr>
        <w:fldChar w:fldCharType="end"/>
      </w:r>
      <w:r w:rsidR="0014428C" w:rsidRPr="0069744E">
        <w:rPr>
          <w:rFonts w:cs="Arial"/>
          <w:b w:val="0"/>
          <w:sz w:val="20"/>
          <w:szCs w:val="20"/>
          <w:lang w:val="en-GB"/>
        </w:rPr>
        <w:t>.</w:t>
      </w:r>
    </w:p>
    <w:p w14:paraId="3387554B" w14:textId="6F9A41E5" w:rsidR="008D4EDC" w:rsidRPr="0069744E" w:rsidRDefault="008D4EDC" w:rsidP="00E806A4">
      <w:pPr>
        <w:pStyle w:val="Antrat2"/>
        <w:keepNext w:val="0"/>
        <w:widowControl w:val="0"/>
        <w:spacing w:after="120"/>
        <w:ind w:left="709" w:hanging="709"/>
        <w:rPr>
          <w:rFonts w:cs="Arial"/>
          <w:b w:val="0"/>
          <w:sz w:val="20"/>
          <w:szCs w:val="20"/>
          <w:lang w:val="en-GB"/>
        </w:rPr>
      </w:pPr>
      <w:bookmarkStart w:id="90" w:name="_Toc5870307"/>
      <w:r w:rsidRPr="0069744E">
        <w:rPr>
          <w:rFonts w:cs="Arial"/>
          <w:b w:val="0"/>
          <w:sz w:val="20"/>
          <w:szCs w:val="20"/>
          <w:lang w:val="en-GB"/>
        </w:rPr>
        <w:t xml:space="preserve">The </w:t>
      </w:r>
      <w:r w:rsidR="000F24CF" w:rsidRPr="0069744E">
        <w:rPr>
          <w:rFonts w:cs="Arial"/>
          <w:b w:val="0"/>
          <w:sz w:val="20"/>
          <w:szCs w:val="20"/>
          <w:lang w:val="en-GB"/>
        </w:rPr>
        <w:t>General Meeting of Shareholders</w:t>
      </w:r>
      <w:r w:rsidRPr="0069744E">
        <w:rPr>
          <w:rFonts w:cs="Arial"/>
          <w:b w:val="0"/>
          <w:sz w:val="20"/>
          <w:szCs w:val="20"/>
          <w:lang w:val="en-GB"/>
        </w:rPr>
        <w:t xml:space="preserve"> may be convened at the request of any of the Shareholders</w:t>
      </w:r>
      <w:r w:rsidR="005C34AF" w:rsidRPr="0069744E">
        <w:rPr>
          <w:rFonts w:cs="Arial"/>
          <w:b w:val="0"/>
          <w:sz w:val="20"/>
          <w:szCs w:val="20"/>
          <w:lang w:val="en-GB"/>
        </w:rPr>
        <w:t xml:space="preserve"> </w:t>
      </w:r>
      <w:r w:rsidR="00EC20FD" w:rsidRPr="0069744E">
        <w:rPr>
          <w:rFonts w:cs="Arial"/>
          <w:b w:val="0"/>
          <w:sz w:val="20"/>
          <w:szCs w:val="20"/>
          <w:lang w:val="en-GB"/>
        </w:rPr>
        <w:t>[</w:t>
      </w:r>
      <w:r w:rsidR="005C34AF" w:rsidRPr="0069744E">
        <w:rPr>
          <w:rFonts w:cs="Arial"/>
          <w:b w:val="0"/>
          <w:sz w:val="20"/>
          <w:szCs w:val="20"/>
          <w:highlight w:val="lightGray"/>
          <w:lang w:val="en-GB"/>
        </w:rPr>
        <w:t>or group of Shareholders</w:t>
      </w:r>
      <w:r w:rsidR="00EC20FD" w:rsidRPr="0069744E">
        <w:rPr>
          <w:rFonts w:cs="Arial"/>
          <w:b w:val="0"/>
          <w:sz w:val="20"/>
          <w:szCs w:val="20"/>
          <w:highlight w:val="lightGray"/>
          <w:lang w:val="en-GB"/>
        </w:rPr>
        <w:t xml:space="preserve"> holding at least </w:t>
      </w:r>
      <w:r w:rsidR="009D7BCA" w:rsidRPr="0069744E">
        <w:rPr>
          <w:rFonts w:cs="Arial"/>
          <w:b w:val="0"/>
          <w:sz w:val="20"/>
          <w:szCs w:val="20"/>
          <w:highlight w:val="lightGray"/>
          <w:lang w:val="en-GB"/>
        </w:rPr>
        <w:t>[</w:t>
      </w:r>
      <w:r w:rsidR="00EC20FD" w:rsidRPr="0069744E">
        <w:rPr>
          <w:rFonts w:cs="Arial"/>
          <w:b w:val="0"/>
          <w:sz w:val="20"/>
          <w:szCs w:val="20"/>
          <w:highlight w:val="lightGray"/>
          <w:lang w:val="en-GB"/>
        </w:rPr>
        <w:t>5%</w:t>
      </w:r>
      <w:r w:rsidR="009D7BCA" w:rsidRPr="0069744E">
        <w:rPr>
          <w:rFonts w:cs="Arial"/>
          <w:b w:val="0"/>
          <w:sz w:val="20"/>
          <w:szCs w:val="20"/>
          <w:highlight w:val="lightGray"/>
          <w:lang w:val="en-GB"/>
        </w:rPr>
        <w:t>]</w:t>
      </w:r>
      <w:r w:rsidR="00EC20FD" w:rsidRPr="0069744E">
        <w:rPr>
          <w:rFonts w:cs="Arial"/>
          <w:b w:val="0"/>
          <w:sz w:val="20"/>
          <w:szCs w:val="20"/>
          <w:highlight w:val="lightGray"/>
          <w:lang w:val="en-GB"/>
        </w:rPr>
        <w:t xml:space="preserve"> of the Shares in the Company</w:t>
      </w:r>
      <w:r w:rsidR="00EC20FD" w:rsidRPr="0069744E">
        <w:rPr>
          <w:rFonts w:cs="Arial"/>
          <w:b w:val="0"/>
          <w:sz w:val="20"/>
          <w:szCs w:val="20"/>
          <w:lang w:val="en-GB"/>
        </w:rPr>
        <w:t>]</w:t>
      </w:r>
      <w:r w:rsidRPr="0069744E">
        <w:rPr>
          <w:rFonts w:cs="Arial"/>
          <w:b w:val="0"/>
          <w:sz w:val="20"/>
          <w:szCs w:val="20"/>
          <w:lang w:val="en-GB"/>
        </w:rPr>
        <w:t>. The Shareholder</w:t>
      </w:r>
      <w:r w:rsidR="009D7BCA" w:rsidRPr="0069744E">
        <w:rPr>
          <w:rFonts w:cs="Arial"/>
          <w:b w:val="0"/>
          <w:sz w:val="20"/>
          <w:szCs w:val="20"/>
          <w:lang w:val="en-GB"/>
        </w:rPr>
        <w:t>(s)</w:t>
      </w:r>
      <w:r w:rsidRPr="0069744E">
        <w:rPr>
          <w:rFonts w:cs="Arial"/>
          <w:b w:val="0"/>
          <w:sz w:val="20"/>
          <w:szCs w:val="20"/>
          <w:lang w:val="en-GB"/>
        </w:rPr>
        <w:t xml:space="preserve"> that requests to convene the </w:t>
      </w:r>
      <w:r w:rsidR="000F24CF" w:rsidRPr="0069744E">
        <w:rPr>
          <w:rFonts w:cs="Arial"/>
          <w:b w:val="0"/>
          <w:sz w:val="20"/>
          <w:szCs w:val="20"/>
          <w:lang w:val="en-GB"/>
        </w:rPr>
        <w:t>General Meeting of Shareholders</w:t>
      </w:r>
      <w:r w:rsidRPr="0069744E">
        <w:rPr>
          <w:rFonts w:cs="Arial"/>
          <w:b w:val="0"/>
          <w:sz w:val="20"/>
          <w:szCs w:val="20"/>
          <w:lang w:val="en-GB"/>
        </w:rPr>
        <w:t xml:space="preserve"> must submit the request to the Chairman of the Management Board</w:t>
      </w:r>
      <w:r w:rsidR="000C7539" w:rsidRPr="0069744E">
        <w:rPr>
          <w:rFonts w:cs="Arial"/>
          <w:b w:val="0"/>
          <w:sz w:val="20"/>
          <w:szCs w:val="20"/>
          <w:lang w:val="en-GB"/>
        </w:rPr>
        <w:t>,</w:t>
      </w:r>
      <w:r w:rsidRPr="0069744E">
        <w:rPr>
          <w:rFonts w:cs="Arial"/>
          <w:b w:val="0"/>
          <w:sz w:val="20"/>
          <w:szCs w:val="20"/>
          <w:lang w:val="en-GB"/>
        </w:rPr>
        <w:t xml:space="preserve"> </w:t>
      </w:r>
      <w:r w:rsidR="000C7539" w:rsidRPr="0069744E">
        <w:rPr>
          <w:rFonts w:cs="Arial"/>
          <w:b w:val="0"/>
          <w:sz w:val="20"/>
          <w:szCs w:val="20"/>
          <w:lang w:val="en-GB"/>
        </w:rPr>
        <w:t xml:space="preserve">who </w:t>
      </w:r>
      <w:r w:rsidRPr="0069744E">
        <w:rPr>
          <w:rFonts w:cs="Arial"/>
          <w:b w:val="0"/>
          <w:sz w:val="20"/>
          <w:szCs w:val="20"/>
          <w:lang w:val="en-GB"/>
        </w:rPr>
        <w:t xml:space="preserve">must convene such a meeting within 14 days from the receipt of the request. A notice regarding the convocation of the </w:t>
      </w:r>
      <w:r w:rsidR="000F24CF" w:rsidRPr="0069744E">
        <w:rPr>
          <w:rFonts w:cs="Arial"/>
          <w:b w:val="0"/>
          <w:sz w:val="20"/>
          <w:szCs w:val="20"/>
          <w:lang w:val="en-GB"/>
        </w:rPr>
        <w:t>General Meeting of Shareholders</w:t>
      </w:r>
      <w:r w:rsidRPr="0069744E">
        <w:rPr>
          <w:rFonts w:cs="Arial"/>
          <w:b w:val="0"/>
          <w:sz w:val="20"/>
          <w:szCs w:val="20"/>
          <w:lang w:val="en-GB"/>
        </w:rPr>
        <w:t xml:space="preserve"> (as established in the Law on Companies) shall be made in writing not later than 21 days prior to the scheduled date of the meeting (unless all Shareholders agree in writing on the earlier convocation date). The notice may be sent via e-mail (provided that the addressee confirms the receipt of the e-mail), registered mail, </w:t>
      </w:r>
      <w:r w:rsidR="00E80666" w:rsidRPr="0069744E">
        <w:rPr>
          <w:rFonts w:cs="Arial"/>
          <w:b w:val="0"/>
          <w:sz w:val="20"/>
          <w:szCs w:val="20"/>
          <w:lang w:val="en-GB"/>
        </w:rPr>
        <w:t xml:space="preserve">delivered </w:t>
      </w:r>
      <w:r w:rsidRPr="0069744E">
        <w:rPr>
          <w:rFonts w:cs="Arial"/>
          <w:b w:val="0"/>
          <w:sz w:val="20"/>
          <w:szCs w:val="20"/>
          <w:lang w:val="en-GB"/>
        </w:rPr>
        <w:t xml:space="preserve">in person, </w:t>
      </w:r>
      <w:r w:rsidR="00E80666" w:rsidRPr="0069744E">
        <w:rPr>
          <w:rFonts w:cs="Arial"/>
          <w:b w:val="0"/>
          <w:sz w:val="20"/>
          <w:szCs w:val="20"/>
          <w:lang w:val="en-GB"/>
        </w:rPr>
        <w:t>via</w:t>
      </w:r>
      <w:r w:rsidRPr="0069744E">
        <w:rPr>
          <w:rFonts w:cs="Arial"/>
          <w:b w:val="0"/>
          <w:sz w:val="20"/>
          <w:szCs w:val="20"/>
          <w:lang w:val="en-GB"/>
        </w:rPr>
        <w:t xml:space="preserve"> courier, confirming the receipt of the letter, via public notary or bailiff (other modes of delivery are not suitable). Not later than on the same date access shall be </w:t>
      </w:r>
      <w:r w:rsidRPr="0069744E">
        <w:rPr>
          <w:rFonts w:cs="Arial"/>
          <w:b w:val="0"/>
          <w:sz w:val="20"/>
          <w:szCs w:val="20"/>
          <w:lang w:val="en-GB"/>
        </w:rPr>
        <w:lastRenderedPageBreak/>
        <w:t>granted to the drafts of the planned decisions and other information regarding the issues on the agenda.</w:t>
      </w:r>
    </w:p>
    <w:p w14:paraId="4760317B" w14:textId="710E75DF" w:rsidR="006071C4" w:rsidRPr="0069744E" w:rsidRDefault="00571799" w:rsidP="00E806A4">
      <w:pPr>
        <w:pStyle w:val="Antrat2"/>
        <w:spacing w:after="120"/>
        <w:ind w:left="709" w:hanging="709"/>
        <w:rPr>
          <w:rFonts w:cs="Arial"/>
          <w:b w:val="0"/>
          <w:sz w:val="20"/>
          <w:szCs w:val="20"/>
          <w:lang w:val="en-GB"/>
        </w:rPr>
      </w:pPr>
      <w:r w:rsidRPr="0069744E">
        <w:rPr>
          <w:rFonts w:cs="Arial"/>
          <w:b w:val="0"/>
          <w:sz w:val="20"/>
          <w:szCs w:val="20"/>
          <w:lang w:val="en-GB"/>
        </w:rPr>
        <w:t xml:space="preserve">The </w:t>
      </w:r>
      <w:r w:rsidR="000F24CF" w:rsidRPr="0069744E">
        <w:rPr>
          <w:rFonts w:cs="Arial"/>
          <w:b w:val="0"/>
          <w:sz w:val="20"/>
          <w:szCs w:val="20"/>
          <w:lang w:val="en-GB"/>
        </w:rPr>
        <w:t>General Meeting of Shareholders</w:t>
      </w:r>
      <w:r w:rsidRPr="0069744E">
        <w:rPr>
          <w:rFonts w:cs="Arial"/>
          <w:b w:val="0"/>
          <w:sz w:val="20"/>
          <w:szCs w:val="20"/>
          <w:lang w:val="en-GB"/>
        </w:rPr>
        <w:t xml:space="preserve"> </w:t>
      </w:r>
      <w:r w:rsidR="00CE0491" w:rsidRPr="0069744E">
        <w:rPr>
          <w:rFonts w:cs="Arial"/>
          <w:b w:val="0"/>
          <w:sz w:val="20"/>
          <w:szCs w:val="20"/>
          <w:lang w:val="en-GB"/>
        </w:rPr>
        <w:t xml:space="preserve">may also be held </w:t>
      </w:r>
      <w:r w:rsidR="003B5ACC" w:rsidRPr="0069744E">
        <w:rPr>
          <w:rFonts w:cs="Arial"/>
          <w:b w:val="0"/>
          <w:sz w:val="20"/>
          <w:szCs w:val="20"/>
          <w:lang w:val="en-GB"/>
        </w:rPr>
        <w:t>via phone, video conference or remote communication platforms</w:t>
      </w:r>
      <w:r w:rsidR="00CE0491" w:rsidRPr="0069744E">
        <w:rPr>
          <w:rFonts w:cs="Arial"/>
          <w:b w:val="0"/>
          <w:sz w:val="20"/>
          <w:szCs w:val="20"/>
          <w:lang w:val="en-GB"/>
        </w:rPr>
        <w:t xml:space="preserve">. The </w:t>
      </w:r>
      <w:r w:rsidR="000F24CF" w:rsidRPr="0069744E">
        <w:rPr>
          <w:rFonts w:cs="Arial"/>
          <w:b w:val="0"/>
          <w:sz w:val="20"/>
          <w:szCs w:val="20"/>
          <w:lang w:val="en-GB"/>
        </w:rPr>
        <w:t>General Meeting of Shareholders</w:t>
      </w:r>
      <w:r w:rsidR="00CE0491" w:rsidRPr="0069744E">
        <w:rPr>
          <w:rFonts w:cs="Arial"/>
          <w:b w:val="0"/>
          <w:sz w:val="20"/>
          <w:szCs w:val="20"/>
          <w:lang w:val="en-GB"/>
        </w:rPr>
        <w:t xml:space="preserve"> </w:t>
      </w:r>
      <w:r w:rsidRPr="0069744E">
        <w:rPr>
          <w:rFonts w:cs="Arial"/>
          <w:b w:val="0"/>
          <w:sz w:val="20"/>
          <w:szCs w:val="20"/>
          <w:lang w:val="en-GB"/>
        </w:rPr>
        <w:t xml:space="preserve">shall be properly documented in the </w:t>
      </w:r>
      <w:r w:rsidR="004275F4" w:rsidRPr="0069744E">
        <w:rPr>
          <w:rFonts w:cs="Arial"/>
          <w:b w:val="0"/>
          <w:sz w:val="20"/>
          <w:szCs w:val="20"/>
          <w:lang w:val="en-GB"/>
        </w:rPr>
        <w:t>m</w:t>
      </w:r>
      <w:r w:rsidRPr="0069744E">
        <w:rPr>
          <w:rFonts w:cs="Arial"/>
          <w:b w:val="0"/>
          <w:sz w:val="20"/>
          <w:szCs w:val="20"/>
          <w:lang w:val="en-GB"/>
        </w:rPr>
        <w:t xml:space="preserve">inutes of the meeting. After each </w:t>
      </w:r>
      <w:r w:rsidR="000F24CF" w:rsidRPr="0069744E">
        <w:rPr>
          <w:rFonts w:cs="Arial"/>
          <w:b w:val="0"/>
          <w:sz w:val="20"/>
          <w:szCs w:val="20"/>
          <w:lang w:val="en-GB"/>
        </w:rPr>
        <w:t xml:space="preserve">General Meeting of </w:t>
      </w:r>
      <w:r w:rsidR="00797998" w:rsidRPr="0069744E">
        <w:rPr>
          <w:rFonts w:cs="Arial"/>
          <w:b w:val="0"/>
          <w:sz w:val="20"/>
          <w:szCs w:val="20"/>
          <w:lang w:val="en-GB"/>
        </w:rPr>
        <w:t>Shareholders,</w:t>
      </w:r>
      <w:r w:rsidRPr="0069744E">
        <w:rPr>
          <w:rFonts w:cs="Arial"/>
          <w:b w:val="0"/>
          <w:sz w:val="20"/>
          <w:szCs w:val="20"/>
          <w:lang w:val="en-GB"/>
        </w:rPr>
        <w:t xml:space="preserve"> the Company shall provide a copy of the Minutes to </w:t>
      </w:r>
      <w:r w:rsidR="004275F4" w:rsidRPr="0069744E">
        <w:rPr>
          <w:rFonts w:cs="Arial"/>
          <w:b w:val="0"/>
          <w:sz w:val="20"/>
          <w:lang w:val="en-GB"/>
        </w:rPr>
        <w:t>all the Shareholders</w:t>
      </w:r>
      <w:r w:rsidRPr="0069744E">
        <w:rPr>
          <w:rFonts w:cs="Arial"/>
          <w:b w:val="0"/>
          <w:sz w:val="20"/>
          <w:szCs w:val="20"/>
          <w:lang w:val="en-GB"/>
        </w:rPr>
        <w:t>.</w:t>
      </w:r>
    </w:p>
    <w:p w14:paraId="0E0DE692" w14:textId="77777777" w:rsidR="004B5AB0" w:rsidRPr="0069744E" w:rsidRDefault="004B5AB0" w:rsidP="00E806A4">
      <w:pPr>
        <w:pStyle w:val="Antrat1"/>
        <w:numPr>
          <w:ilvl w:val="0"/>
          <w:numId w:val="0"/>
        </w:numPr>
        <w:spacing w:after="120"/>
        <w:ind w:left="709"/>
        <w:rPr>
          <w:rFonts w:cs="Arial"/>
          <w:sz w:val="20"/>
          <w:szCs w:val="20"/>
          <w:lang w:val="en-GB"/>
        </w:rPr>
      </w:pPr>
      <w:bookmarkStart w:id="91" w:name="_Toc6991552"/>
      <w:bookmarkStart w:id="92" w:name="_Toc33192079"/>
      <w:bookmarkStart w:id="93" w:name="_Toc33731825"/>
      <w:bookmarkStart w:id="94" w:name="_Toc41496506"/>
      <w:bookmarkStart w:id="95" w:name="_Toc121426045"/>
      <w:bookmarkStart w:id="96" w:name="_Toc185173945"/>
      <w:bookmarkEnd w:id="90"/>
      <w:r w:rsidRPr="0069744E">
        <w:rPr>
          <w:rFonts w:cs="Arial"/>
          <w:sz w:val="20"/>
          <w:szCs w:val="20"/>
          <w:lang w:val="en-GB"/>
        </w:rPr>
        <w:t>Management Board</w:t>
      </w:r>
      <w:bookmarkEnd w:id="91"/>
      <w:bookmarkEnd w:id="92"/>
      <w:bookmarkEnd w:id="93"/>
      <w:bookmarkEnd w:id="94"/>
      <w:bookmarkEnd w:id="95"/>
      <w:bookmarkEnd w:id="96"/>
    </w:p>
    <w:p w14:paraId="240FABC0" w14:textId="4ECA6B40" w:rsidR="00636094" w:rsidRPr="0069744E" w:rsidRDefault="00A56736" w:rsidP="00B659AC">
      <w:pPr>
        <w:pStyle w:val="Antrat2"/>
        <w:keepNext w:val="0"/>
        <w:widowControl w:val="0"/>
        <w:spacing w:after="120"/>
        <w:ind w:left="709" w:hanging="709"/>
        <w:rPr>
          <w:rFonts w:cs="Arial"/>
          <w:b w:val="0"/>
          <w:sz w:val="20"/>
          <w:szCs w:val="20"/>
          <w:lang w:val="en-GB"/>
        </w:rPr>
      </w:pPr>
      <w:bookmarkStart w:id="97" w:name="_Ref48042749"/>
      <w:bookmarkStart w:id="98" w:name="_Ref6992531"/>
      <w:r w:rsidRPr="0069744E">
        <w:rPr>
          <w:rFonts w:cs="Arial"/>
          <w:b w:val="0"/>
          <w:sz w:val="20"/>
          <w:szCs w:val="20"/>
          <w:lang w:val="en-GB"/>
        </w:rPr>
        <w:t>T</w:t>
      </w:r>
      <w:r w:rsidR="00F7212A" w:rsidRPr="0069744E">
        <w:rPr>
          <w:rFonts w:cs="Arial"/>
          <w:b w:val="0"/>
          <w:sz w:val="20"/>
          <w:szCs w:val="20"/>
          <w:lang w:val="en-GB"/>
        </w:rPr>
        <w:t xml:space="preserve">he </w:t>
      </w:r>
      <w:r w:rsidR="009F0E7D" w:rsidRPr="0069744E">
        <w:rPr>
          <w:rFonts w:cs="Arial"/>
          <w:b w:val="0"/>
          <w:sz w:val="20"/>
          <w:szCs w:val="20"/>
          <w:lang w:val="en-GB"/>
        </w:rPr>
        <w:t xml:space="preserve">Management Board </w:t>
      </w:r>
      <w:r w:rsidR="00FF2DCC" w:rsidRPr="0069744E">
        <w:rPr>
          <w:rFonts w:cs="Arial"/>
          <w:b w:val="0"/>
          <w:sz w:val="20"/>
          <w:szCs w:val="20"/>
          <w:lang w:val="en-GB"/>
        </w:rPr>
        <w:t xml:space="preserve">shall consist of </w:t>
      </w:r>
      <w:r w:rsidR="00380A27" w:rsidRPr="0069744E">
        <w:rPr>
          <w:rFonts w:cs="Arial"/>
          <w:b w:val="0"/>
          <w:sz w:val="20"/>
          <w:szCs w:val="20"/>
          <w:lang w:val="en-GB"/>
        </w:rPr>
        <w:t>[</w:t>
      </w:r>
      <w:r w:rsidR="00380A27" w:rsidRPr="0069744E">
        <w:rPr>
          <w:rFonts w:cs="Arial"/>
          <w:b w:val="0"/>
          <w:sz w:val="20"/>
          <w:szCs w:val="20"/>
          <w:highlight w:val="lightGray"/>
          <w:lang w:val="en-GB"/>
        </w:rPr>
        <w:t>3</w:t>
      </w:r>
      <w:r w:rsidR="00380A27" w:rsidRPr="0069744E">
        <w:rPr>
          <w:rFonts w:cs="Arial"/>
          <w:b w:val="0"/>
          <w:sz w:val="20"/>
          <w:szCs w:val="20"/>
          <w:lang w:val="en-GB"/>
        </w:rPr>
        <w:t>]</w:t>
      </w:r>
      <w:r w:rsidR="00B15AE8" w:rsidRPr="0069744E">
        <w:rPr>
          <w:rFonts w:cs="Arial"/>
          <w:b w:val="0"/>
          <w:sz w:val="20"/>
          <w:szCs w:val="20"/>
          <w:lang w:val="en-GB"/>
        </w:rPr>
        <w:t xml:space="preserve"> </w:t>
      </w:r>
      <w:r w:rsidR="00FF2DCC" w:rsidRPr="0069744E">
        <w:rPr>
          <w:rFonts w:cs="Arial"/>
          <w:b w:val="0"/>
          <w:sz w:val="20"/>
          <w:szCs w:val="20"/>
          <w:lang w:val="en-GB"/>
        </w:rPr>
        <w:t>members appointed for the term of 4 years in accordance with the Applicable Laws and this Agreement</w:t>
      </w:r>
      <w:r w:rsidR="005C5909" w:rsidRPr="0069744E">
        <w:rPr>
          <w:rFonts w:cs="Arial"/>
          <w:b w:val="0"/>
          <w:sz w:val="20"/>
          <w:szCs w:val="20"/>
          <w:lang w:val="en-GB"/>
        </w:rPr>
        <w:t xml:space="preserve">. The Parties agree that the Management Board shall </w:t>
      </w:r>
      <w:r w:rsidR="004074EA" w:rsidRPr="0069744E">
        <w:rPr>
          <w:rFonts w:cs="Arial"/>
          <w:b w:val="0"/>
          <w:sz w:val="20"/>
          <w:szCs w:val="20"/>
          <w:lang w:val="en-GB"/>
        </w:rPr>
        <w:t xml:space="preserve">always </w:t>
      </w:r>
      <w:r w:rsidR="005C5909" w:rsidRPr="0069744E">
        <w:rPr>
          <w:rFonts w:cs="Arial"/>
          <w:b w:val="0"/>
          <w:sz w:val="20"/>
          <w:szCs w:val="20"/>
          <w:lang w:val="en-GB"/>
        </w:rPr>
        <w:t xml:space="preserve">consist of </w:t>
      </w:r>
      <w:r w:rsidR="004074EA" w:rsidRPr="0069744E">
        <w:rPr>
          <w:rFonts w:cs="Arial"/>
          <w:b w:val="0"/>
          <w:sz w:val="20"/>
          <w:szCs w:val="20"/>
          <w:lang w:val="en-GB"/>
        </w:rPr>
        <w:t xml:space="preserve">at least </w:t>
      </w:r>
      <w:r w:rsidR="005C5909" w:rsidRPr="0069744E">
        <w:rPr>
          <w:rFonts w:cs="Arial"/>
          <w:b w:val="0"/>
          <w:sz w:val="20"/>
          <w:szCs w:val="20"/>
          <w:lang w:val="en-GB"/>
        </w:rPr>
        <w:t>the following members</w:t>
      </w:r>
      <w:r w:rsidR="00636094" w:rsidRPr="0069744E">
        <w:rPr>
          <w:rFonts w:cs="Arial"/>
          <w:b w:val="0"/>
          <w:sz w:val="20"/>
          <w:szCs w:val="20"/>
          <w:lang w:val="en-GB"/>
        </w:rPr>
        <w:t>:</w:t>
      </w:r>
      <w:bookmarkEnd w:id="97"/>
    </w:p>
    <w:p w14:paraId="4CE7BB15" w14:textId="46DE4AA6" w:rsidR="00C85CEF" w:rsidRPr="0069744E" w:rsidRDefault="00380A27" w:rsidP="001B0651">
      <w:pPr>
        <w:widowControl w:val="0"/>
        <w:numPr>
          <w:ilvl w:val="0"/>
          <w:numId w:val="23"/>
        </w:numPr>
        <w:spacing w:after="120"/>
        <w:ind w:left="1418" w:right="-57" w:hanging="709"/>
        <w:jc w:val="both"/>
        <w:rPr>
          <w:rFonts w:ascii="Arial" w:hAnsi="Arial" w:cs="Arial"/>
          <w:sz w:val="20"/>
          <w:szCs w:val="20"/>
          <w:lang w:val="en-GB" w:eastAsia="lt-LT"/>
        </w:rPr>
      </w:pPr>
      <w:r w:rsidRPr="0069744E">
        <w:rPr>
          <w:rFonts w:ascii="Arial" w:hAnsi="Arial" w:cs="Arial"/>
          <w:sz w:val="20"/>
          <w:szCs w:val="20"/>
          <w:lang w:val="en-GB" w:eastAsia="lt-LT"/>
        </w:rPr>
        <w:t>[</w:t>
      </w:r>
      <w:r w:rsidRPr="0069744E">
        <w:rPr>
          <w:rFonts w:ascii="Arial" w:hAnsi="Arial" w:cs="Arial"/>
          <w:sz w:val="20"/>
          <w:szCs w:val="20"/>
          <w:highlight w:val="lightGray"/>
          <w:lang w:val="en-GB" w:eastAsia="lt-LT"/>
        </w:rPr>
        <w:t>2</w:t>
      </w:r>
      <w:r w:rsidRPr="0069744E">
        <w:rPr>
          <w:rFonts w:ascii="Arial" w:hAnsi="Arial" w:cs="Arial"/>
          <w:sz w:val="20"/>
          <w:szCs w:val="20"/>
          <w:lang w:val="en-GB" w:eastAsia="lt-LT"/>
        </w:rPr>
        <w:t>]</w:t>
      </w:r>
      <w:r w:rsidR="00C85CEF" w:rsidRPr="0069744E">
        <w:rPr>
          <w:rFonts w:ascii="Arial" w:hAnsi="Arial" w:cs="Arial"/>
          <w:sz w:val="20"/>
          <w:szCs w:val="20"/>
          <w:lang w:val="en-GB" w:eastAsia="lt-LT"/>
        </w:rPr>
        <w:t xml:space="preserve"> member</w:t>
      </w:r>
      <w:r w:rsidR="00920DBE" w:rsidRPr="0069744E">
        <w:rPr>
          <w:rFonts w:ascii="Arial" w:hAnsi="Arial" w:cs="Arial"/>
          <w:sz w:val="20"/>
          <w:szCs w:val="20"/>
          <w:lang w:val="en-GB" w:eastAsia="lt-LT"/>
        </w:rPr>
        <w:t>s</w:t>
      </w:r>
      <w:r w:rsidR="00C85CEF" w:rsidRPr="0069744E">
        <w:rPr>
          <w:rFonts w:ascii="Arial" w:hAnsi="Arial" w:cs="Arial"/>
          <w:sz w:val="20"/>
          <w:szCs w:val="20"/>
          <w:lang w:val="en-GB" w:eastAsia="lt-LT"/>
        </w:rPr>
        <w:t xml:space="preserve"> of the Management Board nominated by Founders;</w:t>
      </w:r>
    </w:p>
    <w:p w14:paraId="60A723EB" w14:textId="7C1453D4" w:rsidR="005C5909" w:rsidRPr="0069744E" w:rsidRDefault="00380A27" w:rsidP="001B0651">
      <w:pPr>
        <w:widowControl w:val="0"/>
        <w:numPr>
          <w:ilvl w:val="0"/>
          <w:numId w:val="23"/>
        </w:numPr>
        <w:spacing w:after="120"/>
        <w:ind w:left="1418" w:right="-57" w:hanging="709"/>
        <w:jc w:val="both"/>
        <w:rPr>
          <w:rFonts w:ascii="Arial" w:hAnsi="Arial" w:cs="Arial"/>
          <w:sz w:val="20"/>
          <w:szCs w:val="20"/>
          <w:lang w:val="en-GB" w:eastAsia="lt-LT"/>
        </w:rPr>
      </w:pPr>
      <w:bookmarkStart w:id="99" w:name="_Ref151297245"/>
      <w:r w:rsidRPr="0069744E">
        <w:rPr>
          <w:rFonts w:ascii="Arial" w:hAnsi="Arial" w:cs="Arial"/>
          <w:sz w:val="20"/>
          <w:szCs w:val="20"/>
          <w:lang w:val="en-GB" w:eastAsia="lt-LT"/>
        </w:rPr>
        <w:t>[</w:t>
      </w:r>
      <w:r w:rsidRPr="0069744E">
        <w:rPr>
          <w:rFonts w:ascii="Arial" w:hAnsi="Arial" w:cs="Arial"/>
          <w:sz w:val="20"/>
          <w:szCs w:val="20"/>
          <w:highlight w:val="lightGray"/>
          <w:lang w:val="en-GB" w:eastAsia="lt-LT"/>
        </w:rPr>
        <w:t>1</w:t>
      </w:r>
      <w:r w:rsidRPr="0069744E">
        <w:rPr>
          <w:rFonts w:ascii="Arial" w:hAnsi="Arial" w:cs="Arial"/>
          <w:sz w:val="20"/>
          <w:szCs w:val="20"/>
          <w:lang w:val="en-GB" w:eastAsia="lt-LT"/>
        </w:rPr>
        <w:t>]</w:t>
      </w:r>
      <w:r w:rsidR="005C5909" w:rsidRPr="0069744E">
        <w:rPr>
          <w:rFonts w:ascii="Arial" w:hAnsi="Arial" w:cs="Arial"/>
          <w:sz w:val="20"/>
          <w:szCs w:val="20"/>
          <w:lang w:val="en-GB" w:eastAsia="lt-LT"/>
        </w:rPr>
        <w:t xml:space="preserve"> member of the Management Bo</w:t>
      </w:r>
      <w:r w:rsidR="00793523" w:rsidRPr="0069744E">
        <w:rPr>
          <w:rFonts w:ascii="Arial" w:hAnsi="Arial" w:cs="Arial"/>
          <w:sz w:val="20"/>
          <w:szCs w:val="20"/>
          <w:lang w:val="en-GB" w:eastAsia="lt-LT"/>
        </w:rPr>
        <w:t>a</w:t>
      </w:r>
      <w:r w:rsidR="005C5909" w:rsidRPr="0069744E">
        <w:rPr>
          <w:rFonts w:ascii="Arial" w:hAnsi="Arial" w:cs="Arial"/>
          <w:sz w:val="20"/>
          <w:szCs w:val="20"/>
          <w:lang w:val="en-GB" w:eastAsia="lt-LT"/>
        </w:rPr>
        <w:t xml:space="preserve">rd nominated by </w:t>
      </w:r>
      <w:r w:rsidR="000B378F" w:rsidRPr="0069744E">
        <w:rPr>
          <w:rFonts w:ascii="Arial" w:hAnsi="Arial" w:cs="Arial"/>
          <w:sz w:val="20"/>
          <w:szCs w:val="20"/>
          <w:lang w:val="en-GB" w:eastAsia="lt-LT"/>
        </w:rPr>
        <w:t xml:space="preserve">the </w:t>
      </w:r>
      <w:r w:rsidRPr="0069744E">
        <w:rPr>
          <w:rFonts w:ascii="Arial" w:hAnsi="Arial" w:cs="Arial"/>
          <w:sz w:val="20"/>
          <w:szCs w:val="20"/>
          <w:lang w:val="en-GB" w:eastAsia="lt-LT"/>
        </w:rPr>
        <w:t>Investors’ Majority</w:t>
      </w:r>
      <w:r w:rsidR="005B268C" w:rsidRPr="0069744E">
        <w:rPr>
          <w:rFonts w:ascii="Arial" w:hAnsi="Arial" w:cs="Arial"/>
          <w:sz w:val="20"/>
          <w:szCs w:val="20"/>
          <w:lang w:val="en-GB" w:eastAsia="lt-LT"/>
        </w:rPr>
        <w:t>.</w:t>
      </w:r>
      <w:bookmarkEnd w:id="99"/>
    </w:p>
    <w:bookmarkEnd w:id="98"/>
    <w:p w14:paraId="3EE66FA4" w14:textId="58BE7E03" w:rsidR="00720294" w:rsidRPr="0069744E" w:rsidRDefault="00720294" w:rsidP="00380A27">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Parties agree to provide </w:t>
      </w:r>
      <w:r w:rsidR="000B378F" w:rsidRPr="0069744E">
        <w:rPr>
          <w:rFonts w:cs="Arial"/>
          <w:b w:val="0"/>
          <w:sz w:val="20"/>
          <w:szCs w:val="20"/>
          <w:lang w:val="en-GB"/>
        </w:rPr>
        <w:t xml:space="preserve">1 </w:t>
      </w:r>
      <w:r w:rsidRPr="0069744E">
        <w:rPr>
          <w:rFonts w:cs="Arial"/>
          <w:b w:val="0"/>
          <w:sz w:val="20"/>
          <w:szCs w:val="20"/>
          <w:lang w:val="en-GB"/>
        </w:rPr>
        <w:t>seat in the Management Board for non-voting observer</w:t>
      </w:r>
      <w:r w:rsidR="000B378F" w:rsidRPr="0069744E">
        <w:rPr>
          <w:rFonts w:cs="Arial"/>
          <w:b w:val="0"/>
          <w:sz w:val="20"/>
          <w:szCs w:val="20"/>
          <w:lang w:val="en-GB"/>
        </w:rPr>
        <w:t xml:space="preserve"> to</w:t>
      </w:r>
      <w:r w:rsidRPr="0069744E">
        <w:rPr>
          <w:rFonts w:cs="Arial"/>
          <w:b w:val="0"/>
          <w:sz w:val="20"/>
          <w:szCs w:val="20"/>
          <w:lang w:val="en-GB"/>
        </w:rPr>
        <w:t xml:space="preserve"> be nominated by </w:t>
      </w:r>
      <w:r w:rsidR="00380A27" w:rsidRPr="0069744E">
        <w:rPr>
          <w:rFonts w:cs="Arial"/>
          <w:b w:val="0"/>
          <w:sz w:val="20"/>
          <w:szCs w:val="20"/>
          <w:lang w:val="en-GB"/>
        </w:rPr>
        <w:t>[</w:t>
      </w:r>
      <w:r w:rsidR="00380A27" w:rsidRPr="0069744E">
        <w:rPr>
          <w:rFonts w:cs="Arial"/>
          <w:b w:val="0"/>
          <w:sz w:val="20"/>
          <w:szCs w:val="20"/>
          <w:highlight w:val="lightGray"/>
          <w:lang w:val="en-GB"/>
        </w:rPr>
        <w:t>___</w:t>
      </w:r>
      <w:r w:rsidR="00380A27" w:rsidRPr="0069744E">
        <w:rPr>
          <w:rFonts w:cs="Arial"/>
          <w:b w:val="0"/>
          <w:sz w:val="20"/>
          <w:szCs w:val="20"/>
          <w:lang w:val="en-GB"/>
        </w:rPr>
        <w:t>]</w:t>
      </w:r>
      <w:r w:rsidR="00273952" w:rsidRPr="0069744E">
        <w:rPr>
          <w:rFonts w:cs="Arial"/>
          <w:b w:val="0"/>
          <w:sz w:val="20"/>
          <w:szCs w:val="20"/>
          <w:lang w:val="en-GB"/>
        </w:rPr>
        <w:t>.</w:t>
      </w:r>
      <w:r w:rsidR="001F02B5" w:rsidRPr="0069744E">
        <w:rPr>
          <w:rFonts w:cs="Arial"/>
          <w:b w:val="0"/>
          <w:sz w:val="20"/>
          <w:szCs w:val="20"/>
          <w:lang w:val="en-GB"/>
        </w:rPr>
        <w:t xml:space="preserve"> The observer shall sign a</w:t>
      </w:r>
      <w:r w:rsidR="00246AE0" w:rsidRPr="0069744E">
        <w:rPr>
          <w:rFonts w:cs="Arial"/>
          <w:b w:val="0"/>
          <w:sz w:val="20"/>
          <w:szCs w:val="20"/>
          <w:lang w:val="en-GB"/>
        </w:rPr>
        <w:t xml:space="preserve"> reasonable</w:t>
      </w:r>
      <w:r w:rsidR="001F02B5" w:rsidRPr="0069744E">
        <w:rPr>
          <w:rFonts w:cs="Arial"/>
          <w:b w:val="0"/>
          <w:sz w:val="20"/>
          <w:szCs w:val="20"/>
          <w:lang w:val="en-GB"/>
        </w:rPr>
        <w:t xml:space="preserve"> non-disclosure agreement prior to commencement of its activities in the Management Board.</w:t>
      </w:r>
    </w:p>
    <w:p w14:paraId="4B508B53" w14:textId="0AE812FA" w:rsidR="00550030" w:rsidRPr="0069744E" w:rsidRDefault="004B5AB0"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The Management Board shall elect a Chairman from among themselves</w:t>
      </w:r>
      <w:r w:rsidR="002C6809" w:rsidRPr="0069744E">
        <w:rPr>
          <w:rFonts w:cs="Arial"/>
          <w:b w:val="0"/>
          <w:sz w:val="20"/>
          <w:szCs w:val="20"/>
          <w:lang w:val="en-GB"/>
        </w:rPr>
        <w:t xml:space="preserve"> from the members of the Management Board nominated by the [</w:t>
      </w:r>
      <w:r w:rsidR="002C6809" w:rsidRPr="0069744E">
        <w:rPr>
          <w:rFonts w:cs="Arial"/>
          <w:b w:val="0"/>
          <w:sz w:val="20"/>
          <w:szCs w:val="20"/>
          <w:highlight w:val="lightGray"/>
          <w:lang w:val="en-GB"/>
        </w:rPr>
        <w:t>Founders</w:t>
      </w:r>
      <w:r w:rsidR="002C6809" w:rsidRPr="0069744E">
        <w:rPr>
          <w:rFonts w:cs="Arial"/>
          <w:b w:val="0"/>
          <w:sz w:val="20"/>
          <w:szCs w:val="20"/>
          <w:lang w:val="en-GB"/>
        </w:rPr>
        <w:t>]</w:t>
      </w:r>
      <w:r w:rsidR="005C5909" w:rsidRPr="0069744E">
        <w:rPr>
          <w:rFonts w:cs="Arial"/>
          <w:b w:val="0"/>
          <w:sz w:val="20"/>
          <w:szCs w:val="20"/>
          <w:lang w:val="en-GB"/>
        </w:rPr>
        <w:t>.</w:t>
      </w:r>
    </w:p>
    <w:p w14:paraId="68B984D0" w14:textId="43CEFF35" w:rsidR="004B5AB0" w:rsidRPr="0069744E" w:rsidRDefault="004B5AB0"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Management Board shall meet at least 4 times in a calendar year, whereas such meetings may be held in person, or </w:t>
      </w:r>
      <w:r w:rsidR="00216EEE" w:rsidRPr="0069744E">
        <w:rPr>
          <w:rFonts w:cs="Arial"/>
          <w:b w:val="0"/>
          <w:sz w:val="20"/>
          <w:szCs w:val="20"/>
          <w:lang w:val="en-GB"/>
        </w:rPr>
        <w:t>via phone, video conference or remote communication platforms</w:t>
      </w:r>
      <w:r w:rsidRPr="0069744E">
        <w:rPr>
          <w:rFonts w:cs="Arial"/>
          <w:b w:val="0"/>
          <w:sz w:val="20"/>
          <w:szCs w:val="20"/>
          <w:lang w:val="en-GB"/>
        </w:rPr>
        <w:t xml:space="preserve">. Each member of the Management Board has the right to request that an additional meeting be held </w:t>
      </w:r>
      <w:r w:rsidR="00811815" w:rsidRPr="0069744E">
        <w:rPr>
          <w:rFonts w:cs="Arial"/>
          <w:b w:val="0"/>
          <w:sz w:val="20"/>
          <w:szCs w:val="20"/>
          <w:lang w:val="en-GB"/>
        </w:rPr>
        <w:t>by notifying the Chairman</w:t>
      </w:r>
      <w:r w:rsidR="005C5909" w:rsidRPr="0069744E">
        <w:rPr>
          <w:rFonts w:cs="Arial"/>
          <w:b w:val="0"/>
          <w:sz w:val="20"/>
          <w:szCs w:val="20"/>
          <w:lang w:val="en-GB"/>
        </w:rPr>
        <w:t xml:space="preserve"> in writing</w:t>
      </w:r>
      <w:r w:rsidR="00EE65D9" w:rsidRPr="0069744E">
        <w:rPr>
          <w:rFonts w:cs="Arial"/>
          <w:b w:val="0"/>
          <w:sz w:val="20"/>
          <w:szCs w:val="20"/>
          <w:lang w:val="en-GB"/>
        </w:rPr>
        <w:t xml:space="preserve">. If so requested, the </w:t>
      </w:r>
      <w:r w:rsidRPr="0069744E">
        <w:rPr>
          <w:rFonts w:cs="Arial"/>
          <w:b w:val="0"/>
          <w:sz w:val="20"/>
          <w:szCs w:val="20"/>
          <w:lang w:val="en-GB"/>
        </w:rPr>
        <w:t xml:space="preserve">Chairman </w:t>
      </w:r>
      <w:r w:rsidR="00EE65D9" w:rsidRPr="0069744E">
        <w:rPr>
          <w:rFonts w:cs="Arial"/>
          <w:b w:val="0"/>
          <w:sz w:val="20"/>
          <w:szCs w:val="20"/>
          <w:lang w:val="en-GB"/>
        </w:rPr>
        <w:t xml:space="preserve">shall convene </w:t>
      </w:r>
      <w:r w:rsidRPr="0069744E">
        <w:rPr>
          <w:rFonts w:cs="Arial"/>
          <w:b w:val="0"/>
          <w:sz w:val="20"/>
          <w:szCs w:val="20"/>
          <w:lang w:val="en-GB"/>
        </w:rPr>
        <w:t>such meeting of the Management Board as soon as reasonably possible after receiving the relevant request, in accordance with the procedure set out in the following Sections.</w:t>
      </w:r>
      <w:r w:rsidR="00EE65D9" w:rsidRPr="0069744E">
        <w:rPr>
          <w:rFonts w:cs="Arial"/>
          <w:b w:val="0"/>
          <w:sz w:val="20"/>
          <w:szCs w:val="20"/>
          <w:lang w:val="en-GB"/>
        </w:rPr>
        <w:t xml:space="preserve"> The Chairman shall send a notice to all members of the Management Board (to the email addresses notified to the Chairman) at least </w:t>
      </w:r>
      <w:r w:rsidR="00C06A3F" w:rsidRPr="0069744E">
        <w:rPr>
          <w:rFonts w:cs="Arial"/>
          <w:b w:val="0"/>
          <w:sz w:val="20"/>
          <w:szCs w:val="20"/>
          <w:lang w:val="en-GB"/>
        </w:rPr>
        <w:t xml:space="preserve">7 </w:t>
      </w:r>
      <w:r w:rsidR="00EE65D9" w:rsidRPr="0069744E">
        <w:rPr>
          <w:rFonts w:cs="Arial"/>
          <w:b w:val="0"/>
          <w:sz w:val="20"/>
          <w:szCs w:val="20"/>
          <w:lang w:val="en-GB"/>
        </w:rPr>
        <w:t>days before the respective meeting</w:t>
      </w:r>
      <w:r w:rsidR="00DF5F24" w:rsidRPr="0069744E">
        <w:rPr>
          <w:rFonts w:cs="Arial"/>
          <w:b w:val="0"/>
          <w:sz w:val="20"/>
          <w:szCs w:val="20"/>
          <w:lang w:val="en-GB"/>
        </w:rPr>
        <w:t xml:space="preserve"> or earlier in case all Management Board members agree in writing</w:t>
      </w:r>
      <w:r w:rsidR="00EE65D9" w:rsidRPr="0069744E">
        <w:rPr>
          <w:rFonts w:cs="Arial"/>
          <w:b w:val="0"/>
          <w:sz w:val="20"/>
          <w:szCs w:val="20"/>
          <w:lang w:val="en-GB"/>
        </w:rPr>
        <w:t xml:space="preserve">. </w:t>
      </w:r>
      <w:r w:rsidR="00485106" w:rsidRPr="0069744E">
        <w:rPr>
          <w:rFonts w:cs="Arial"/>
          <w:b w:val="0"/>
          <w:sz w:val="20"/>
          <w:szCs w:val="20"/>
          <w:lang w:val="en-GB"/>
        </w:rPr>
        <w:t>A notice on convening a meeting of the Management Board shall be accompanied with the agenda for the meeting and copies of all supporting documents and proposals to be submitted, discussed and voted upon during such meeting.</w:t>
      </w:r>
    </w:p>
    <w:p w14:paraId="25679384" w14:textId="0A4F9FCD" w:rsidR="004B5AB0" w:rsidRPr="0069744E" w:rsidRDefault="004B5AB0"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A meeting of the Management Board shall be considered as having quorum if </w:t>
      </w:r>
      <w:r w:rsidR="00E452B1" w:rsidRPr="0069744E">
        <w:rPr>
          <w:rFonts w:cs="Arial"/>
          <w:b w:val="0"/>
          <w:sz w:val="20"/>
          <w:szCs w:val="20"/>
          <w:lang w:val="en-GB"/>
        </w:rPr>
        <w:t>(</w:t>
      </w:r>
      <w:proofErr w:type="spellStart"/>
      <w:r w:rsidR="00E452B1" w:rsidRPr="0069744E">
        <w:rPr>
          <w:rFonts w:cs="Arial"/>
          <w:b w:val="0"/>
          <w:sz w:val="20"/>
          <w:szCs w:val="20"/>
          <w:lang w:val="en-GB"/>
        </w:rPr>
        <w:t>i</w:t>
      </w:r>
      <w:proofErr w:type="spellEnd"/>
      <w:r w:rsidR="00E452B1" w:rsidRPr="0069744E">
        <w:rPr>
          <w:rFonts w:cs="Arial"/>
          <w:b w:val="0"/>
          <w:sz w:val="20"/>
          <w:szCs w:val="20"/>
          <w:lang w:val="en-GB"/>
        </w:rPr>
        <w:t xml:space="preserve">) </w:t>
      </w:r>
      <w:r w:rsidR="00C63D03" w:rsidRPr="0069744E">
        <w:rPr>
          <w:rFonts w:cs="Arial"/>
          <w:b w:val="0"/>
          <w:sz w:val="20"/>
          <w:szCs w:val="20"/>
          <w:lang w:val="en-GB"/>
        </w:rPr>
        <w:t xml:space="preserve">at least </w:t>
      </w:r>
      <w:r w:rsidR="00E452B1" w:rsidRPr="0069744E">
        <w:rPr>
          <w:rFonts w:cs="Arial"/>
          <w:b w:val="0"/>
          <w:sz w:val="20"/>
          <w:szCs w:val="20"/>
          <w:lang w:val="en-GB"/>
        </w:rPr>
        <w:t xml:space="preserve">2/3 of all </w:t>
      </w:r>
      <w:r w:rsidRPr="0069744E">
        <w:rPr>
          <w:rFonts w:cs="Arial"/>
          <w:b w:val="0"/>
          <w:sz w:val="20"/>
          <w:szCs w:val="20"/>
          <w:lang w:val="en-GB"/>
        </w:rPr>
        <w:t xml:space="preserve">members of the Management Board </w:t>
      </w:r>
      <w:r w:rsidR="004C5AD0" w:rsidRPr="0069744E">
        <w:rPr>
          <w:rFonts w:cs="Arial"/>
          <w:b w:val="0"/>
          <w:sz w:val="20"/>
          <w:szCs w:val="20"/>
          <w:lang w:val="en-GB"/>
        </w:rPr>
        <w:t xml:space="preserve">and (ii) the member of the Board nominated by the </w:t>
      </w:r>
      <w:r w:rsidR="00246AE0" w:rsidRPr="0069744E">
        <w:rPr>
          <w:rFonts w:cs="Arial"/>
          <w:b w:val="0"/>
          <w:sz w:val="20"/>
          <w:szCs w:val="20"/>
          <w:lang w:val="en-GB"/>
        </w:rPr>
        <w:t>Investors’ Majority</w:t>
      </w:r>
      <w:r w:rsidR="004C5AD0" w:rsidRPr="0069744E">
        <w:rPr>
          <w:rFonts w:cs="Arial"/>
          <w:b w:val="0"/>
          <w:sz w:val="20"/>
          <w:szCs w:val="20"/>
          <w:lang w:val="en-GB"/>
        </w:rPr>
        <w:t xml:space="preserve"> </w:t>
      </w:r>
      <w:r w:rsidRPr="0069744E">
        <w:rPr>
          <w:rFonts w:cs="Arial"/>
          <w:b w:val="0"/>
          <w:sz w:val="20"/>
          <w:szCs w:val="20"/>
          <w:lang w:val="en-GB"/>
        </w:rPr>
        <w:t>participate in the meeting.</w:t>
      </w:r>
      <w:r w:rsidR="007A6137" w:rsidRPr="0069744E">
        <w:rPr>
          <w:rFonts w:cs="Arial"/>
          <w:b w:val="0"/>
          <w:sz w:val="20"/>
          <w:szCs w:val="20"/>
          <w:lang w:val="en-GB"/>
        </w:rPr>
        <w:t xml:space="preserve"> The member of the Management Board nominated by the Investors’ Majority shall always be either a secretary or a chairman of a particular meeting.</w:t>
      </w:r>
      <w:r w:rsidR="007F3DA1" w:rsidRPr="0069744E">
        <w:rPr>
          <w:rFonts w:cs="Arial"/>
          <w:b w:val="0"/>
          <w:sz w:val="20"/>
          <w:szCs w:val="20"/>
          <w:lang w:val="en-GB"/>
        </w:rPr>
        <w:t xml:space="preserve"> The meetings of the Management Board shall be properly documented in the Minutes. After each meeting of the </w:t>
      </w:r>
      <w:r w:rsidR="00E044B8" w:rsidRPr="0069744E">
        <w:rPr>
          <w:rFonts w:cs="Arial"/>
          <w:b w:val="0"/>
          <w:sz w:val="20"/>
          <w:szCs w:val="20"/>
          <w:lang w:val="en-GB"/>
        </w:rPr>
        <w:t xml:space="preserve">Management </w:t>
      </w:r>
      <w:r w:rsidR="007F3DA1" w:rsidRPr="0069744E">
        <w:rPr>
          <w:rFonts w:cs="Arial"/>
          <w:b w:val="0"/>
          <w:sz w:val="20"/>
          <w:szCs w:val="20"/>
          <w:lang w:val="en-GB"/>
        </w:rPr>
        <w:t>Board the Minutes shall as soon as reasonable be provided to</w:t>
      </w:r>
      <w:r w:rsidR="002E022D" w:rsidRPr="0069744E">
        <w:rPr>
          <w:rFonts w:cs="Arial"/>
          <w:b w:val="0"/>
          <w:sz w:val="20"/>
          <w:szCs w:val="20"/>
          <w:lang w:val="en-GB"/>
        </w:rPr>
        <w:t xml:space="preserve"> all the members of the Management Board as well as the Investors</w:t>
      </w:r>
      <w:r w:rsidR="007F3DA1" w:rsidRPr="0069744E">
        <w:rPr>
          <w:rFonts w:cs="Arial"/>
          <w:b w:val="0"/>
          <w:sz w:val="20"/>
          <w:szCs w:val="20"/>
          <w:lang w:val="en-GB"/>
        </w:rPr>
        <w:t>.</w:t>
      </w:r>
    </w:p>
    <w:p w14:paraId="2F9E2B2D" w14:textId="3E0BA1C2" w:rsidR="00F86AC4" w:rsidRPr="0069744E" w:rsidRDefault="00F06353" w:rsidP="00F86AC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A decision of the Management Board is adopted if more than half of the members of the Management Board present at the meeting vote in favour, except </w:t>
      </w:r>
      <w:r w:rsidR="005C5909" w:rsidRPr="0069744E">
        <w:rPr>
          <w:rFonts w:cs="Arial"/>
          <w:b w:val="0"/>
          <w:sz w:val="20"/>
          <w:szCs w:val="20"/>
          <w:lang w:val="en-GB"/>
        </w:rPr>
        <w:t xml:space="preserve">for </w:t>
      </w:r>
      <w:r w:rsidRPr="0069744E">
        <w:rPr>
          <w:rFonts w:cs="Arial"/>
          <w:b w:val="0"/>
          <w:sz w:val="20"/>
          <w:szCs w:val="20"/>
          <w:lang w:val="en-GB"/>
        </w:rPr>
        <w:t xml:space="preserve">the </w:t>
      </w:r>
      <w:r w:rsidR="00313768" w:rsidRPr="0069744E">
        <w:rPr>
          <w:rFonts w:cs="Arial"/>
          <w:b w:val="0"/>
          <w:sz w:val="20"/>
          <w:szCs w:val="20"/>
          <w:lang w:val="en-GB"/>
        </w:rPr>
        <w:t>Reserved Matters</w:t>
      </w:r>
      <w:r w:rsidR="005C5909" w:rsidRPr="0069744E">
        <w:rPr>
          <w:rFonts w:cs="Arial"/>
          <w:b w:val="0"/>
          <w:sz w:val="20"/>
          <w:szCs w:val="20"/>
          <w:lang w:val="en-GB"/>
        </w:rPr>
        <w:t xml:space="preserve">. </w:t>
      </w:r>
      <w:r w:rsidR="00313768" w:rsidRPr="0069744E">
        <w:rPr>
          <w:rFonts w:cs="Arial"/>
          <w:b w:val="0"/>
          <w:sz w:val="20"/>
          <w:szCs w:val="20"/>
          <w:lang w:val="en-GB"/>
        </w:rPr>
        <w:t>Reserved Matters</w:t>
      </w:r>
      <w:r w:rsidR="005C5909" w:rsidRPr="0069744E">
        <w:rPr>
          <w:rFonts w:cs="Arial"/>
          <w:b w:val="0"/>
          <w:sz w:val="20"/>
          <w:szCs w:val="20"/>
          <w:lang w:val="en-GB"/>
        </w:rPr>
        <w:t xml:space="preserve"> falling under the </w:t>
      </w:r>
      <w:r w:rsidR="00E044B8" w:rsidRPr="0069744E">
        <w:rPr>
          <w:rFonts w:cs="Arial"/>
          <w:b w:val="0"/>
          <w:sz w:val="20"/>
          <w:szCs w:val="20"/>
          <w:lang w:val="en-GB"/>
        </w:rPr>
        <w:t xml:space="preserve">Management </w:t>
      </w:r>
      <w:r w:rsidR="005C5909" w:rsidRPr="0069744E">
        <w:rPr>
          <w:rFonts w:cs="Arial"/>
          <w:b w:val="0"/>
          <w:sz w:val="20"/>
          <w:szCs w:val="20"/>
          <w:lang w:val="en-GB"/>
        </w:rPr>
        <w:t xml:space="preserve">Board’s competence </w:t>
      </w:r>
      <w:r w:rsidRPr="0069744E">
        <w:rPr>
          <w:rFonts w:cs="Arial"/>
          <w:b w:val="0"/>
          <w:sz w:val="20"/>
          <w:szCs w:val="20"/>
          <w:lang w:val="en-GB"/>
        </w:rPr>
        <w:t xml:space="preserve">are adopted in accordance with Section </w:t>
      </w:r>
      <w:r w:rsidRPr="0069744E">
        <w:rPr>
          <w:rFonts w:cs="Arial"/>
          <w:b w:val="0"/>
          <w:sz w:val="20"/>
          <w:szCs w:val="20"/>
          <w:lang w:val="en-GB"/>
        </w:rPr>
        <w:fldChar w:fldCharType="begin"/>
      </w:r>
      <w:r w:rsidRPr="0069744E">
        <w:rPr>
          <w:rFonts w:cs="Arial"/>
          <w:b w:val="0"/>
          <w:sz w:val="20"/>
          <w:szCs w:val="20"/>
          <w:lang w:val="en-GB"/>
        </w:rPr>
        <w:instrText xml:space="preserve"> REF _Ref6992638 \r \h  \* MERGEFORMAT </w:instrText>
      </w:r>
      <w:r w:rsidRPr="0069744E">
        <w:rPr>
          <w:rFonts w:cs="Arial"/>
          <w:b w:val="0"/>
          <w:sz w:val="20"/>
          <w:szCs w:val="20"/>
          <w:lang w:val="en-GB"/>
        </w:rPr>
      </w:r>
      <w:r w:rsidRPr="0069744E">
        <w:rPr>
          <w:rFonts w:cs="Arial"/>
          <w:b w:val="0"/>
          <w:sz w:val="20"/>
          <w:szCs w:val="20"/>
          <w:lang w:val="en-GB"/>
        </w:rPr>
        <w:fldChar w:fldCharType="separate"/>
      </w:r>
      <w:r w:rsidR="00FF0BC3" w:rsidRPr="0069744E">
        <w:rPr>
          <w:rFonts w:cs="Arial"/>
          <w:b w:val="0"/>
          <w:sz w:val="20"/>
          <w:szCs w:val="20"/>
          <w:lang w:val="en-GB"/>
        </w:rPr>
        <w:t>4.8</w:t>
      </w:r>
      <w:r w:rsidRPr="0069744E">
        <w:rPr>
          <w:rFonts w:cs="Arial"/>
          <w:b w:val="0"/>
          <w:sz w:val="20"/>
          <w:szCs w:val="20"/>
          <w:lang w:val="en-GB"/>
        </w:rPr>
        <w:fldChar w:fldCharType="end"/>
      </w:r>
      <w:r w:rsidRPr="0069744E">
        <w:rPr>
          <w:rFonts w:cs="Arial"/>
          <w:b w:val="0"/>
          <w:sz w:val="20"/>
          <w:szCs w:val="20"/>
          <w:lang w:val="en-GB"/>
        </w:rPr>
        <w:t xml:space="preserve"> of this Agreement.</w:t>
      </w:r>
    </w:p>
    <w:p w14:paraId="4E21A3CF" w14:textId="5B173932" w:rsidR="004B5AB0" w:rsidRPr="0069744E" w:rsidRDefault="004B5AB0"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Any </w:t>
      </w:r>
      <w:r w:rsidR="00E55C86" w:rsidRPr="0069744E">
        <w:rPr>
          <w:rFonts w:cs="Arial"/>
          <w:b w:val="0"/>
          <w:sz w:val="20"/>
          <w:szCs w:val="20"/>
          <w:lang w:val="en-GB"/>
        </w:rPr>
        <w:t xml:space="preserve">decision </w:t>
      </w:r>
      <w:r w:rsidRPr="0069744E">
        <w:rPr>
          <w:rFonts w:cs="Arial"/>
          <w:b w:val="0"/>
          <w:sz w:val="20"/>
          <w:szCs w:val="20"/>
          <w:lang w:val="en-GB"/>
        </w:rPr>
        <w:t xml:space="preserve">of the Management Board may be taken without convening a meeting, provided all members of the Management Board sign the respective </w:t>
      </w:r>
      <w:r w:rsidR="00E55C86" w:rsidRPr="0069744E">
        <w:rPr>
          <w:rFonts w:cs="Arial"/>
          <w:b w:val="0"/>
          <w:sz w:val="20"/>
          <w:szCs w:val="20"/>
          <w:lang w:val="en-GB"/>
        </w:rPr>
        <w:t>decision</w:t>
      </w:r>
      <w:r w:rsidRPr="0069744E">
        <w:rPr>
          <w:rFonts w:cs="Arial"/>
          <w:b w:val="0"/>
          <w:sz w:val="20"/>
          <w:szCs w:val="20"/>
          <w:lang w:val="en-GB"/>
        </w:rPr>
        <w:t>, or any other procedure specified in the law is duly followed.</w:t>
      </w:r>
      <w:r w:rsidR="003C3423" w:rsidRPr="0069744E">
        <w:rPr>
          <w:rFonts w:cs="Arial"/>
          <w:b w:val="0"/>
          <w:sz w:val="20"/>
          <w:szCs w:val="20"/>
          <w:lang w:val="en-GB"/>
        </w:rPr>
        <w:t xml:space="preserve"> Such </w:t>
      </w:r>
      <w:r w:rsidR="00E55C86" w:rsidRPr="0069744E">
        <w:rPr>
          <w:rFonts w:cs="Arial"/>
          <w:b w:val="0"/>
          <w:sz w:val="20"/>
          <w:szCs w:val="20"/>
          <w:lang w:val="en-GB"/>
        </w:rPr>
        <w:t xml:space="preserve">decision </w:t>
      </w:r>
      <w:r w:rsidR="003C3423" w:rsidRPr="0069744E">
        <w:rPr>
          <w:rFonts w:cs="Arial"/>
          <w:b w:val="0"/>
          <w:sz w:val="20"/>
          <w:szCs w:val="20"/>
          <w:lang w:val="en-GB"/>
        </w:rPr>
        <w:t>of the Management Board shall as soon as reasonable be provided to</w:t>
      </w:r>
      <w:r w:rsidR="00873998" w:rsidRPr="0069744E">
        <w:rPr>
          <w:rFonts w:cs="Arial"/>
          <w:b w:val="0"/>
          <w:sz w:val="20"/>
          <w:szCs w:val="20"/>
          <w:lang w:val="en-GB"/>
        </w:rPr>
        <w:t xml:space="preserve"> </w:t>
      </w:r>
      <w:r w:rsidR="00C34B13" w:rsidRPr="0069744E">
        <w:rPr>
          <w:rFonts w:cs="Arial"/>
          <w:b w:val="0"/>
          <w:sz w:val="20"/>
          <w:szCs w:val="20"/>
          <w:lang w:val="en-GB"/>
        </w:rPr>
        <w:t>the Investors</w:t>
      </w:r>
      <w:r w:rsidR="003C3423" w:rsidRPr="0069744E">
        <w:rPr>
          <w:rFonts w:cs="Arial"/>
          <w:b w:val="0"/>
          <w:sz w:val="20"/>
          <w:szCs w:val="20"/>
          <w:lang w:val="en-GB"/>
        </w:rPr>
        <w:t>.</w:t>
      </w:r>
    </w:p>
    <w:p w14:paraId="69DFF935" w14:textId="12F5806B" w:rsidR="00EC26E4" w:rsidRPr="0069744E" w:rsidRDefault="00E407D9" w:rsidP="00E806A4">
      <w:pPr>
        <w:pStyle w:val="Antrat1"/>
        <w:numPr>
          <w:ilvl w:val="0"/>
          <w:numId w:val="0"/>
        </w:numPr>
        <w:spacing w:after="120"/>
        <w:ind w:left="709"/>
        <w:rPr>
          <w:rFonts w:cs="Arial"/>
          <w:sz w:val="20"/>
          <w:szCs w:val="20"/>
          <w:lang w:val="en-GB"/>
        </w:rPr>
      </w:pPr>
      <w:bookmarkStart w:id="100" w:name="_Toc185173946"/>
      <w:r w:rsidRPr="0069744E">
        <w:rPr>
          <w:rFonts w:cs="Arial"/>
          <w:sz w:val="20"/>
          <w:szCs w:val="20"/>
          <w:lang w:val="en-GB"/>
        </w:rPr>
        <w:t>CEO</w:t>
      </w:r>
      <w:bookmarkEnd w:id="100"/>
    </w:p>
    <w:p w14:paraId="506853B9" w14:textId="69E1EFC0" w:rsidR="009C5FC6" w:rsidRPr="0069744E" w:rsidRDefault="009C5FC6"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The</w:t>
      </w:r>
      <w:r w:rsidR="008D4EDC" w:rsidRPr="0069744E">
        <w:rPr>
          <w:rFonts w:cs="Arial"/>
          <w:b w:val="0"/>
          <w:sz w:val="20"/>
          <w:szCs w:val="20"/>
          <w:lang w:val="en-GB"/>
        </w:rPr>
        <w:t xml:space="preserve"> </w:t>
      </w:r>
      <w:r w:rsidR="00E407D9" w:rsidRPr="0069744E">
        <w:rPr>
          <w:rFonts w:cs="Arial"/>
          <w:b w:val="0"/>
          <w:sz w:val="20"/>
          <w:szCs w:val="20"/>
          <w:lang w:val="en-GB"/>
        </w:rPr>
        <w:t>CEO</w:t>
      </w:r>
      <w:r w:rsidRPr="0069744E">
        <w:rPr>
          <w:rFonts w:cs="Arial"/>
          <w:b w:val="0"/>
          <w:sz w:val="20"/>
          <w:szCs w:val="20"/>
          <w:lang w:val="en-GB"/>
        </w:rPr>
        <w:t xml:space="preserve"> shall be appointed, removed and his/her employment terms and conditions shall be determined by the</w:t>
      </w:r>
      <w:r w:rsidR="00B16601" w:rsidRPr="0069744E">
        <w:rPr>
          <w:rFonts w:cs="Arial"/>
          <w:b w:val="0"/>
          <w:sz w:val="20"/>
          <w:szCs w:val="20"/>
          <w:lang w:val="en-GB"/>
        </w:rPr>
        <w:t xml:space="preserve"> Management Board</w:t>
      </w:r>
      <w:r w:rsidRPr="0069744E">
        <w:rPr>
          <w:rFonts w:cs="Arial"/>
          <w:b w:val="0"/>
          <w:sz w:val="20"/>
          <w:szCs w:val="20"/>
          <w:lang w:val="en-GB"/>
        </w:rPr>
        <w:t xml:space="preserve"> </w:t>
      </w:r>
      <w:r w:rsidR="004F022D" w:rsidRPr="0069744E">
        <w:rPr>
          <w:rFonts w:cs="Arial"/>
          <w:b w:val="0"/>
          <w:sz w:val="20"/>
          <w:szCs w:val="20"/>
          <w:lang w:val="en-GB"/>
        </w:rPr>
        <w:t>i</w:t>
      </w:r>
      <w:r w:rsidRPr="0069744E">
        <w:rPr>
          <w:rFonts w:cs="Arial"/>
          <w:b w:val="0"/>
          <w:sz w:val="20"/>
          <w:szCs w:val="20"/>
          <w:lang w:val="en-GB"/>
        </w:rPr>
        <w:t xml:space="preserve">n accordance with the </w:t>
      </w:r>
      <w:r w:rsidR="004B34AE" w:rsidRPr="0069744E">
        <w:rPr>
          <w:rFonts w:cs="Arial"/>
          <w:b w:val="0"/>
          <w:sz w:val="20"/>
          <w:szCs w:val="20"/>
          <w:lang w:val="en-GB"/>
        </w:rPr>
        <w:t xml:space="preserve">procedure </w:t>
      </w:r>
      <w:r w:rsidRPr="0069744E">
        <w:rPr>
          <w:rFonts w:cs="Arial"/>
          <w:b w:val="0"/>
          <w:sz w:val="20"/>
          <w:szCs w:val="20"/>
          <w:lang w:val="en-GB"/>
        </w:rPr>
        <w:t>established in the Law on Companies</w:t>
      </w:r>
      <w:r w:rsidR="004B34AE" w:rsidRPr="0069744E">
        <w:rPr>
          <w:rFonts w:cs="Arial"/>
          <w:b w:val="0"/>
          <w:sz w:val="20"/>
          <w:szCs w:val="20"/>
          <w:lang w:val="en-GB"/>
        </w:rPr>
        <w:t xml:space="preserve"> and this Agreement</w:t>
      </w:r>
      <w:r w:rsidRPr="0069744E">
        <w:rPr>
          <w:rFonts w:cs="Arial"/>
          <w:b w:val="0"/>
          <w:sz w:val="20"/>
          <w:szCs w:val="20"/>
          <w:lang w:val="en-GB"/>
        </w:rPr>
        <w:t xml:space="preserve">. </w:t>
      </w:r>
    </w:p>
    <w:p w14:paraId="4D60C882" w14:textId="4F6AFD77" w:rsidR="009C5FC6" w:rsidRPr="0069744E" w:rsidRDefault="009C5FC6"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w:t>
      </w:r>
      <w:r w:rsidR="00E407D9" w:rsidRPr="0069744E">
        <w:rPr>
          <w:rFonts w:cs="Arial"/>
          <w:b w:val="0"/>
          <w:sz w:val="20"/>
          <w:szCs w:val="20"/>
          <w:lang w:val="en-GB"/>
        </w:rPr>
        <w:t>CEO</w:t>
      </w:r>
      <w:r w:rsidRPr="0069744E">
        <w:rPr>
          <w:rFonts w:cs="Arial"/>
          <w:b w:val="0"/>
          <w:sz w:val="20"/>
          <w:szCs w:val="20"/>
          <w:lang w:val="en-GB"/>
        </w:rPr>
        <w:t xml:space="preserve"> shall be removed</w:t>
      </w:r>
      <w:r w:rsidR="00014A96" w:rsidRPr="0069744E">
        <w:rPr>
          <w:rFonts w:cs="Arial"/>
          <w:b w:val="0"/>
          <w:sz w:val="20"/>
          <w:szCs w:val="20"/>
          <w:lang w:val="en-GB"/>
        </w:rPr>
        <w:t xml:space="preserve"> </w:t>
      </w:r>
      <w:r w:rsidRPr="0069744E">
        <w:rPr>
          <w:rFonts w:cs="Arial"/>
          <w:b w:val="0"/>
          <w:sz w:val="20"/>
          <w:szCs w:val="20"/>
          <w:lang w:val="en-GB"/>
        </w:rPr>
        <w:t xml:space="preserve">in the event of </w:t>
      </w:r>
      <w:r w:rsidR="00AD6274" w:rsidRPr="0069744E">
        <w:rPr>
          <w:rFonts w:cs="Arial"/>
          <w:b w:val="0"/>
          <w:sz w:val="20"/>
          <w:szCs w:val="20"/>
          <w:lang w:val="en-GB"/>
        </w:rPr>
        <w:t>his/her</w:t>
      </w:r>
      <w:r w:rsidR="004B34AE" w:rsidRPr="0069744E">
        <w:rPr>
          <w:rFonts w:cs="Arial"/>
          <w:b w:val="0"/>
          <w:sz w:val="20"/>
          <w:szCs w:val="20"/>
          <w:lang w:val="en-GB"/>
        </w:rPr>
        <w:t xml:space="preserve"> material </w:t>
      </w:r>
      <w:r w:rsidRPr="0069744E">
        <w:rPr>
          <w:rFonts w:cs="Arial"/>
          <w:b w:val="0"/>
          <w:sz w:val="20"/>
          <w:szCs w:val="20"/>
          <w:lang w:val="en-GB"/>
        </w:rPr>
        <w:t>breach</w:t>
      </w:r>
      <w:r w:rsidR="00534C3A" w:rsidRPr="0069744E">
        <w:rPr>
          <w:rFonts w:cs="Arial"/>
          <w:b w:val="0"/>
          <w:sz w:val="20"/>
          <w:szCs w:val="20"/>
          <w:lang w:val="en-GB"/>
        </w:rPr>
        <w:t xml:space="preserve"> (</w:t>
      </w:r>
      <w:r w:rsidR="00433A16" w:rsidRPr="0069744E">
        <w:rPr>
          <w:rFonts w:cs="Arial"/>
          <w:b w:val="0"/>
          <w:sz w:val="20"/>
          <w:szCs w:val="20"/>
          <w:lang w:val="en-GB"/>
        </w:rPr>
        <w:t>in the capacity as</w:t>
      </w:r>
      <w:r w:rsidR="00534C3A" w:rsidRPr="0069744E">
        <w:rPr>
          <w:rFonts w:cs="Arial"/>
          <w:b w:val="0"/>
          <w:sz w:val="20"/>
          <w:szCs w:val="20"/>
          <w:lang w:val="en-GB"/>
        </w:rPr>
        <w:t xml:space="preserve"> a </w:t>
      </w:r>
      <w:r w:rsidR="00E407D9" w:rsidRPr="0069744E">
        <w:rPr>
          <w:rFonts w:cs="Arial"/>
          <w:b w:val="0"/>
          <w:sz w:val="20"/>
          <w:szCs w:val="20"/>
          <w:lang w:val="en-GB"/>
        </w:rPr>
        <w:t>CEO</w:t>
      </w:r>
      <w:r w:rsidR="00433A16" w:rsidRPr="0069744E">
        <w:rPr>
          <w:rFonts w:cs="Arial"/>
          <w:b w:val="0"/>
          <w:sz w:val="20"/>
          <w:szCs w:val="20"/>
          <w:lang w:val="en-GB"/>
        </w:rPr>
        <w:t xml:space="preserve"> (i.e., not shareholder) of the Company)</w:t>
      </w:r>
      <w:r w:rsidRPr="0069744E">
        <w:rPr>
          <w:rFonts w:cs="Arial"/>
          <w:b w:val="0"/>
          <w:sz w:val="20"/>
          <w:szCs w:val="20"/>
          <w:lang w:val="en-GB"/>
        </w:rPr>
        <w:t xml:space="preserve"> of </w:t>
      </w:r>
      <w:r w:rsidR="00323643" w:rsidRPr="0069744E">
        <w:rPr>
          <w:rFonts w:cs="Arial"/>
          <w:b w:val="0"/>
          <w:sz w:val="20"/>
          <w:szCs w:val="20"/>
          <w:lang w:val="en-GB"/>
        </w:rPr>
        <w:t xml:space="preserve">the Investment Agreement, </w:t>
      </w:r>
      <w:r w:rsidR="00BA300B" w:rsidRPr="0069744E">
        <w:rPr>
          <w:rFonts w:cs="Arial"/>
          <w:b w:val="0"/>
          <w:sz w:val="20"/>
          <w:szCs w:val="20"/>
          <w:lang w:val="en-GB"/>
        </w:rPr>
        <w:t xml:space="preserve">this </w:t>
      </w:r>
      <w:r w:rsidR="00F61AAB" w:rsidRPr="0069744E">
        <w:rPr>
          <w:rFonts w:cs="Arial"/>
          <w:b w:val="0"/>
          <w:sz w:val="20"/>
          <w:szCs w:val="20"/>
          <w:lang w:val="en-GB"/>
        </w:rPr>
        <w:t>Agreement</w:t>
      </w:r>
      <w:r w:rsidR="00456B30" w:rsidRPr="0069744E">
        <w:rPr>
          <w:rFonts w:cs="Arial"/>
          <w:b w:val="0"/>
          <w:sz w:val="20"/>
          <w:szCs w:val="20"/>
          <w:lang w:val="en-GB"/>
        </w:rPr>
        <w:t xml:space="preserve"> or in </w:t>
      </w:r>
      <w:r w:rsidR="00456B30" w:rsidRPr="0069744E">
        <w:rPr>
          <w:rFonts w:cs="Arial"/>
          <w:b w:val="0"/>
          <w:sz w:val="20"/>
          <w:szCs w:val="20"/>
          <w:lang w:val="en-GB"/>
        </w:rPr>
        <w:lastRenderedPageBreak/>
        <w:t>case he</w:t>
      </w:r>
      <w:r w:rsidR="00BB63E5" w:rsidRPr="0069744E">
        <w:rPr>
          <w:rFonts w:cs="Arial"/>
          <w:b w:val="0"/>
          <w:sz w:val="20"/>
          <w:szCs w:val="20"/>
          <w:lang w:val="en-GB"/>
        </w:rPr>
        <w:t xml:space="preserve">/she </w:t>
      </w:r>
      <w:r w:rsidR="00014A96" w:rsidRPr="0069744E">
        <w:rPr>
          <w:rFonts w:cs="Arial"/>
          <w:b w:val="0"/>
          <w:sz w:val="20"/>
          <w:szCs w:val="20"/>
          <w:lang w:val="en-GB"/>
        </w:rPr>
        <w:t xml:space="preserve">materially </w:t>
      </w:r>
      <w:r w:rsidR="00BB63E5" w:rsidRPr="0069744E">
        <w:rPr>
          <w:rFonts w:cs="Arial"/>
          <w:b w:val="0"/>
          <w:sz w:val="20"/>
          <w:szCs w:val="20"/>
          <w:lang w:val="en-GB"/>
        </w:rPr>
        <w:t>b</w:t>
      </w:r>
      <w:r w:rsidR="005C5909" w:rsidRPr="0069744E">
        <w:rPr>
          <w:rFonts w:cs="Arial"/>
          <w:b w:val="0"/>
          <w:sz w:val="20"/>
          <w:szCs w:val="20"/>
          <w:lang w:val="en-GB"/>
        </w:rPr>
        <w:t>r</w:t>
      </w:r>
      <w:r w:rsidR="00BB63E5" w:rsidRPr="0069744E">
        <w:rPr>
          <w:rFonts w:cs="Arial"/>
          <w:b w:val="0"/>
          <w:sz w:val="20"/>
          <w:szCs w:val="20"/>
          <w:lang w:val="en-GB"/>
        </w:rPr>
        <w:t xml:space="preserve">eaches his/her </w:t>
      </w:r>
      <w:r w:rsidR="00A21E59" w:rsidRPr="0069744E">
        <w:rPr>
          <w:rFonts w:cs="Arial"/>
          <w:b w:val="0"/>
          <w:sz w:val="20"/>
          <w:szCs w:val="20"/>
          <w:lang w:val="en-GB"/>
        </w:rPr>
        <w:t xml:space="preserve">respective </w:t>
      </w:r>
      <w:r w:rsidR="00BB63E5" w:rsidRPr="0069744E">
        <w:rPr>
          <w:rFonts w:cs="Arial"/>
          <w:b w:val="0"/>
          <w:sz w:val="20"/>
          <w:szCs w:val="20"/>
          <w:lang w:val="en-GB"/>
        </w:rPr>
        <w:t>fiduciary duties</w:t>
      </w:r>
      <w:r w:rsidR="00323643" w:rsidRPr="0069744E">
        <w:rPr>
          <w:rFonts w:cs="Arial"/>
          <w:b w:val="0"/>
          <w:sz w:val="20"/>
          <w:szCs w:val="20"/>
          <w:lang w:val="en-GB"/>
        </w:rPr>
        <w:t>, including duty of care, loyalty, obligation to avoid conflict of interest, etc</w:t>
      </w:r>
      <w:r w:rsidRPr="0069744E">
        <w:rPr>
          <w:rFonts w:cs="Arial"/>
          <w:b w:val="0"/>
          <w:sz w:val="20"/>
          <w:szCs w:val="20"/>
          <w:lang w:val="en-GB"/>
        </w:rPr>
        <w:t>.</w:t>
      </w:r>
    </w:p>
    <w:p w14:paraId="14F8F713" w14:textId="1DE71F46" w:rsidR="009C5FC6" w:rsidRPr="0069744E" w:rsidRDefault="009C5FC6"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The</w:t>
      </w:r>
      <w:r w:rsidR="0016143F" w:rsidRPr="0069744E">
        <w:rPr>
          <w:rFonts w:cs="Arial"/>
          <w:b w:val="0"/>
          <w:sz w:val="20"/>
          <w:szCs w:val="20"/>
          <w:lang w:val="en-GB"/>
        </w:rPr>
        <w:t xml:space="preserve"> </w:t>
      </w:r>
      <w:r w:rsidR="00E407D9" w:rsidRPr="0069744E">
        <w:rPr>
          <w:rFonts w:cs="Arial"/>
          <w:b w:val="0"/>
          <w:sz w:val="20"/>
          <w:szCs w:val="20"/>
          <w:lang w:val="en-GB"/>
        </w:rPr>
        <w:t>CEO</w:t>
      </w:r>
      <w:r w:rsidRPr="0069744E">
        <w:rPr>
          <w:rFonts w:cs="Arial"/>
          <w:b w:val="0"/>
          <w:sz w:val="20"/>
          <w:szCs w:val="20"/>
          <w:lang w:val="en-GB"/>
        </w:rPr>
        <w:t xml:space="preserve"> shall have the competence as established in the </w:t>
      </w:r>
      <w:r w:rsidR="00014A96" w:rsidRPr="0069744E">
        <w:rPr>
          <w:rFonts w:cs="Arial"/>
          <w:b w:val="0"/>
          <w:sz w:val="20"/>
          <w:szCs w:val="20"/>
          <w:lang w:val="en-GB"/>
        </w:rPr>
        <w:t xml:space="preserve">applicable laws </w:t>
      </w:r>
      <w:r w:rsidR="0061628A" w:rsidRPr="0069744E">
        <w:rPr>
          <w:rFonts w:cs="Arial"/>
          <w:b w:val="0"/>
          <w:sz w:val="20"/>
          <w:szCs w:val="20"/>
          <w:lang w:val="en-GB"/>
        </w:rPr>
        <w:t>of the Republic of Lithuania</w:t>
      </w:r>
      <w:r w:rsidR="005F6644" w:rsidRPr="0069744E">
        <w:rPr>
          <w:rFonts w:cs="Arial"/>
          <w:b w:val="0"/>
          <w:sz w:val="20"/>
          <w:szCs w:val="20"/>
          <w:lang w:val="en-GB"/>
        </w:rPr>
        <w:t xml:space="preserve"> and this Agreement</w:t>
      </w:r>
      <w:r w:rsidRPr="0069744E">
        <w:rPr>
          <w:rFonts w:cs="Arial"/>
          <w:b w:val="0"/>
          <w:sz w:val="20"/>
          <w:szCs w:val="20"/>
          <w:lang w:val="en-GB"/>
        </w:rPr>
        <w:t xml:space="preserve">. </w:t>
      </w:r>
      <w:r w:rsidR="00313768" w:rsidRPr="0069744E">
        <w:rPr>
          <w:rFonts w:cs="Arial"/>
          <w:b w:val="0"/>
          <w:sz w:val="20"/>
          <w:szCs w:val="20"/>
          <w:lang w:val="en-GB"/>
        </w:rPr>
        <w:t>Reserved Matters</w:t>
      </w:r>
      <w:r w:rsidR="002F0248" w:rsidRPr="0069744E">
        <w:rPr>
          <w:rFonts w:cs="Arial"/>
          <w:b w:val="0"/>
          <w:sz w:val="20"/>
          <w:szCs w:val="20"/>
          <w:lang w:val="en-GB"/>
        </w:rPr>
        <w:t xml:space="preserve"> shall require a prior decision of the </w:t>
      </w:r>
      <w:r w:rsidR="000F24CF" w:rsidRPr="0069744E">
        <w:rPr>
          <w:rFonts w:cs="Arial"/>
          <w:b w:val="0"/>
          <w:sz w:val="20"/>
          <w:szCs w:val="20"/>
          <w:lang w:val="en-GB"/>
        </w:rPr>
        <w:t>General Meeting of Shareholders</w:t>
      </w:r>
      <w:r w:rsidR="002F0248" w:rsidRPr="0069744E">
        <w:rPr>
          <w:rFonts w:cs="Arial"/>
          <w:b w:val="0"/>
          <w:sz w:val="20"/>
          <w:szCs w:val="20"/>
          <w:lang w:val="en-GB"/>
        </w:rPr>
        <w:t xml:space="preserve"> or the Management Board as indicated in Section </w:t>
      </w:r>
      <w:r w:rsidR="002F0248" w:rsidRPr="0069744E">
        <w:rPr>
          <w:rFonts w:cs="Arial"/>
          <w:b w:val="0"/>
          <w:sz w:val="20"/>
          <w:szCs w:val="20"/>
          <w:lang w:val="en-GB"/>
        </w:rPr>
        <w:fldChar w:fldCharType="begin"/>
      </w:r>
      <w:r w:rsidR="002F0248" w:rsidRPr="0069744E">
        <w:rPr>
          <w:rFonts w:cs="Arial"/>
          <w:b w:val="0"/>
          <w:sz w:val="20"/>
          <w:szCs w:val="20"/>
          <w:lang w:val="en-GB"/>
        </w:rPr>
        <w:instrText xml:space="preserve"> REF _Ref47472542 \r \h </w:instrText>
      </w:r>
      <w:r w:rsidR="00C471C0" w:rsidRPr="0069744E">
        <w:rPr>
          <w:rFonts w:cs="Arial"/>
          <w:b w:val="0"/>
          <w:sz w:val="20"/>
          <w:szCs w:val="20"/>
          <w:lang w:val="en-GB"/>
        </w:rPr>
        <w:instrText xml:space="preserve"> \* MERGEFORMAT </w:instrText>
      </w:r>
      <w:r w:rsidR="002F0248" w:rsidRPr="0069744E">
        <w:rPr>
          <w:rFonts w:cs="Arial"/>
          <w:b w:val="0"/>
          <w:sz w:val="20"/>
          <w:szCs w:val="20"/>
          <w:lang w:val="en-GB"/>
        </w:rPr>
      </w:r>
      <w:r w:rsidR="002F0248" w:rsidRPr="0069744E">
        <w:rPr>
          <w:rFonts w:cs="Arial"/>
          <w:b w:val="0"/>
          <w:sz w:val="20"/>
          <w:szCs w:val="20"/>
          <w:lang w:val="en-GB"/>
        </w:rPr>
        <w:fldChar w:fldCharType="separate"/>
      </w:r>
      <w:r w:rsidR="00FF0BC3" w:rsidRPr="0069744E">
        <w:rPr>
          <w:rFonts w:cs="Arial"/>
          <w:b w:val="0"/>
          <w:sz w:val="20"/>
          <w:szCs w:val="20"/>
          <w:lang w:val="en-GB"/>
        </w:rPr>
        <w:t>4.8</w:t>
      </w:r>
      <w:r w:rsidR="002F0248" w:rsidRPr="0069744E">
        <w:rPr>
          <w:rFonts w:cs="Arial"/>
          <w:b w:val="0"/>
          <w:sz w:val="20"/>
          <w:szCs w:val="20"/>
          <w:lang w:val="en-GB"/>
        </w:rPr>
        <w:fldChar w:fldCharType="end"/>
      </w:r>
      <w:r w:rsidR="002F0248" w:rsidRPr="0069744E">
        <w:rPr>
          <w:rFonts w:cs="Arial"/>
          <w:b w:val="0"/>
          <w:sz w:val="20"/>
          <w:szCs w:val="20"/>
          <w:lang w:val="en-GB"/>
        </w:rPr>
        <w:t>.</w:t>
      </w:r>
    </w:p>
    <w:p w14:paraId="2E2B5132" w14:textId="22A51038" w:rsidR="00EC26E4" w:rsidRPr="0069744E" w:rsidRDefault="009C5FC6"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w:t>
      </w:r>
      <w:r w:rsidR="00E407D9" w:rsidRPr="0069744E">
        <w:rPr>
          <w:rFonts w:cs="Arial"/>
          <w:b w:val="0"/>
          <w:sz w:val="20"/>
          <w:szCs w:val="20"/>
          <w:lang w:val="en-GB"/>
        </w:rPr>
        <w:t>CEO</w:t>
      </w:r>
      <w:r w:rsidRPr="0069744E">
        <w:rPr>
          <w:rFonts w:cs="Arial"/>
          <w:b w:val="0"/>
          <w:sz w:val="20"/>
          <w:szCs w:val="20"/>
          <w:lang w:val="en-GB"/>
        </w:rPr>
        <w:t xml:space="preserve"> shall carry out the decisions of the </w:t>
      </w:r>
      <w:r w:rsidR="000F24CF" w:rsidRPr="0069744E">
        <w:rPr>
          <w:rFonts w:cs="Arial"/>
          <w:b w:val="0"/>
          <w:sz w:val="20"/>
          <w:szCs w:val="20"/>
          <w:lang w:val="en-GB"/>
        </w:rPr>
        <w:t>General Meeting of Shareholders</w:t>
      </w:r>
      <w:r w:rsidRPr="0069744E">
        <w:rPr>
          <w:rFonts w:cs="Arial"/>
          <w:b w:val="0"/>
          <w:sz w:val="20"/>
          <w:szCs w:val="20"/>
          <w:lang w:val="en-GB"/>
        </w:rPr>
        <w:t xml:space="preserve">, the Management Board and shall </w:t>
      </w:r>
      <w:r w:rsidR="00A21E59" w:rsidRPr="0069744E">
        <w:rPr>
          <w:rFonts w:cs="Arial"/>
          <w:b w:val="0"/>
          <w:sz w:val="20"/>
          <w:szCs w:val="20"/>
          <w:lang w:val="en-GB"/>
        </w:rPr>
        <w:t xml:space="preserve">put his/her best efforts to </w:t>
      </w:r>
      <w:r w:rsidR="00CC6007" w:rsidRPr="0069744E">
        <w:rPr>
          <w:rFonts w:cs="Arial"/>
          <w:b w:val="0"/>
          <w:sz w:val="20"/>
          <w:szCs w:val="20"/>
          <w:lang w:val="en-GB"/>
        </w:rPr>
        <w:t xml:space="preserve">procure </w:t>
      </w:r>
      <w:r w:rsidR="00266134" w:rsidRPr="0069744E">
        <w:rPr>
          <w:rFonts w:cs="Arial"/>
          <w:b w:val="0"/>
          <w:sz w:val="20"/>
          <w:szCs w:val="20"/>
          <w:lang w:val="en-GB"/>
        </w:rPr>
        <w:t xml:space="preserve">that </w:t>
      </w:r>
      <w:r w:rsidR="00CC6007" w:rsidRPr="0069744E">
        <w:rPr>
          <w:rFonts w:cs="Arial"/>
          <w:b w:val="0"/>
          <w:sz w:val="20"/>
          <w:szCs w:val="20"/>
          <w:lang w:val="en-GB"/>
        </w:rPr>
        <w:t xml:space="preserve">the Company </w:t>
      </w:r>
      <w:r w:rsidRPr="0069744E">
        <w:rPr>
          <w:rFonts w:cs="Arial"/>
          <w:b w:val="0"/>
          <w:sz w:val="20"/>
          <w:szCs w:val="20"/>
          <w:lang w:val="en-GB"/>
        </w:rPr>
        <w:t>compl</w:t>
      </w:r>
      <w:r w:rsidR="00CC6007" w:rsidRPr="0069744E">
        <w:rPr>
          <w:rFonts w:cs="Arial"/>
          <w:b w:val="0"/>
          <w:sz w:val="20"/>
          <w:szCs w:val="20"/>
          <w:lang w:val="en-GB"/>
        </w:rPr>
        <w:t>ies</w:t>
      </w:r>
      <w:r w:rsidRPr="0069744E">
        <w:rPr>
          <w:rFonts w:cs="Arial"/>
          <w:b w:val="0"/>
          <w:sz w:val="20"/>
          <w:szCs w:val="20"/>
          <w:lang w:val="en-GB"/>
        </w:rPr>
        <w:t xml:space="preserve"> with the Budget</w:t>
      </w:r>
      <w:r w:rsidR="00D43FE4" w:rsidRPr="0069744E">
        <w:rPr>
          <w:rFonts w:cs="Arial"/>
          <w:b w:val="0"/>
          <w:sz w:val="20"/>
          <w:szCs w:val="20"/>
          <w:lang w:val="en-GB"/>
        </w:rPr>
        <w:t>.</w:t>
      </w:r>
    </w:p>
    <w:p w14:paraId="4ED6B4F8" w14:textId="77777777" w:rsidR="00EC26E4" w:rsidRPr="0069744E" w:rsidRDefault="009C5FC6" w:rsidP="00E806A4">
      <w:pPr>
        <w:pStyle w:val="Antrat1"/>
        <w:numPr>
          <w:ilvl w:val="0"/>
          <w:numId w:val="0"/>
        </w:numPr>
        <w:spacing w:after="120"/>
        <w:ind w:left="709"/>
        <w:rPr>
          <w:rFonts w:cs="Arial"/>
          <w:sz w:val="20"/>
          <w:szCs w:val="20"/>
          <w:lang w:val="en-GB"/>
        </w:rPr>
      </w:pPr>
      <w:bookmarkStart w:id="101" w:name="_Toc5870308"/>
      <w:bookmarkStart w:id="102" w:name="_Toc6991554"/>
      <w:bookmarkStart w:id="103" w:name="_Toc33192081"/>
      <w:bookmarkStart w:id="104" w:name="_Toc33731827"/>
      <w:bookmarkStart w:id="105" w:name="_Toc41496508"/>
      <w:bookmarkStart w:id="106" w:name="_Toc121426047"/>
      <w:bookmarkStart w:id="107" w:name="_Toc185173947"/>
      <w:r w:rsidRPr="0069744E">
        <w:rPr>
          <w:rFonts w:cs="Arial"/>
          <w:sz w:val="20"/>
          <w:szCs w:val="20"/>
          <w:lang w:val="en-GB"/>
        </w:rPr>
        <w:t>Articles of Association</w:t>
      </w:r>
      <w:bookmarkEnd w:id="101"/>
      <w:bookmarkEnd w:id="102"/>
      <w:bookmarkEnd w:id="103"/>
      <w:bookmarkEnd w:id="104"/>
      <w:bookmarkEnd w:id="105"/>
      <w:bookmarkEnd w:id="106"/>
      <w:bookmarkEnd w:id="107"/>
    </w:p>
    <w:p w14:paraId="4E0A8ED8" w14:textId="33634AC0" w:rsidR="00E94069" w:rsidRPr="0069744E" w:rsidRDefault="00FF7C78" w:rsidP="00E806A4">
      <w:pPr>
        <w:pStyle w:val="Antrat2"/>
        <w:spacing w:after="120"/>
        <w:ind w:left="709" w:hanging="709"/>
        <w:rPr>
          <w:rFonts w:cs="Arial"/>
          <w:bCs/>
          <w:sz w:val="20"/>
          <w:szCs w:val="20"/>
          <w:lang w:val="en-GB"/>
        </w:rPr>
      </w:pPr>
      <w:r w:rsidRPr="0069744E">
        <w:rPr>
          <w:rFonts w:cs="Arial"/>
          <w:b w:val="0"/>
          <w:bCs/>
          <w:sz w:val="20"/>
          <w:szCs w:val="20"/>
          <w:lang w:val="en-GB"/>
        </w:rPr>
        <w:t xml:space="preserve">In the event of </w:t>
      </w:r>
      <w:r w:rsidR="0061628A" w:rsidRPr="0069744E">
        <w:rPr>
          <w:rFonts w:cs="Arial"/>
          <w:b w:val="0"/>
          <w:bCs/>
          <w:sz w:val="20"/>
          <w:szCs w:val="20"/>
          <w:lang w:val="en-GB"/>
        </w:rPr>
        <w:t xml:space="preserve">any discrepancy </w:t>
      </w:r>
      <w:r w:rsidRPr="0069744E">
        <w:rPr>
          <w:rFonts w:cs="Arial"/>
          <w:b w:val="0"/>
          <w:bCs/>
          <w:sz w:val="20"/>
          <w:szCs w:val="20"/>
          <w:lang w:val="en-GB"/>
        </w:rPr>
        <w:t xml:space="preserve">between this Agreement and the Articles of Association, </w:t>
      </w:r>
      <w:r w:rsidR="00F80152" w:rsidRPr="0069744E">
        <w:rPr>
          <w:rFonts w:cs="Arial"/>
          <w:b w:val="0"/>
          <w:bCs/>
          <w:sz w:val="20"/>
          <w:szCs w:val="20"/>
          <w:lang w:val="en-GB"/>
        </w:rPr>
        <w:t xml:space="preserve">the terms of this Agreement shall prevail and </w:t>
      </w:r>
      <w:r w:rsidRPr="0069744E">
        <w:rPr>
          <w:rFonts w:cs="Arial"/>
          <w:b w:val="0"/>
          <w:bCs/>
          <w:sz w:val="20"/>
          <w:szCs w:val="20"/>
          <w:lang w:val="en-GB"/>
        </w:rPr>
        <w:t>the Parties shall follow this Agreement</w:t>
      </w:r>
      <w:r w:rsidR="00BB0CCB" w:rsidRPr="0069744E">
        <w:rPr>
          <w:rFonts w:cs="Arial"/>
          <w:b w:val="0"/>
          <w:bCs/>
          <w:sz w:val="20"/>
          <w:szCs w:val="20"/>
          <w:lang w:val="en-GB"/>
        </w:rPr>
        <w:t>.</w:t>
      </w:r>
      <w:r w:rsidR="00023CD3" w:rsidRPr="0069744E">
        <w:rPr>
          <w:rFonts w:cs="Arial"/>
          <w:b w:val="0"/>
          <w:bCs/>
          <w:sz w:val="20"/>
          <w:szCs w:val="20"/>
          <w:lang w:val="en-GB"/>
        </w:rPr>
        <w:t xml:space="preserve"> </w:t>
      </w:r>
      <w:r w:rsidR="0008349F" w:rsidRPr="0069744E">
        <w:rPr>
          <w:rFonts w:cs="Arial"/>
          <w:b w:val="0"/>
          <w:bCs/>
          <w:sz w:val="20"/>
          <w:szCs w:val="20"/>
          <w:lang w:val="en-GB"/>
        </w:rPr>
        <w:t>Upon request of any of the Investors,</w:t>
      </w:r>
      <w:r w:rsidR="00023CD3" w:rsidRPr="0069744E">
        <w:rPr>
          <w:rFonts w:cs="Arial"/>
          <w:b w:val="0"/>
          <w:bCs/>
          <w:sz w:val="20"/>
          <w:szCs w:val="20"/>
          <w:lang w:val="en-GB"/>
        </w:rPr>
        <w:t xml:space="preserve"> </w:t>
      </w:r>
      <w:r w:rsidR="00FA2372" w:rsidRPr="0069744E">
        <w:rPr>
          <w:rFonts w:cs="Arial"/>
          <w:b w:val="0"/>
          <w:bCs/>
          <w:sz w:val="20"/>
          <w:szCs w:val="20"/>
          <w:lang w:val="en-GB"/>
        </w:rPr>
        <w:t>Parties shall take all measures necessary to amend the Articles of Association</w:t>
      </w:r>
      <w:r w:rsidR="005C5909" w:rsidRPr="0069744E">
        <w:rPr>
          <w:rFonts w:cs="Arial"/>
          <w:b w:val="0"/>
          <w:bCs/>
          <w:sz w:val="20"/>
          <w:szCs w:val="20"/>
          <w:lang w:val="en-GB"/>
        </w:rPr>
        <w:t xml:space="preserve"> to the extent legally possible</w:t>
      </w:r>
      <w:r w:rsidR="00FA2372" w:rsidRPr="0069744E">
        <w:rPr>
          <w:rFonts w:cs="Arial"/>
          <w:b w:val="0"/>
          <w:bCs/>
          <w:sz w:val="20"/>
          <w:szCs w:val="20"/>
          <w:lang w:val="en-GB"/>
        </w:rPr>
        <w:t>, where these are not in compliance with this Agreement.</w:t>
      </w:r>
    </w:p>
    <w:p w14:paraId="1DC9730F" w14:textId="76792CB1" w:rsidR="00FF7C78" w:rsidRPr="0069744E" w:rsidRDefault="00FC0AC7" w:rsidP="00E806A4">
      <w:pPr>
        <w:pStyle w:val="Antrat1"/>
        <w:numPr>
          <w:ilvl w:val="0"/>
          <w:numId w:val="0"/>
        </w:numPr>
        <w:spacing w:after="120"/>
        <w:ind w:left="709"/>
        <w:rPr>
          <w:rFonts w:cs="Arial"/>
          <w:sz w:val="20"/>
          <w:szCs w:val="20"/>
          <w:lang w:val="en-GB"/>
        </w:rPr>
      </w:pPr>
      <w:bookmarkStart w:id="108" w:name="_Toc5870309"/>
      <w:bookmarkStart w:id="109" w:name="_Toc6991555"/>
      <w:bookmarkStart w:id="110" w:name="_Toc33192082"/>
      <w:bookmarkStart w:id="111" w:name="_Toc33731828"/>
      <w:bookmarkStart w:id="112" w:name="_Toc41496509"/>
      <w:bookmarkStart w:id="113" w:name="_Toc121426048"/>
      <w:bookmarkStart w:id="114" w:name="_Toc185173948"/>
      <w:r w:rsidRPr="0069744E">
        <w:rPr>
          <w:rFonts w:cs="Arial"/>
          <w:sz w:val="20"/>
          <w:szCs w:val="20"/>
          <w:lang w:val="en-GB"/>
        </w:rPr>
        <w:t>Familiarising</w:t>
      </w:r>
      <w:r w:rsidR="00C4767E" w:rsidRPr="0069744E">
        <w:rPr>
          <w:rFonts w:cs="Arial"/>
          <w:sz w:val="20"/>
          <w:szCs w:val="20"/>
          <w:lang w:val="en-GB"/>
        </w:rPr>
        <w:t xml:space="preserve"> </w:t>
      </w:r>
      <w:r w:rsidR="0061628A" w:rsidRPr="0069744E">
        <w:rPr>
          <w:rFonts w:cs="Arial"/>
          <w:sz w:val="20"/>
          <w:szCs w:val="20"/>
          <w:lang w:val="en-GB"/>
        </w:rPr>
        <w:t xml:space="preserve">new members of the </w:t>
      </w:r>
      <w:r w:rsidR="00C4767E" w:rsidRPr="0069744E">
        <w:rPr>
          <w:rFonts w:cs="Arial"/>
          <w:sz w:val="20"/>
          <w:szCs w:val="20"/>
          <w:lang w:val="en-GB"/>
        </w:rPr>
        <w:t>Management</w:t>
      </w:r>
      <w:r w:rsidR="00E329F2" w:rsidRPr="0069744E">
        <w:rPr>
          <w:rFonts w:cs="Arial"/>
          <w:sz w:val="20"/>
          <w:szCs w:val="20"/>
          <w:lang w:val="en-GB"/>
        </w:rPr>
        <w:t xml:space="preserve"> Bodies with</w:t>
      </w:r>
      <w:r w:rsidR="0061628A" w:rsidRPr="0069744E">
        <w:rPr>
          <w:rFonts w:cs="Arial"/>
          <w:sz w:val="20"/>
          <w:szCs w:val="20"/>
          <w:lang w:val="en-GB"/>
        </w:rPr>
        <w:t xml:space="preserve"> the</w:t>
      </w:r>
      <w:r w:rsidR="00E329F2" w:rsidRPr="0069744E">
        <w:rPr>
          <w:rFonts w:cs="Arial"/>
          <w:sz w:val="20"/>
          <w:szCs w:val="20"/>
          <w:lang w:val="en-GB"/>
        </w:rPr>
        <w:t xml:space="preserve"> Agreement</w:t>
      </w:r>
      <w:bookmarkEnd w:id="108"/>
      <w:bookmarkEnd w:id="109"/>
      <w:bookmarkEnd w:id="110"/>
      <w:bookmarkEnd w:id="111"/>
      <w:bookmarkEnd w:id="112"/>
      <w:bookmarkEnd w:id="113"/>
      <w:bookmarkEnd w:id="114"/>
      <w:r w:rsidR="00E329F2" w:rsidRPr="0069744E">
        <w:rPr>
          <w:rFonts w:cs="Arial"/>
          <w:sz w:val="20"/>
          <w:szCs w:val="20"/>
          <w:lang w:val="en-GB"/>
        </w:rPr>
        <w:t xml:space="preserve"> </w:t>
      </w:r>
    </w:p>
    <w:p w14:paraId="544FD13A" w14:textId="386D270B" w:rsidR="00E329F2" w:rsidRPr="0069744E" w:rsidRDefault="00E329F2"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Company shall procure that all existing and future </w:t>
      </w:r>
      <w:r w:rsidR="0061628A" w:rsidRPr="0069744E">
        <w:rPr>
          <w:rFonts w:cs="Arial"/>
          <w:b w:val="0"/>
          <w:sz w:val="20"/>
          <w:szCs w:val="20"/>
          <w:lang w:val="en-GB"/>
        </w:rPr>
        <w:t xml:space="preserve">members of the </w:t>
      </w:r>
      <w:r w:rsidRPr="0069744E">
        <w:rPr>
          <w:rFonts w:cs="Arial"/>
          <w:b w:val="0"/>
          <w:sz w:val="20"/>
          <w:szCs w:val="20"/>
          <w:lang w:val="en-GB"/>
        </w:rPr>
        <w:t xml:space="preserve">management bodies of the Company are </w:t>
      </w:r>
      <w:r w:rsidR="00FC0AC7" w:rsidRPr="0069744E">
        <w:rPr>
          <w:rFonts w:cs="Arial"/>
          <w:b w:val="0"/>
          <w:sz w:val="20"/>
          <w:szCs w:val="20"/>
          <w:lang w:val="en-GB"/>
        </w:rPr>
        <w:t xml:space="preserve">familiarised </w:t>
      </w:r>
      <w:r w:rsidRPr="0069744E">
        <w:rPr>
          <w:rFonts w:cs="Arial"/>
          <w:b w:val="0"/>
          <w:sz w:val="20"/>
          <w:szCs w:val="20"/>
          <w:lang w:val="en-GB"/>
        </w:rPr>
        <w:t>with this Agreement</w:t>
      </w:r>
      <w:r w:rsidR="005C5909" w:rsidRPr="0069744E">
        <w:rPr>
          <w:rFonts w:cs="Arial"/>
          <w:b w:val="0"/>
          <w:sz w:val="20"/>
          <w:szCs w:val="20"/>
          <w:lang w:val="en-GB"/>
        </w:rPr>
        <w:t xml:space="preserve"> in a timely and proper manner</w:t>
      </w:r>
      <w:r w:rsidRPr="0069744E">
        <w:rPr>
          <w:rFonts w:cs="Arial"/>
          <w:b w:val="0"/>
          <w:sz w:val="20"/>
          <w:szCs w:val="20"/>
          <w:lang w:val="en-GB"/>
        </w:rPr>
        <w:t>.</w:t>
      </w:r>
    </w:p>
    <w:p w14:paraId="151A828D" w14:textId="505DE2F3" w:rsidR="00EC26E4" w:rsidRPr="0069744E" w:rsidRDefault="00E329F2" w:rsidP="00E806A4">
      <w:pPr>
        <w:pStyle w:val="Antrat1"/>
        <w:spacing w:after="120"/>
        <w:ind w:left="709" w:hanging="709"/>
        <w:rPr>
          <w:rFonts w:cs="Arial"/>
          <w:caps/>
          <w:sz w:val="20"/>
          <w:szCs w:val="20"/>
          <w:lang w:val="en-GB"/>
        </w:rPr>
      </w:pPr>
      <w:bookmarkStart w:id="115" w:name="_Toc5870310"/>
      <w:bookmarkStart w:id="116" w:name="_Ref6241778"/>
      <w:bookmarkStart w:id="117" w:name="_Toc6991556"/>
      <w:bookmarkStart w:id="118" w:name="_Ref12804057"/>
      <w:bookmarkStart w:id="119" w:name="_Toc33192083"/>
      <w:bookmarkStart w:id="120" w:name="_Toc33731829"/>
      <w:bookmarkStart w:id="121" w:name="_Toc41496510"/>
      <w:bookmarkStart w:id="122" w:name="_Toc121426049"/>
      <w:bookmarkStart w:id="123" w:name="_Toc185173949"/>
      <w:r w:rsidRPr="0069744E">
        <w:rPr>
          <w:rFonts w:cs="Arial"/>
          <w:caps/>
          <w:sz w:val="20"/>
          <w:szCs w:val="20"/>
          <w:lang w:val="en-GB"/>
        </w:rPr>
        <w:t xml:space="preserve">Accounting and Disposal of </w:t>
      </w:r>
      <w:r w:rsidR="00FC0AC7" w:rsidRPr="0069744E">
        <w:rPr>
          <w:rFonts w:cs="Arial"/>
          <w:caps/>
          <w:sz w:val="20"/>
          <w:szCs w:val="20"/>
          <w:lang w:val="en-GB"/>
        </w:rPr>
        <w:t xml:space="preserve">the </w:t>
      </w:r>
      <w:r w:rsidRPr="0069744E">
        <w:rPr>
          <w:rFonts w:cs="Arial"/>
          <w:caps/>
          <w:sz w:val="20"/>
          <w:szCs w:val="20"/>
          <w:lang w:val="en-GB"/>
        </w:rPr>
        <w:t>Shares</w:t>
      </w:r>
      <w:bookmarkEnd w:id="115"/>
      <w:bookmarkEnd w:id="116"/>
      <w:bookmarkEnd w:id="117"/>
      <w:bookmarkEnd w:id="118"/>
      <w:bookmarkEnd w:id="119"/>
      <w:bookmarkEnd w:id="120"/>
      <w:bookmarkEnd w:id="121"/>
      <w:bookmarkEnd w:id="122"/>
      <w:bookmarkEnd w:id="123"/>
    </w:p>
    <w:p w14:paraId="350F24F4" w14:textId="77777777" w:rsidR="00EC26E4" w:rsidRPr="0069744E" w:rsidRDefault="00E329F2" w:rsidP="00E806A4">
      <w:pPr>
        <w:pStyle w:val="Antrat1"/>
        <w:numPr>
          <w:ilvl w:val="0"/>
          <w:numId w:val="0"/>
        </w:numPr>
        <w:spacing w:after="120"/>
        <w:ind w:left="709"/>
        <w:rPr>
          <w:rFonts w:cs="Arial"/>
          <w:sz w:val="20"/>
          <w:szCs w:val="20"/>
          <w:lang w:val="en-GB"/>
        </w:rPr>
      </w:pPr>
      <w:bookmarkStart w:id="124" w:name="_Toc5870311"/>
      <w:bookmarkStart w:id="125" w:name="_Toc6991557"/>
      <w:bookmarkStart w:id="126" w:name="_Toc33192084"/>
      <w:bookmarkStart w:id="127" w:name="_Toc33731830"/>
      <w:bookmarkStart w:id="128" w:name="_Toc41496511"/>
      <w:bookmarkStart w:id="129" w:name="_Toc121426050"/>
      <w:bookmarkStart w:id="130" w:name="_Toc185173950"/>
      <w:r w:rsidRPr="0069744E">
        <w:rPr>
          <w:rFonts w:cs="Arial"/>
          <w:sz w:val="20"/>
          <w:szCs w:val="20"/>
          <w:lang w:val="en-GB"/>
        </w:rPr>
        <w:t>Accounting</w:t>
      </w:r>
      <w:bookmarkEnd w:id="124"/>
      <w:bookmarkEnd w:id="125"/>
      <w:bookmarkEnd w:id="126"/>
      <w:bookmarkEnd w:id="127"/>
      <w:bookmarkEnd w:id="128"/>
      <w:bookmarkEnd w:id="129"/>
      <w:bookmarkEnd w:id="130"/>
    </w:p>
    <w:p w14:paraId="2109744B" w14:textId="6A5F3F80" w:rsidR="00E329F2" w:rsidRPr="0069744E" w:rsidRDefault="00DD24C7" w:rsidP="00E806A4">
      <w:pPr>
        <w:pStyle w:val="Antrat2"/>
        <w:keepNext w:val="0"/>
        <w:widowControl w:val="0"/>
        <w:spacing w:after="120"/>
        <w:ind w:left="709" w:hanging="709"/>
        <w:rPr>
          <w:rFonts w:cs="Arial"/>
          <w:b w:val="0"/>
          <w:bCs/>
          <w:sz w:val="20"/>
          <w:szCs w:val="20"/>
          <w:lang w:val="en-GB"/>
        </w:rPr>
      </w:pPr>
      <w:r w:rsidRPr="0069744E">
        <w:rPr>
          <w:rFonts w:cs="Arial"/>
          <w:b w:val="0"/>
          <w:bCs/>
          <w:sz w:val="20"/>
          <w:szCs w:val="20"/>
          <w:lang w:val="en-GB"/>
        </w:rPr>
        <w:t xml:space="preserve">Within 30 </w:t>
      </w:r>
      <w:r w:rsidR="000164F7" w:rsidRPr="0069744E">
        <w:rPr>
          <w:rFonts w:cs="Arial"/>
          <w:b w:val="0"/>
          <w:bCs/>
          <w:sz w:val="20"/>
          <w:szCs w:val="20"/>
          <w:lang w:val="en-GB"/>
        </w:rPr>
        <w:t>d</w:t>
      </w:r>
      <w:r w:rsidRPr="0069744E">
        <w:rPr>
          <w:rFonts w:cs="Arial"/>
          <w:b w:val="0"/>
          <w:bCs/>
          <w:sz w:val="20"/>
          <w:szCs w:val="20"/>
          <w:lang w:val="en-GB"/>
        </w:rPr>
        <w:t xml:space="preserve">ays from the Signing Date </w:t>
      </w:r>
      <w:r w:rsidR="00EF7DB0" w:rsidRPr="0069744E">
        <w:rPr>
          <w:rFonts w:cs="Arial"/>
          <w:b w:val="0"/>
          <w:bCs/>
          <w:sz w:val="20"/>
          <w:szCs w:val="20"/>
          <w:lang w:val="en-GB"/>
        </w:rPr>
        <w:t xml:space="preserve">the </w:t>
      </w:r>
      <w:r w:rsidR="00397E02" w:rsidRPr="0069744E">
        <w:rPr>
          <w:rFonts w:cs="Arial"/>
          <w:b w:val="0"/>
          <w:bCs/>
          <w:sz w:val="20"/>
          <w:szCs w:val="20"/>
          <w:lang w:val="en-GB"/>
        </w:rPr>
        <w:t xml:space="preserve">accounting of the </w:t>
      </w:r>
      <w:r w:rsidR="006D27AD" w:rsidRPr="0069744E">
        <w:rPr>
          <w:rFonts w:cs="Arial"/>
          <w:b w:val="0"/>
          <w:bCs/>
          <w:sz w:val="20"/>
          <w:szCs w:val="20"/>
          <w:lang w:val="en-GB"/>
        </w:rPr>
        <w:t xml:space="preserve">Shares of the Company </w:t>
      </w:r>
      <w:r w:rsidR="001205C8" w:rsidRPr="0069744E">
        <w:rPr>
          <w:rFonts w:cs="Arial"/>
          <w:b w:val="0"/>
          <w:bCs/>
          <w:sz w:val="20"/>
          <w:szCs w:val="20"/>
          <w:lang w:val="en-GB"/>
        </w:rPr>
        <w:t xml:space="preserve">shall </w:t>
      </w:r>
      <w:r w:rsidR="006D27AD" w:rsidRPr="0069744E">
        <w:rPr>
          <w:rFonts w:cs="Arial"/>
          <w:b w:val="0"/>
          <w:bCs/>
          <w:sz w:val="20"/>
          <w:szCs w:val="20"/>
          <w:lang w:val="en-GB"/>
        </w:rPr>
        <w:t xml:space="preserve">be </w:t>
      </w:r>
      <w:r w:rsidR="00EF7DB0" w:rsidRPr="0069744E">
        <w:rPr>
          <w:rFonts w:cs="Arial"/>
          <w:b w:val="0"/>
          <w:bCs/>
          <w:sz w:val="20"/>
          <w:szCs w:val="20"/>
          <w:lang w:val="en-GB"/>
        </w:rPr>
        <w:t xml:space="preserve">transferred to </w:t>
      </w:r>
      <w:r w:rsidR="002352AF" w:rsidRPr="0069744E">
        <w:rPr>
          <w:rFonts w:cs="Arial"/>
          <w:b w:val="0"/>
          <w:bCs/>
          <w:sz w:val="20"/>
          <w:szCs w:val="20"/>
          <w:lang w:val="en-GB"/>
        </w:rPr>
        <w:t>manage</w:t>
      </w:r>
      <w:r w:rsidR="00EF7DB0" w:rsidRPr="0069744E">
        <w:rPr>
          <w:rFonts w:cs="Arial"/>
          <w:b w:val="0"/>
          <w:bCs/>
          <w:sz w:val="20"/>
          <w:szCs w:val="20"/>
          <w:lang w:val="en-GB"/>
        </w:rPr>
        <w:t>ment</w:t>
      </w:r>
      <w:r w:rsidR="002352AF" w:rsidRPr="0069744E">
        <w:rPr>
          <w:rFonts w:cs="Arial"/>
          <w:b w:val="0"/>
          <w:bCs/>
          <w:sz w:val="20"/>
          <w:szCs w:val="20"/>
          <w:lang w:val="en-GB"/>
        </w:rPr>
        <w:t xml:space="preserve"> </w:t>
      </w:r>
      <w:r w:rsidR="00EF7DB0" w:rsidRPr="0069744E">
        <w:rPr>
          <w:rFonts w:cs="Arial"/>
          <w:b w:val="0"/>
          <w:bCs/>
          <w:sz w:val="20"/>
          <w:szCs w:val="20"/>
          <w:lang w:val="en-GB"/>
        </w:rPr>
        <w:t>of</w:t>
      </w:r>
      <w:r w:rsidR="002352AF" w:rsidRPr="0069744E">
        <w:rPr>
          <w:rFonts w:cs="Arial"/>
          <w:b w:val="0"/>
          <w:bCs/>
          <w:sz w:val="20"/>
          <w:szCs w:val="20"/>
          <w:lang w:val="en-GB"/>
        </w:rPr>
        <w:t xml:space="preserve"> the </w:t>
      </w:r>
      <w:r w:rsidR="00E811A0" w:rsidRPr="0069744E">
        <w:rPr>
          <w:rFonts w:cs="Arial"/>
          <w:b w:val="0"/>
          <w:bCs/>
          <w:sz w:val="20"/>
          <w:szCs w:val="20"/>
          <w:lang w:val="en-GB"/>
        </w:rPr>
        <w:t>external securities account manager</w:t>
      </w:r>
      <w:r w:rsidR="00F46559" w:rsidRPr="0069744E">
        <w:rPr>
          <w:rFonts w:cs="Arial"/>
          <w:b w:val="0"/>
          <w:bCs/>
          <w:sz w:val="20"/>
          <w:szCs w:val="20"/>
          <w:lang w:val="en-GB"/>
        </w:rPr>
        <w:t xml:space="preserve"> wh</w:t>
      </w:r>
      <w:r w:rsidR="00784C30" w:rsidRPr="0069744E">
        <w:rPr>
          <w:rFonts w:cs="Arial"/>
          <w:b w:val="0"/>
          <w:bCs/>
          <w:sz w:val="20"/>
          <w:szCs w:val="20"/>
          <w:lang w:val="en-GB"/>
        </w:rPr>
        <w:t>o</w:t>
      </w:r>
      <w:r w:rsidR="001456E1" w:rsidRPr="0069744E">
        <w:rPr>
          <w:rFonts w:cs="Arial"/>
          <w:b w:val="0"/>
          <w:bCs/>
          <w:sz w:val="20"/>
          <w:szCs w:val="20"/>
          <w:lang w:val="en-GB"/>
        </w:rPr>
        <w:t xml:space="preserve"> has a right </w:t>
      </w:r>
      <w:r w:rsidR="00547993" w:rsidRPr="0069744E">
        <w:rPr>
          <w:rFonts w:cs="Arial"/>
          <w:b w:val="0"/>
          <w:bCs/>
          <w:sz w:val="20"/>
          <w:szCs w:val="20"/>
          <w:lang w:val="en-GB"/>
        </w:rPr>
        <w:t xml:space="preserve">to open and manage personal accounts </w:t>
      </w:r>
      <w:r w:rsidR="001456E1" w:rsidRPr="0069744E">
        <w:rPr>
          <w:rFonts w:cs="Arial"/>
          <w:b w:val="0"/>
          <w:bCs/>
          <w:sz w:val="20"/>
          <w:szCs w:val="20"/>
          <w:lang w:val="en-GB"/>
        </w:rPr>
        <w:t>of the</w:t>
      </w:r>
      <w:r w:rsidR="00547993" w:rsidRPr="0069744E">
        <w:rPr>
          <w:rFonts w:cs="Arial"/>
          <w:b w:val="0"/>
          <w:bCs/>
          <w:sz w:val="20"/>
          <w:szCs w:val="20"/>
          <w:lang w:val="en-GB"/>
        </w:rPr>
        <w:t xml:space="preserve"> financial instruments</w:t>
      </w:r>
      <w:r w:rsidR="00EF7DB0" w:rsidRPr="0069744E">
        <w:rPr>
          <w:rFonts w:cs="Arial"/>
          <w:b w:val="0"/>
          <w:bCs/>
          <w:sz w:val="20"/>
          <w:szCs w:val="20"/>
          <w:lang w:val="en-GB"/>
        </w:rPr>
        <w:t>.</w:t>
      </w:r>
      <w:r w:rsidR="006D27AD" w:rsidRPr="0069744E">
        <w:rPr>
          <w:rFonts w:cs="Arial"/>
          <w:b w:val="0"/>
          <w:bCs/>
          <w:sz w:val="20"/>
          <w:szCs w:val="20"/>
          <w:lang w:val="en-GB"/>
        </w:rPr>
        <w:t xml:space="preserve"> </w:t>
      </w:r>
      <w:r w:rsidR="001205C8" w:rsidRPr="0069744E">
        <w:rPr>
          <w:rFonts w:cs="Arial"/>
          <w:b w:val="0"/>
          <w:bCs/>
          <w:sz w:val="20"/>
          <w:szCs w:val="20"/>
          <w:lang w:val="en-GB"/>
        </w:rPr>
        <w:t>A</w:t>
      </w:r>
      <w:r w:rsidR="006D27AD" w:rsidRPr="0069744E">
        <w:rPr>
          <w:rFonts w:cs="Arial"/>
          <w:b w:val="0"/>
          <w:bCs/>
          <w:sz w:val="20"/>
          <w:szCs w:val="20"/>
          <w:lang w:val="en-GB"/>
        </w:rPr>
        <w:t>ll the Parties undertake to ensure</w:t>
      </w:r>
      <w:r w:rsidR="009C1A14" w:rsidRPr="0069744E">
        <w:rPr>
          <w:rFonts w:cs="Arial"/>
          <w:b w:val="0"/>
          <w:sz w:val="20"/>
          <w:szCs w:val="20"/>
          <w:lang w:val="en-GB"/>
        </w:rPr>
        <w:t xml:space="preserve"> </w:t>
      </w:r>
      <w:r w:rsidR="00710EF1" w:rsidRPr="0069744E">
        <w:rPr>
          <w:rFonts w:cs="Arial"/>
          <w:b w:val="0"/>
          <w:sz w:val="20"/>
          <w:szCs w:val="20"/>
          <w:lang w:val="en-GB"/>
        </w:rPr>
        <w:t xml:space="preserve">that </w:t>
      </w:r>
      <w:r w:rsidR="009C1A14" w:rsidRPr="0069744E">
        <w:rPr>
          <w:rFonts w:cs="Arial"/>
          <w:b w:val="0"/>
          <w:sz w:val="20"/>
          <w:szCs w:val="20"/>
          <w:lang w:val="en-GB"/>
        </w:rPr>
        <w:t xml:space="preserve">accounting of the Shares of the Company </w:t>
      </w:r>
      <w:r w:rsidR="00697423" w:rsidRPr="0069744E">
        <w:rPr>
          <w:rFonts w:cs="Arial"/>
          <w:b w:val="0"/>
          <w:sz w:val="20"/>
          <w:szCs w:val="20"/>
          <w:lang w:val="en-GB"/>
        </w:rPr>
        <w:t>stay managed by the external manager</w:t>
      </w:r>
      <w:r w:rsidR="00697423" w:rsidRPr="0069744E" w:rsidDel="009C1A14">
        <w:rPr>
          <w:rFonts w:cs="Arial"/>
          <w:b w:val="0"/>
          <w:bCs/>
          <w:sz w:val="20"/>
          <w:szCs w:val="20"/>
          <w:lang w:val="en-GB"/>
        </w:rPr>
        <w:t xml:space="preserve"> </w:t>
      </w:r>
      <w:r w:rsidR="00823525" w:rsidRPr="0069744E">
        <w:rPr>
          <w:rFonts w:cs="Arial"/>
          <w:b w:val="0"/>
          <w:bCs/>
          <w:sz w:val="20"/>
          <w:szCs w:val="20"/>
          <w:lang w:val="en-GB"/>
        </w:rPr>
        <w:t>during the entire term of validity of the Agreement</w:t>
      </w:r>
      <w:r w:rsidR="006D27AD" w:rsidRPr="0069744E">
        <w:rPr>
          <w:rFonts w:cs="Arial"/>
          <w:b w:val="0"/>
          <w:bCs/>
          <w:sz w:val="20"/>
          <w:szCs w:val="20"/>
          <w:lang w:val="en-GB"/>
        </w:rPr>
        <w:t>.</w:t>
      </w:r>
    </w:p>
    <w:p w14:paraId="02BF17F3" w14:textId="54BA13C9" w:rsidR="00E329F2" w:rsidRPr="0069744E" w:rsidRDefault="00E329F2" w:rsidP="00E806A4">
      <w:pPr>
        <w:pStyle w:val="Antrat2"/>
        <w:keepNext w:val="0"/>
        <w:widowControl w:val="0"/>
        <w:spacing w:after="120"/>
        <w:ind w:left="709" w:hanging="709"/>
        <w:rPr>
          <w:rFonts w:cs="Arial"/>
          <w:b w:val="0"/>
          <w:sz w:val="20"/>
          <w:szCs w:val="20"/>
          <w:lang w:val="en-GB"/>
        </w:rPr>
      </w:pPr>
      <w:bookmarkStart w:id="131" w:name="_Ref42129305"/>
      <w:r w:rsidRPr="0069744E">
        <w:rPr>
          <w:rFonts w:cs="Arial"/>
          <w:b w:val="0"/>
          <w:sz w:val="20"/>
          <w:szCs w:val="20"/>
          <w:lang w:val="en-GB"/>
        </w:rPr>
        <w:t xml:space="preserve">The Parties undertake to ensure that </w:t>
      </w:r>
      <w:r w:rsidR="0061628A" w:rsidRPr="0069744E">
        <w:rPr>
          <w:rFonts w:cs="Arial"/>
          <w:b w:val="0"/>
          <w:sz w:val="20"/>
          <w:szCs w:val="20"/>
          <w:lang w:val="en-GB"/>
        </w:rPr>
        <w:t>entries concerning</w:t>
      </w:r>
      <w:r w:rsidRPr="0069744E">
        <w:rPr>
          <w:rFonts w:cs="Arial"/>
          <w:b w:val="0"/>
          <w:sz w:val="20"/>
          <w:szCs w:val="20"/>
          <w:lang w:val="en-GB"/>
        </w:rPr>
        <w:t xml:space="preserve"> the execution of this Agreement and restrictions </w:t>
      </w:r>
      <w:r w:rsidR="00FC0AC7" w:rsidRPr="0069744E">
        <w:rPr>
          <w:rFonts w:cs="Arial"/>
          <w:b w:val="0"/>
          <w:sz w:val="20"/>
          <w:szCs w:val="20"/>
          <w:lang w:val="en-GB"/>
        </w:rPr>
        <w:t xml:space="preserve">provided </w:t>
      </w:r>
      <w:r w:rsidR="0061628A" w:rsidRPr="0069744E">
        <w:rPr>
          <w:rFonts w:cs="Arial"/>
          <w:b w:val="0"/>
          <w:sz w:val="20"/>
          <w:szCs w:val="20"/>
          <w:lang w:val="en-GB"/>
        </w:rPr>
        <w:t xml:space="preserve">herein </w:t>
      </w:r>
      <w:r w:rsidRPr="0069744E">
        <w:rPr>
          <w:rFonts w:cs="Arial"/>
          <w:b w:val="0"/>
          <w:sz w:val="20"/>
          <w:szCs w:val="20"/>
          <w:lang w:val="en-GB"/>
        </w:rPr>
        <w:t xml:space="preserve">are </w:t>
      </w:r>
      <w:r w:rsidR="0061628A" w:rsidRPr="0069744E">
        <w:rPr>
          <w:rFonts w:cs="Arial"/>
          <w:b w:val="0"/>
          <w:sz w:val="20"/>
          <w:szCs w:val="20"/>
          <w:lang w:val="en-GB"/>
        </w:rPr>
        <w:t xml:space="preserve">made </w:t>
      </w:r>
      <w:r w:rsidRPr="0069744E">
        <w:rPr>
          <w:rFonts w:cs="Arial"/>
          <w:b w:val="0"/>
          <w:sz w:val="20"/>
          <w:szCs w:val="20"/>
          <w:lang w:val="en-GB"/>
        </w:rPr>
        <w:t xml:space="preserve">in </w:t>
      </w:r>
      <w:r w:rsidR="0061628A" w:rsidRPr="0069744E">
        <w:rPr>
          <w:rFonts w:cs="Arial"/>
          <w:b w:val="0"/>
          <w:sz w:val="20"/>
          <w:szCs w:val="20"/>
          <w:lang w:val="en-GB"/>
        </w:rPr>
        <w:t xml:space="preserve">the documents of accounting of the Shares of </w:t>
      </w:r>
      <w:r w:rsidRPr="0069744E">
        <w:rPr>
          <w:rFonts w:cs="Arial"/>
          <w:b w:val="0"/>
          <w:sz w:val="20"/>
          <w:szCs w:val="20"/>
          <w:lang w:val="en-GB"/>
        </w:rPr>
        <w:t>each Shareholder.</w:t>
      </w:r>
      <w:bookmarkEnd w:id="131"/>
    </w:p>
    <w:p w14:paraId="78066951" w14:textId="77777777" w:rsidR="00EC26E4" w:rsidRPr="0069744E" w:rsidRDefault="0061628A" w:rsidP="00E806A4">
      <w:pPr>
        <w:pStyle w:val="Antrat1"/>
        <w:numPr>
          <w:ilvl w:val="0"/>
          <w:numId w:val="0"/>
        </w:numPr>
        <w:spacing w:after="120"/>
        <w:ind w:left="709"/>
        <w:rPr>
          <w:rFonts w:cs="Arial"/>
          <w:sz w:val="20"/>
          <w:szCs w:val="20"/>
          <w:lang w:val="en-GB"/>
        </w:rPr>
      </w:pPr>
      <w:bookmarkStart w:id="132" w:name="_Toc5870312"/>
      <w:bookmarkStart w:id="133" w:name="_Toc6991558"/>
      <w:bookmarkStart w:id="134" w:name="_Toc33192085"/>
      <w:bookmarkStart w:id="135" w:name="_Toc33731831"/>
      <w:bookmarkStart w:id="136" w:name="_Toc41496512"/>
      <w:bookmarkStart w:id="137" w:name="_Toc121426051"/>
      <w:bookmarkStart w:id="138" w:name="_Toc185173951"/>
      <w:r w:rsidRPr="0069744E">
        <w:rPr>
          <w:rFonts w:cs="Arial"/>
          <w:sz w:val="20"/>
          <w:szCs w:val="20"/>
          <w:lang w:val="en-GB"/>
        </w:rPr>
        <w:t xml:space="preserve">Restrictions on </w:t>
      </w:r>
      <w:r w:rsidR="00E329F2" w:rsidRPr="0069744E">
        <w:rPr>
          <w:rFonts w:cs="Arial"/>
          <w:sz w:val="20"/>
          <w:szCs w:val="20"/>
          <w:lang w:val="en-GB"/>
        </w:rPr>
        <w:t>Transfer and Encumbrance</w:t>
      </w:r>
      <w:r w:rsidR="00FC0AC7" w:rsidRPr="0069744E">
        <w:rPr>
          <w:rFonts w:cs="Arial"/>
          <w:sz w:val="20"/>
          <w:szCs w:val="20"/>
          <w:lang w:val="en-GB"/>
        </w:rPr>
        <w:t>s</w:t>
      </w:r>
      <w:bookmarkEnd w:id="132"/>
      <w:bookmarkEnd w:id="133"/>
      <w:bookmarkEnd w:id="134"/>
      <w:bookmarkEnd w:id="135"/>
      <w:bookmarkEnd w:id="136"/>
      <w:bookmarkEnd w:id="137"/>
      <w:bookmarkEnd w:id="138"/>
    </w:p>
    <w:p w14:paraId="126E9415" w14:textId="06CCFF7B" w:rsidR="00702F70" w:rsidRPr="0069744E" w:rsidRDefault="00C007A1" w:rsidP="00702F70">
      <w:pPr>
        <w:pStyle w:val="Antrat2"/>
        <w:keepNext w:val="0"/>
        <w:widowControl w:val="0"/>
        <w:spacing w:after="120"/>
        <w:ind w:left="709" w:hanging="709"/>
        <w:rPr>
          <w:rFonts w:cs="Arial"/>
          <w:b w:val="0"/>
          <w:bCs/>
          <w:sz w:val="20"/>
          <w:szCs w:val="20"/>
          <w:lang w:val="en-GB"/>
        </w:rPr>
      </w:pPr>
      <w:bookmarkStart w:id="139" w:name="_Ref6215384"/>
      <w:bookmarkStart w:id="140" w:name="_Ref33177583"/>
      <w:bookmarkStart w:id="141" w:name="_Ref47429318"/>
      <w:bookmarkStart w:id="142" w:name="_Ref117697763"/>
      <w:r w:rsidRPr="0069744E">
        <w:rPr>
          <w:rFonts w:cs="Arial"/>
          <w:b w:val="0"/>
          <w:sz w:val="20"/>
          <w:szCs w:val="20"/>
          <w:lang w:val="en-GB"/>
        </w:rPr>
        <w:t>F</w:t>
      </w:r>
      <w:r w:rsidR="00E80666" w:rsidRPr="0069744E">
        <w:rPr>
          <w:rFonts w:cs="Arial"/>
          <w:b w:val="0"/>
          <w:sz w:val="20"/>
          <w:szCs w:val="20"/>
          <w:lang w:val="en-GB"/>
        </w:rPr>
        <w:t xml:space="preserve">or </w:t>
      </w:r>
      <w:r w:rsidR="0049425D" w:rsidRPr="0069744E">
        <w:rPr>
          <w:rFonts w:cs="Arial"/>
          <w:b w:val="0"/>
          <w:sz w:val="20"/>
          <w:szCs w:val="20"/>
          <w:lang w:val="en-GB"/>
        </w:rPr>
        <w:t>4</w:t>
      </w:r>
      <w:r w:rsidR="00E66C07" w:rsidRPr="0069744E">
        <w:rPr>
          <w:rFonts w:cs="Arial"/>
          <w:b w:val="0"/>
          <w:sz w:val="20"/>
          <w:szCs w:val="20"/>
          <w:lang w:val="en-GB"/>
        </w:rPr>
        <w:t xml:space="preserve"> years</w:t>
      </w:r>
      <w:r w:rsidR="006740C9" w:rsidRPr="0069744E">
        <w:rPr>
          <w:rFonts w:cs="Arial"/>
          <w:b w:val="0"/>
          <w:sz w:val="20"/>
          <w:szCs w:val="20"/>
          <w:lang w:val="en-GB"/>
        </w:rPr>
        <w:t xml:space="preserve"> </w:t>
      </w:r>
      <w:r w:rsidR="00E66C07" w:rsidRPr="0069744E">
        <w:rPr>
          <w:rFonts w:cs="Arial"/>
          <w:b w:val="0"/>
          <w:sz w:val="20"/>
          <w:szCs w:val="20"/>
          <w:lang w:val="en-GB"/>
        </w:rPr>
        <w:t>as of</w:t>
      </w:r>
      <w:r w:rsidR="002400C4" w:rsidRPr="0069744E">
        <w:rPr>
          <w:rFonts w:cs="Arial"/>
          <w:b w:val="0"/>
          <w:sz w:val="20"/>
          <w:szCs w:val="20"/>
          <w:lang w:val="en-GB"/>
        </w:rPr>
        <w:t xml:space="preserve"> the </w:t>
      </w:r>
      <w:r w:rsidR="005560E1" w:rsidRPr="0069744E">
        <w:rPr>
          <w:rFonts w:cs="Arial"/>
          <w:b w:val="0"/>
          <w:sz w:val="20"/>
          <w:szCs w:val="20"/>
          <w:lang w:val="en-GB"/>
        </w:rPr>
        <w:t>Effective Date</w:t>
      </w:r>
      <w:r w:rsidR="00F93015" w:rsidRPr="0069744E">
        <w:rPr>
          <w:rFonts w:cs="Arial"/>
          <w:b w:val="0"/>
          <w:sz w:val="20"/>
          <w:szCs w:val="20"/>
          <w:lang w:val="en-GB"/>
        </w:rPr>
        <w:t xml:space="preserve"> (the </w:t>
      </w:r>
      <w:r w:rsidR="00F93015" w:rsidRPr="0069744E">
        <w:rPr>
          <w:rFonts w:cs="Arial"/>
          <w:bCs/>
          <w:sz w:val="20"/>
          <w:szCs w:val="20"/>
          <w:lang w:val="en-GB"/>
        </w:rPr>
        <w:t xml:space="preserve">Lock </w:t>
      </w:r>
      <w:r w:rsidR="00B04717" w:rsidRPr="0069744E">
        <w:rPr>
          <w:rFonts w:cs="Arial"/>
          <w:bCs/>
          <w:sz w:val="20"/>
          <w:szCs w:val="20"/>
          <w:lang w:val="en-GB"/>
        </w:rPr>
        <w:t>Up</w:t>
      </w:r>
      <w:r w:rsidR="00F93015" w:rsidRPr="0069744E">
        <w:rPr>
          <w:rFonts w:cs="Arial"/>
          <w:bCs/>
          <w:sz w:val="20"/>
          <w:szCs w:val="20"/>
          <w:lang w:val="en-GB"/>
        </w:rPr>
        <w:t xml:space="preserve"> Period</w:t>
      </w:r>
      <w:r w:rsidR="00F93015" w:rsidRPr="0069744E">
        <w:rPr>
          <w:rFonts w:cs="Arial"/>
          <w:b w:val="0"/>
          <w:sz w:val="20"/>
          <w:szCs w:val="20"/>
          <w:lang w:val="en-GB"/>
        </w:rPr>
        <w:t>)</w:t>
      </w:r>
      <w:r w:rsidR="00A17C23" w:rsidRPr="0069744E">
        <w:rPr>
          <w:rFonts w:cs="Arial"/>
          <w:b w:val="0"/>
          <w:sz w:val="20"/>
          <w:szCs w:val="20"/>
          <w:lang w:val="en-GB"/>
        </w:rPr>
        <w:t xml:space="preserve"> </w:t>
      </w:r>
      <w:r w:rsidR="00662F94" w:rsidRPr="0069744E">
        <w:rPr>
          <w:rFonts w:cs="Arial"/>
          <w:b w:val="0"/>
          <w:sz w:val="20"/>
          <w:szCs w:val="20"/>
          <w:lang w:val="en-GB"/>
        </w:rPr>
        <w:t xml:space="preserve">the </w:t>
      </w:r>
      <w:r w:rsidR="00F10541" w:rsidRPr="0069744E">
        <w:rPr>
          <w:rFonts w:cs="Arial"/>
          <w:b w:val="0"/>
          <w:sz w:val="20"/>
          <w:szCs w:val="20"/>
          <w:lang w:val="en-GB"/>
        </w:rPr>
        <w:t>Founder</w:t>
      </w:r>
      <w:r w:rsidR="005D4473" w:rsidRPr="0069744E">
        <w:rPr>
          <w:rFonts w:cs="Arial"/>
          <w:b w:val="0"/>
          <w:sz w:val="20"/>
          <w:szCs w:val="20"/>
          <w:lang w:val="en-GB"/>
        </w:rPr>
        <w:t>s</w:t>
      </w:r>
      <w:r w:rsidR="004D1D2D" w:rsidRPr="0069744E">
        <w:rPr>
          <w:rFonts w:cs="Arial"/>
          <w:b w:val="0"/>
          <w:sz w:val="20"/>
          <w:szCs w:val="20"/>
          <w:lang w:val="en-GB"/>
        </w:rPr>
        <w:t xml:space="preserve"> </w:t>
      </w:r>
      <w:r w:rsidR="002400C4" w:rsidRPr="0069744E">
        <w:rPr>
          <w:rFonts w:cs="Arial"/>
          <w:b w:val="0"/>
          <w:sz w:val="20"/>
          <w:szCs w:val="20"/>
          <w:lang w:val="en-GB"/>
        </w:rPr>
        <w:t>shall not be entitled to transfer (</w:t>
      </w:r>
      <w:r w:rsidR="00F10541" w:rsidRPr="0069744E">
        <w:rPr>
          <w:rFonts w:cs="Arial"/>
          <w:b w:val="0"/>
          <w:sz w:val="20"/>
          <w:szCs w:val="20"/>
          <w:lang w:val="en-GB"/>
        </w:rPr>
        <w:t xml:space="preserve">sell, exchange, donate, </w:t>
      </w:r>
      <w:r w:rsidR="00FC0AC7" w:rsidRPr="0069744E">
        <w:rPr>
          <w:rFonts w:cs="Arial"/>
          <w:b w:val="0"/>
          <w:sz w:val="20"/>
          <w:szCs w:val="20"/>
          <w:lang w:val="en-GB"/>
        </w:rPr>
        <w:t>contribute the Shares as an in-kind contribution to the share capital of another legal person</w:t>
      </w:r>
      <w:r w:rsidR="00261B31" w:rsidRPr="0069744E">
        <w:rPr>
          <w:rFonts w:cs="Arial"/>
          <w:b w:val="0"/>
          <w:sz w:val="20"/>
          <w:szCs w:val="20"/>
          <w:lang w:val="en-GB"/>
        </w:rPr>
        <w:t xml:space="preserve"> or transfer in any other manner</w:t>
      </w:r>
      <w:r w:rsidR="002400C4" w:rsidRPr="0069744E">
        <w:rPr>
          <w:rFonts w:cs="Arial"/>
          <w:b w:val="0"/>
          <w:sz w:val="20"/>
          <w:szCs w:val="20"/>
          <w:lang w:val="en-GB"/>
        </w:rPr>
        <w:t xml:space="preserve">) </w:t>
      </w:r>
      <w:r w:rsidR="00F10541" w:rsidRPr="0069744E">
        <w:rPr>
          <w:rFonts w:cs="Arial"/>
          <w:b w:val="0"/>
          <w:sz w:val="20"/>
          <w:szCs w:val="20"/>
          <w:lang w:val="en-GB"/>
        </w:rPr>
        <w:t xml:space="preserve">any </w:t>
      </w:r>
      <w:r w:rsidR="002400C4" w:rsidRPr="0069744E">
        <w:rPr>
          <w:rFonts w:cs="Arial"/>
          <w:b w:val="0"/>
          <w:sz w:val="20"/>
          <w:szCs w:val="20"/>
          <w:lang w:val="en-GB"/>
        </w:rPr>
        <w:t xml:space="preserve">part </w:t>
      </w:r>
      <w:r w:rsidR="009334C9" w:rsidRPr="0069744E">
        <w:rPr>
          <w:rFonts w:cs="Arial"/>
          <w:b w:val="0"/>
          <w:sz w:val="20"/>
          <w:szCs w:val="20"/>
          <w:lang w:val="en-GB"/>
        </w:rPr>
        <w:t>of</w:t>
      </w:r>
      <w:r w:rsidR="002400C4" w:rsidRPr="0069744E">
        <w:rPr>
          <w:rFonts w:cs="Arial"/>
          <w:b w:val="0"/>
          <w:sz w:val="20"/>
          <w:szCs w:val="20"/>
          <w:lang w:val="en-GB"/>
        </w:rPr>
        <w:t xml:space="preserve"> Shares owned by </w:t>
      </w:r>
      <w:r w:rsidR="003416C3" w:rsidRPr="0069744E">
        <w:rPr>
          <w:rFonts w:cs="Arial"/>
          <w:b w:val="0"/>
          <w:sz w:val="20"/>
          <w:szCs w:val="20"/>
          <w:lang w:val="en-GB"/>
        </w:rPr>
        <w:t xml:space="preserve">each of </w:t>
      </w:r>
      <w:r w:rsidR="002400C4" w:rsidRPr="0069744E">
        <w:rPr>
          <w:rFonts w:cs="Arial"/>
          <w:b w:val="0"/>
          <w:sz w:val="20"/>
          <w:szCs w:val="20"/>
          <w:lang w:val="en-GB"/>
        </w:rPr>
        <w:t xml:space="preserve">the </w:t>
      </w:r>
      <w:r w:rsidR="00456B30" w:rsidRPr="0069744E">
        <w:rPr>
          <w:rFonts w:cs="Arial"/>
          <w:b w:val="0"/>
          <w:sz w:val="20"/>
          <w:szCs w:val="20"/>
          <w:lang w:val="en-GB"/>
        </w:rPr>
        <w:t>Founder</w:t>
      </w:r>
      <w:bookmarkEnd w:id="139"/>
      <w:bookmarkEnd w:id="140"/>
      <w:bookmarkEnd w:id="141"/>
      <w:r w:rsidR="005D4473" w:rsidRPr="0069744E">
        <w:rPr>
          <w:rFonts w:cs="Arial"/>
          <w:b w:val="0"/>
          <w:sz w:val="20"/>
          <w:szCs w:val="20"/>
          <w:lang w:val="en-GB"/>
        </w:rPr>
        <w:t>s</w:t>
      </w:r>
      <w:r w:rsidR="00D71197" w:rsidRPr="0069744E">
        <w:rPr>
          <w:rFonts w:cs="Arial"/>
          <w:b w:val="0"/>
          <w:sz w:val="20"/>
          <w:szCs w:val="20"/>
          <w:lang w:val="en-GB"/>
        </w:rPr>
        <w:t xml:space="preserve"> </w:t>
      </w:r>
      <w:r w:rsidR="0099636A" w:rsidRPr="0069744E">
        <w:rPr>
          <w:rFonts w:cs="Arial"/>
          <w:b w:val="0"/>
          <w:sz w:val="20"/>
          <w:szCs w:val="20"/>
          <w:lang w:val="en-GB"/>
        </w:rPr>
        <w:t>or rights to the Shares</w:t>
      </w:r>
      <w:r w:rsidR="002F0248" w:rsidRPr="0069744E">
        <w:rPr>
          <w:rFonts w:cs="Arial"/>
          <w:b w:val="0"/>
          <w:sz w:val="20"/>
          <w:szCs w:val="20"/>
          <w:lang w:val="en-GB"/>
        </w:rPr>
        <w:t xml:space="preserve"> without a prior </w:t>
      </w:r>
      <w:r w:rsidR="00520BCC" w:rsidRPr="0069744E">
        <w:rPr>
          <w:rFonts w:cs="Arial"/>
          <w:b w:val="0"/>
          <w:sz w:val="20"/>
          <w:szCs w:val="20"/>
          <w:lang w:val="en-GB"/>
        </w:rPr>
        <w:t>approval</w:t>
      </w:r>
      <w:r w:rsidR="002F0248" w:rsidRPr="0069744E">
        <w:rPr>
          <w:rFonts w:cs="Arial"/>
          <w:b w:val="0"/>
          <w:sz w:val="20"/>
          <w:szCs w:val="20"/>
          <w:lang w:val="en-GB"/>
        </w:rPr>
        <w:t xml:space="preserve"> of the </w:t>
      </w:r>
      <w:r w:rsidR="00E75352" w:rsidRPr="0069744E">
        <w:rPr>
          <w:rFonts w:cs="Arial"/>
          <w:b w:val="0"/>
          <w:sz w:val="20"/>
          <w:szCs w:val="20"/>
          <w:lang w:val="en-GB"/>
        </w:rPr>
        <w:t>Investors’ Majority.</w:t>
      </w:r>
      <w:bookmarkEnd w:id="142"/>
      <w:r w:rsidR="009B7237" w:rsidRPr="0069744E">
        <w:rPr>
          <w:rFonts w:cs="Arial"/>
          <w:b w:val="0"/>
          <w:sz w:val="20"/>
          <w:szCs w:val="20"/>
          <w:lang w:val="en-GB"/>
        </w:rPr>
        <w:t xml:space="preserve"> </w:t>
      </w:r>
      <w:r w:rsidR="00AF589E" w:rsidRPr="0069744E">
        <w:rPr>
          <w:rFonts w:cs="Arial"/>
          <w:b w:val="0"/>
          <w:sz w:val="20"/>
          <w:szCs w:val="20"/>
          <w:lang w:val="en-GB"/>
        </w:rPr>
        <w:t xml:space="preserve">The </w:t>
      </w:r>
      <w:r w:rsidR="00B04717" w:rsidRPr="0069744E">
        <w:rPr>
          <w:rFonts w:cs="Arial"/>
          <w:b w:val="0"/>
          <w:sz w:val="20"/>
          <w:szCs w:val="20"/>
          <w:lang w:val="en-GB"/>
        </w:rPr>
        <w:t>Lock Up Period</w:t>
      </w:r>
      <w:r w:rsidR="00AF589E" w:rsidRPr="0069744E">
        <w:rPr>
          <w:rFonts w:cs="Arial"/>
          <w:b w:val="0"/>
          <w:sz w:val="20"/>
          <w:szCs w:val="20"/>
          <w:lang w:val="en-GB"/>
        </w:rPr>
        <w:t xml:space="preserve"> shall not be applied with respect to the transfer of the Shares by the Founder to such Founder’s personal holding vehicle</w:t>
      </w:r>
      <w:r w:rsidR="007A0B1D" w:rsidRPr="0069744E">
        <w:rPr>
          <w:rFonts w:cs="Arial"/>
          <w:b w:val="0"/>
          <w:sz w:val="20"/>
          <w:szCs w:val="20"/>
          <w:lang w:val="en-GB"/>
        </w:rPr>
        <w:t>, provided that the Founder</w:t>
      </w:r>
      <w:r w:rsidR="009B7237" w:rsidRPr="0069744E">
        <w:rPr>
          <w:rFonts w:cs="Arial"/>
          <w:b w:val="0"/>
          <w:sz w:val="20"/>
          <w:szCs w:val="20"/>
          <w:lang w:val="en-GB"/>
        </w:rPr>
        <w:t>: (</w:t>
      </w:r>
      <w:proofErr w:type="spellStart"/>
      <w:r w:rsidR="009B7237" w:rsidRPr="0069744E">
        <w:rPr>
          <w:rFonts w:cs="Arial"/>
          <w:b w:val="0"/>
          <w:sz w:val="20"/>
          <w:szCs w:val="20"/>
          <w:lang w:val="en-GB"/>
        </w:rPr>
        <w:t>i</w:t>
      </w:r>
      <w:proofErr w:type="spellEnd"/>
      <w:r w:rsidR="009B7237" w:rsidRPr="0069744E">
        <w:rPr>
          <w:rFonts w:cs="Arial"/>
          <w:b w:val="0"/>
          <w:sz w:val="20"/>
          <w:szCs w:val="20"/>
          <w:lang w:val="en-GB"/>
        </w:rPr>
        <w:t>)</w:t>
      </w:r>
      <w:r w:rsidR="007A0B1D" w:rsidRPr="0069744E">
        <w:rPr>
          <w:rFonts w:cs="Arial"/>
          <w:b w:val="0"/>
          <w:sz w:val="20"/>
          <w:szCs w:val="20"/>
          <w:lang w:val="en-GB"/>
        </w:rPr>
        <w:t xml:space="preserve"> remains jointly and severally liable with such </w:t>
      </w:r>
      <w:r w:rsidR="00733080" w:rsidRPr="0069744E">
        <w:rPr>
          <w:rFonts w:cs="Arial"/>
          <w:b w:val="0"/>
          <w:sz w:val="20"/>
          <w:szCs w:val="20"/>
          <w:lang w:val="en-GB"/>
        </w:rPr>
        <w:t xml:space="preserve">holding vehicle </w:t>
      </w:r>
      <w:r w:rsidR="007A0B1D" w:rsidRPr="0069744E">
        <w:rPr>
          <w:rFonts w:cs="Arial"/>
          <w:b w:val="0"/>
          <w:sz w:val="20"/>
          <w:szCs w:val="20"/>
          <w:lang w:val="en-GB"/>
        </w:rPr>
        <w:t>for the performance of the Shareholders Agreement</w:t>
      </w:r>
      <w:r w:rsidR="009B7237" w:rsidRPr="0069744E">
        <w:rPr>
          <w:rFonts w:cs="Arial"/>
          <w:b w:val="0"/>
          <w:sz w:val="20"/>
          <w:szCs w:val="20"/>
          <w:lang w:val="en-GB"/>
        </w:rPr>
        <w:t>; (ii) at all times maintain 100% Control over such Founder’s personal holding vehicle</w:t>
      </w:r>
      <w:r w:rsidR="00AF589E" w:rsidRPr="0069744E">
        <w:rPr>
          <w:rFonts w:cs="Arial"/>
          <w:b w:val="0"/>
          <w:sz w:val="20"/>
          <w:szCs w:val="20"/>
          <w:lang w:val="en-GB"/>
        </w:rPr>
        <w:t>.</w:t>
      </w:r>
    </w:p>
    <w:p w14:paraId="7A65BB02" w14:textId="068B51B7" w:rsidR="002400C4" w:rsidRPr="0069744E" w:rsidRDefault="002400C4" w:rsidP="00E806A4">
      <w:pPr>
        <w:pStyle w:val="Antrat2"/>
        <w:keepNext w:val="0"/>
        <w:widowControl w:val="0"/>
        <w:spacing w:after="120"/>
        <w:ind w:left="709" w:hanging="709"/>
        <w:rPr>
          <w:rFonts w:cs="Arial"/>
          <w:b w:val="0"/>
          <w:bCs/>
          <w:sz w:val="20"/>
          <w:szCs w:val="20"/>
          <w:lang w:val="en-GB"/>
        </w:rPr>
      </w:pPr>
      <w:r w:rsidRPr="0069744E">
        <w:rPr>
          <w:rFonts w:cs="Arial"/>
          <w:b w:val="0"/>
          <w:sz w:val="20"/>
          <w:szCs w:val="20"/>
          <w:lang w:val="en-GB"/>
        </w:rPr>
        <w:t>The Shareholders are not entitled to transfer the rights granted by the Shares separately from the Shares</w:t>
      </w:r>
      <w:r w:rsidR="007C6E15" w:rsidRPr="0069744E">
        <w:rPr>
          <w:rFonts w:cs="Arial"/>
          <w:b w:val="0"/>
          <w:bCs/>
          <w:sz w:val="20"/>
          <w:szCs w:val="20"/>
          <w:lang w:val="en-GB"/>
        </w:rPr>
        <w:t>.</w:t>
      </w:r>
    </w:p>
    <w:p w14:paraId="2BC42DC5" w14:textId="3CF508D1" w:rsidR="002400C4" w:rsidRPr="0069744E" w:rsidRDefault="002400C4"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The Shareholders do not have the right to pledge or otherwise create</w:t>
      </w:r>
      <w:r w:rsidR="003A58EA" w:rsidRPr="0069744E">
        <w:rPr>
          <w:rFonts w:cs="Arial"/>
          <w:b w:val="0"/>
          <w:sz w:val="20"/>
          <w:szCs w:val="20"/>
          <w:lang w:val="en-GB"/>
        </w:rPr>
        <w:t xml:space="preserve"> any</w:t>
      </w:r>
      <w:r w:rsidRPr="0069744E">
        <w:rPr>
          <w:rFonts w:cs="Arial"/>
          <w:b w:val="0"/>
          <w:sz w:val="20"/>
          <w:szCs w:val="20"/>
          <w:lang w:val="en-GB"/>
        </w:rPr>
        <w:t xml:space="preserve"> Encumbrances with respect to the Shares or any portion thereof or the rights granted thereby without a prior written consent of </w:t>
      </w:r>
      <w:r w:rsidR="00FA385A" w:rsidRPr="0069744E">
        <w:rPr>
          <w:rFonts w:cs="Arial"/>
          <w:b w:val="0"/>
          <w:sz w:val="20"/>
          <w:szCs w:val="20"/>
          <w:lang w:val="en-GB"/>
        </w:rPr>
        <w:t xml:space="preserve">all </w:t>
      </w:r>
      <w:r w:rsidRPr="0069744E">
        <w:rPr>
          <w:rFonts w:cs="Arial"/>
          <w:b w:val="0"/>
          <w:sz w:val="20"/>
          <w:szCs w:val="20"/>
          <w:lang w:val="en-GB"/>
        </w:rPr>
        <w:t>other Shareholders.</w:t>
      </w:r>
      <w:r w:rsidR="008A7255" w:rsidRPr="0069744E">
        <w:rPr>
          <w:rFonts w:cs="Arial"/>
          <w:b w:val="0"/>
          <w:sz w:val="20"/>
          <w:szCs w:val="20"/>
          <w:lang w:val="en-GB"/>
        </w:rPr>
        <w:t xml:space="preserve"> </w:t>
      </w:r>
    </w:p>
    <w:p w14:paraId="201CA3BA" w14:textId="77777777" w:rsidR="002400C4" w:rsidRPr="0069744E" w:rsidRDefault="002400C4"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Upon the public auction of the Shares in accordance with the procedure established in the Code of </w:t>
      </w:r>
      <w:r w:rsidR="00F10541" w:rsidRPr="0069744E">
        <w:rPr>
          <w:rFonts w:cs="Arial"/>
          <w:b w:val="0"/>
          <w:sz w:val="20"/>
          <w:szCs w:val="20"/>
          <w:lang w:val="en-GB"/>
        </w:rPr>
        <w:t xml:space="preserve">Civil Procedure of </w:t>
      </w:r>
      <w:r w:rsidRPr="0069744E">
        <w:rPr>
          <w:rFonts w:cs="Arial"/>
          <w:b w:val="0"/>
          <w:sz w:val="20"/>
          <w:szCs w:val="20"/>
          <w:lang w:val="en-GB"/>
        </w:rPr>
        <w:t xml:space="preserve">the Republic of Lithuania, the Shareholder whose Shares are being auctioned shall </w:t>
      </w:r>
      <w:r w:rsidR="00F10541" w:rsidRPr="0069744E">
        <w:rPr>
          <w:rFonts w:cs="Arial"/>
          <w:b w:val="0"/>
          <w:sz w:val="20"/>
          <w:szCs w:val="20"/>
          <w:lang w:val="en-GB"/>
        </w:rPr>
        <w:t xml:space="preserve">at all times </w:t>
      </w:r>
      <w:r w:rsidRPr="0069744E">
        <w:rPr>
          <w:rFonts w:cs="Arial"/>
          <w:b w:val="0"/>
          <w:sz w:val="20"/>
          <w:szCs w:val="20"/>
          <w:lang w:val="en-GB"/>
        </w:rPr>
        <w:t>indicate the other Shareholders as the purchasers of such Shares</w:t>
      </w:r>
      <w:r w:rsidR="00F10541" w:rsidRPr="0069744E">
        <w:rPr>
          <w:rFonts w:cs="Arial"/>
          <w:b w:val="0"/>
          <w:sz w:val="20"/>
          <w:szCs w:val="20"/>
          <w:lang w:val="en-GB"/>
        </w:rPr>
        <w:t>,</w:t>
      </w:r>
      <w:r w:rsidRPr="0069744E">
        <w:rPr>
          <w:rFonts w:cs="Arial"/>
          <w:b w:val="0"/>
          <w:sz w:val="20"/>
          <w:szCs w:val="20"/>
          <w:lang w:val="en-GB"/>
        </w:rPr>
        <w:t xml:space="preserve"> as established in Article 704 of the </w:t>
      </w:r>
      <w:r w:rsidR="00F10541" w:rsidRPr="0069744E">
        <w:rPr>
          <w:rFonts w:cs="Arial"/>
          <w:b w:val="0"/>
          <w:sz w:val="20"/>
          <w:szCs w:val="20"/>
          <w:lang w:val="en-GB"/>
        </w:rPr>
        <w:t xml:space="preserve">Code of </w:t>
      </w:r>
      <w:r w:rsidRPr="0069744E">
        <w:rPr>
          <w:rFonts w:cs="Arial"/>
          <w:b w:val="0"/>
          <w:sz w:val="20"/>
          <w:szCs w:val="20"/>
          <w:lang w:val="en-GB"/>
        </w:rPr>
        <w:t xml:space="preserve">Civil Procedure of the Republic of Lithuania, unless all the Shareholders </w:t>
      </w:r>
      <w:r w:rsidR="00F10541" w:rsidRPr="0069744E">
        <w:rPr>
          <w:rFonts w:cs="Arial"/>
          <w:b w:val="0"/>
          <w:sz w:val="20"/>
          <w:szCs w:val="20"/>
          <w:lang w:val="en-GB"/>
        </w:rPr>
        <w:t>waive their</w:t>
      </w:r>
      <w:r w:rsidRPr="0069744E">
        <w:rPr>
          <w:rFonts w:cs="Arial"/>
          <w:b w:val="0"/>
          <w:sz w:val="20"/>
          <w:szCs w:val="20"/>
          <w:lang w:val="en-GB"/>
        </w:rPr>
        <w:t xml:space="preserve"> right</w:t>
      </w:r>
      <w:r w:rsidR="00F10541" w:rsidRPr="0069744E">
        <w:rPr>
          <w:rFonts w:cs="Arial"/>
          <w:b w:val="0"/>
          <w:sz w:val="20"/>
          <w:szCs w:val="20"/>
          <w:lang w:val="en-GB"/>
        </w:rPr>
        <w:t>s</w:t>
      </w:r>
      <w:r w:rsidRPr="0069744E">
        <w:rPr>
          <w:rFonts w:cs="Arial"/>
          <w:b w:val="0"/>
          <w:sz w:val="20"/>
          <w:szCs w:val="20"/>
          <w:lang w:val="en-GB"/>
        </w:rPr>
        <w:t xml:space="preserve"> to the auctioned Shares in writing.</w:t>
      </w:r>
    </w:p>
    <w:p w14:paraId="05C1E327" w14:textId="55315058" w:rsidR="002400C4" w:rsidRPr="0069744E" w:rsidRDefault="002400C4" w:rsidP="00E806A4">
      <w:pPr>
        <w:pStyle w:val="Antrat2"/>
        <w:keepNext w:val="0"/>
        <w:widowControl w:val="0"/>
        <w:spacing w:after="120"/>
        <w:ind w:left="709" w:hanging="709"/>
        <w:rPr>
          <w:rFonts w:cs="Arial"/>
          <w:b w:val="0"/>
          <w:sz w:val="20"/>
          <w:szCs w:val="20"/>
          <w:lang w:val="en-GB"/>
        </w:rPr>
      </w:pPr>
      <w:bookmarkStart w:id="143" w:name="_Ref6993128"/>
      <w:bookmarkStart w:id="144" w:name="_Ref363473540"/>
      <w:r w:rsidRPr="0069744E">
        <w:rPr>
          <w:rFonts w:cs="Arial"/>
          <w:b w:val="0"/>
          <w:sz w:val="20"/>
          <w:szCs w:val="20"/>
          <w:lang w:val="en-GB"/>
        </w:rPr>
        <w:t xml:space="preserve">In the event the Shareholder (the </w:t>
      </w:r>
      <w:r w:rsidRPr="0069744E">
        <w:rPr>
          <w:rFonts w:cs="Arial"/>
          <w:sz w:val="20"/>
          <w:szCs w:val="20"/>
          <w:lang w:val="en-GB"/>
        </w:rPr>
        <w:t>Transferor</w:t>
      </w:r>
      <w:r w:rsidRPr="0069744E">
        <w:rPr>
          <w:rFonts w:cs="Arial"/>
          <w:b w:val="0"/>
          <w:sz w:val="20"/>
          <w:szCs w:val="20"/>
          <w:lang w:val="en-GB"/>
        </w:rPr>
        <w:t xml:space="preserve">) intends to transfer the Shares owned by it (the </w:t>
      </w:r>
      <w:r w:rsidRPr="0069744E">
        <w:rPr>
          <w:rFonts w:cs="Arial"/>
          <w:sz w:val="20"/>
          <w:szCs w:val="20"/>
          <w:lang w:val="en-GB"/>
        </w:rPr>
        <w:t>Transferable Shares</w:t>
      </w:r>
      <w:r w:rsidRPr="0069744E">
        <w:rPr>
          <w:rFonts w:cs="Arial"/>
          <w:b w:val="0"/>
          <w:sz w:val="20"/>
          <w:szCs w:val="20"/>
          <w:lang w:val="en-GB"/>
        </w:rPr>
        <w:t xml:space="preserve">) to another person, including its Affiliated Person (the </w:t>
      </w:r>
      <w:r w:rsidRPr="0069744E">
        <w:rPr>
          <w:rFonts w:cs="Arial"/>
          <w:sz w:val="20"/>
          <w:szCs w:val="20"/>
          <w:lang w:val="en-GB"/>
        </w:rPr>
        <w:t>Transferee</w:t>
      </w:r>
      <w:r w:rsidRPr="0069744E">
        <w:rPr>
          <w:rFonts w:cs="Arial"/>
          <w:b w:val="0"/>
          <w:sz w:val="20"/>
          <w:szCs w:val="20"/>
          <w:lang w:val="en-GB"/>
        </w:rPr>
        <w:t>), such transfer of the Shares shall be permitted only if all of the following conditions are met:</w:t>
      </w:r>
      <w:bookmarkEnd w:id="143"/>
    </w:p>
    <w:bookmarkEnd w:id="144"/>
    <w:p w14:paraId="7A33F4B4" w14:textId="5BD297CF" w:rsidR="002400C4" w:rsidRPr="0069744E" w:rsidRDefault="00F10541" w:rsidP="001B0651">
      <w:pPr>
        <w:pStyle w:val="Sraopastraipa"/>
        <w:numPr>
          <w:ilvl w:val="0"/>
          <w:numId w:val="19"/>
        </w:numPr>
        <w:tabs>
          <w:tab w:val="left" w:pos="-720"/>
          <w:tab w:val="left" w:pos="1418"/>
        </w:tabs>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lastRenderedPageBreak/>
        <w:t>if the</w:t>
      </w:r>
      <w:r w:rsidR="006E3712" w:rsidRPr="0069744E">
        <w:rPr>
          <w:rFonts w:ascii="Arial" w:hAnsi="Arial" w:cs="Arial"/>
          <w:sz w:val="20"/>
          <w:szCs w:val="20"/>
          <w:lang w:val="en-GB"/>
        </w:rPr>
        <w:t xml:space="preserve"> Transferor is the Founder</w:t>
      </w:r>
      <w:r w:rsidR="00612632" w:rsidRPr="0069744E">
        <w:rPr>
          <w:rFonts w:ascii="Arial" w:hAnsi="Arial" w:cs="Arial"/>
          <w:sz w:val="20"/>
          <w:szCs w:val="20"/>
          <w:lang w:val="en-GB"/>
        </w:rPr>
        <w:t xml:space="preserve"> </w:t>
      </w:r>
      <w:r w:rsidR="006E3712" w:rsidRPr="0069744E">
        <w:rPr>
          <w:rFonts w:ascii="Arial" w:hAnsi="Arial" w:cs="Arial"/>
          <w:sz w:val="20"/>
          <w:szCs w:val="20"/>
          <w:lang w:val="en-GB"/>
        </w:rPr>
        <w:t>and the</w:t>
      </w:r>
      <w:r w:rsidRPr="0069744E">
        <w:rPr>
          <w:rFonts w:ascii="Arial" w:hAnsi="Arial" w:cs="Arial"/>
          <w:sz w:val="20"/>
          <w:szCs w:val="20"/>
          <w:lang w:val="en-GB"/>
        </w:rPr>
        <w:t xml:space="preserve"> transfer falls under the period of time </w:t>
      </w:r>
      <w:r w:rsidR="00FC0AC7" w:rsidRPr="0069744E">
        <w:rPr>
          <w:rFonts w:ascii="Arial" w:hAnsi="Arial" w:cs="Arial"/>
          <w:sz w:val="20"/>
          <w:szCs w:val="20"/>
          <w:lang w:val="en-GB"/>
        </w:rPr>
        <w:t>indicated</w:t>
      </w:r>
      <w:r w:rsidRPr="0069744E">
        <w:rPr>
          <w:rFonts w:ascii="Arial" w:hAnsi="Arial" w:cs="Arial"/>
          <w:sz w:val="20"/>
          <w:szCs w:val="20"/>
          <w:lang w:val="en-GB"/>
        </w:rPr>
        <w:t xml:space="preserve"> in Section </w:t>
      </w:r>
      <w:r w:rsidR="00A30904" w:rsidRPr="0069744E">
        <w:rPr>
          <w:rFonts w:ascii="Arial" w:hAnsi="Arial" w:cs="Arial"/>
          <w:sz w:val="20"/>
          <w:szCs w:val="20"/>
          <w:lang w:val="en-GB"/>
        </w:rPr>
        <w:fldChar w:fldCharType="begin"/>
      </w:r>
      <w:r w:rsidR="00A30904" w:rsidRPr="0069744E">
        <w:rPr>
          <w:rFonts w:ascii="Arial" w:hAnsi="Arial" w:cs="Arial"/>
          <w:sz w:val="20"/>
          <w:szCs w:val="20"/>
          <w:lang w:val="en-GB"/>
        </w:rPr>
        <w:instrText xml:space="preserve"> REF _Ref117697763 \r \h </w:instrText>
      </w:r>
      <w:r w:rsidR="0069744E">
        <w:rPr>
          <w:rFonts w:ascii="Arial" w:hAnsi="Arial" w:cs="Arial"/>
          <w:sz w:val="20"/>
          <w:szCs w:val="20"/>
          <w:lang w:val="en-GB"/>
        </w:rPr>
        <w:instrText xml:space="preserve"> \* MERGEFORMAT </w:instrText>
      </w:r>
      <w:r w:rsidR="00A30904" w:rsidRPr="0069744E">
        <w:rPr>
          <w:rFonts w:ascii="Arial" w:hAnsi="Arial" w:cs="Arial"/>
          <w:sz w:val="20"/>
          <w:szCs w:val="20"/>
          <w:lang w:val="en-GB"/>
        </w:rPr>
      </w:r>
      <w:r w:rsidR="00A30904" w:rsidRPr="0069744E">
        <w:rPr>
          <w:rFonts w:ascii="Arial" w:hAnsi="Arial" w:cs="Arial"/>
          <w:sz w:val="20"/>
          <w:szCs w:val="20"/>
          <w:lang w:val="en-GB"/>
        </w:rPr>
        <w:fldChar w:fldCharType="separate"/>
      </w:r>
      <w:r w:rsidR="00FF0BC3" w:rsidRPr="0069744E">
        <w:rPr>
          <w:rFonts w:ascii="Arial" w:hAnsi="Arial" w:cs="Arial"/>
          <w:sz w:val="20"/>
          <w:szCs w:val="20"/>
          <w:lang w:val="en-GB"/>
        </w:rPr>
        <w:t>5.3</w:t>
      </w:r>
      <w:r w:rsidR="00A30904" w:rsidRPr="0069744E">
        <w:rPr>
          <w:rFonts w:ascii="Arial" w:hAnsi="Arial" w:cs="Arial"/>
          <w:sz w:val="20"/>
          <w:szCs w:val="20"/>
          <w:lang w:val="en-GB"/>
        </w:rPr>
        <w:fldChar w:fldCharType="end"/>
      </w:r>
      <w:r w:rsidR="002F0248" w:rsidRPr="0069744E">
        <w:rPr>
          <w:rFonts w:ascii="Arial" w:hAnsi="Arial" w:cs="Arial"/>
          <w:sz w:val="20"/>
          <w:szCs w:val="20"/>
          <w:lang w:val="en-GB"/>
        </w:rPr>
        <w:t xml:space="preserve">, the Transferor </w:t>
      </w:r>
      <w:r w:rsidR="003A58EA" w:rsidRPr="0069744E">
        <w:rPr>
          <w:rFonts w:ascii="Arial" w:hAnsi="Arial" w:cs="Arial"/>
          <w:sz w:val="20"/>
          <w:szCs w:val="20"/>
          <w:lang w:val="en-GB"/>
        </w:rPr>
        <w:t xml:space="preserve">must have </w:t>
      </w:r>
      <w:r w:rsidR="002F0248" w:rsidRPr="0069744E">
        <w:rPr>
          <w:rFonts w:ascii="Arial" w:hAnsi="Arial" w:cs="Arial"/>
          <w:sz w:val="20"/>
          <w:szCs w:val="20"/>
          <w:lang w:val="en-GB"/>
        </w:rPr>
        <w:t xml:space="preserve">obtained a </w:t>
      </w:r>
      <w:r w:rsidR="003A58EA" w:rsidRPr="0069744E">
        <w:rPr>
          <w:rFonts w:ascii="Arial" w:hAnsi="Arial" w:cs="Arial"/>
          <w:sz w:val="20"/>
          <w:szCs w:val="20"/>
          <w:lang w:val="en-GB"/>
        </w:rPr>
        <w:t xml:space="preserve">prior </w:t>
      </w:r>
      <w:r w:rsidR="002F0248" w:rsidRPr="0069744E">
        <w:rPr>
          <w:rFonts w:ascii="Arial" w:hAnsi="Arial" w:cs="Arial"/>
          <w:sz w:val="20"/>
          <w:szCs w:val="20"/>
          <w:lang w:val="en-GB"/>
        </w:rPr>
        <w:t xml:space="preserve">written consent of the </w:t>
      </w:r>
      <w:r w:rsidR="00E75352" w:rsidRPr="0069744E">
        <w:rPr>
          <w:rFonts w:ascii="Arial" w:hAnsi="Arial" w:cs="Arial"/>
          <w:sz w:val="20"/>
          <w:szCs w:val="20"/>
          <w:lang w:val="en-GB"/>
        </w:rPr>
        <w:t>Investors’ Majority</w:t>
      </w:r>
      <w:r w:rsidR="002F0248" w:rsidRPr="0069744E">
        <w:rPr>
          <w:rFonts w:ascii="Arial" w:hAnsi="Arial" w:cs="Arial"/>
          <w:sz w:val="20"/>
          <w:szCs w:val="20"/>
          <w:lang w:val="en-GB"/>
        </w:rPr>
        <w:t xml:space="preserve"> for the transfer</w:t>
      </w:r>
      <w:r w:rsidR="00FA385A" w:rsidRPr="0069744E">
        <w:rPr>
          <w:rFonts w:ascii="Arial" w:hAnsi="Arial" w:cs="Arial"/>
          <w:sz w:val="20"/>
          <w:szCs w:val="20"/>
          <w:lang w:val="en-GB"/>
        </w:rPr>
        <w:t xml:space="preserve"> of</w:t>
      </w:r>
      <w:r w:rsidR="002F0248" w:rsidRPr="0069744E">
        <w:rPr>
          <w:rFonts w:ascii="Arial" w:hAnsi="Arial" w:cs="Arial"/>
          <w:sz w:val="20"/>
          <w:szCs w:val="20"/>
          <w:lang w:val="en-GB"/>
        </w:rPr>
        <w:t xml:space="preserve"> the Transferrable Shares</w:t>
      </w:r>
      <w:r w:rsidR="00E92CAB" w:rsidRPr="0069744E">
        <w:rPr>
          <w:rFonts w:ascii="Arial" w:hAnsi="Arial" w:cs="Arial"/>
          <w:sz w:val="20"/>
          <w:szCs w:val="20"/>
          <w:lang w:val="en-GB"/>
        </w:rPr>
        <w:t>;</w:t>
      </w:r>
    </w:p>
    <w:p w14:paraId="7A139073" w14:textId="1D59D89F" w:rsidR="005A60A9" w:rsidRPr="0069744E" w:rsidRDefault="00C4600F" w:rsidP="001B0651">
      <w:pPr>
        <w:pStyle w:val="Sraopastraipa"/>
        <w:numPr>
          <w:ilvl w:val="0"/>
          <w:numId w:val="19"/>
        </w:numPr>
        <w:tabs>
          <w:tab w:val="left" w:pos="-720"/>
          <w:tab w:val="left" w:pos="1418"/>
        </w:tabs>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the transfer of Shares shall be made by way of sale of the Shares for </w:t>
      </w:r>
      <w:r w:rsidRPr="0069744E">
        <w:rPr>
          <w:rFonts w:ascii="Arial" w:eastAsia="Times New Roman" w:hAnsi="Arial" w:cs="Arial"/>
          <w:sz w:val="20"/>
          <w:szCs w:val="20"/>
          <w:lang w:val="en-GB"/>
        </w:rPr>
        <w:t>consideration</w:t>
      </w:r>
      <w:r w:rsidRPr="0069744E">
        <w:rPr>
          <w:rFonts w:ascii="Arial" w:hAnsi="Arial" w:cs="Arial"/>
          <w:sz w:val="20"/>
          <w:szCs w:val="20"/>
          <w:lang w:val="en-GB"/>
        </w:rPr>
        <w:t xml:space="preserve"> payable in cash only, whereas any other way of transfer of the Shares (including transfer by way of exchange, transfer as a gift, contribution to the share capital, transfer for consideration other than cash, </w:t>
      </w:r>
      <w:r w:rsidR="003B5C44" w:rsidRPr="0069744E">
        <w:rPr>
          <w:rStyle w:val="Komentaronuoroda"/>
          <w:rFonts w:ascii="Arial" w:hAnsi="Arial" w:cs="Arial"/>
          <w:sz w:val="20"/>
          <w:szCs w:val="20"/>
          <w:lang w:val="en-GB" w:eastAsia="x-none"/>
        </w:rPr>
        <w:t>granting</w:t>
      </w:r>
      <w:r w:rsidRPr="0069744E">
        <w:rPr>
          <w:rFonts w:ascii="Arial" w:hAnsi="Arial" w:cs="Arial"/>
          <w:sz w:val="20"/>
          <w:szCs w:val="20"/>
          <w:lang w:val="en-GB"/>
        </w:rPr>
        <w:t xml:space="preserve"> options</w:t>
      </w:r>
      <w:r w:rsidR="009204D2" w:rsidRPr="0069744E">
        <w:rPr>
          <w:rFonts w:ascii="Arial" w:hAnsi="Arial" w:cs="Arial"/>
          <w:sz w:val="20"/>
          <w:szCs w:val="20"/>
          <w:lang w:val="en-GB"/>
        </w:rPr>
        <w:t xml:space="preserve"> </w:t>
      </w:r>
      <w:r w:rsidR="00AD773D" w:rsidRPr="0069744E">
        <w:rPr>
          <w:rFonts w:ascii="Arial" w:hAnsi="Arial" w:cs="Arial"/>
          <w:sz w:val="20"/>
          <w:szCs w:val="20"/>
          <w:lang w:val="en-GB"/>
        </w:rPr>
        <w:t>or other rights to acquire Shares, except from the Employee Option Pool</w:t>
      </w:r>
      <w:r w:rsidRPr="0069744E">
        <w:rPr>
          <w:rFonts w:ascii="Arial" w:hAnsi="Arial" w:cs="Arial"/>
          <w:sz w:val="20"/>
          <w:szCs w:val="20"/>
          <w:lang w:val="en-GB"/>
        </w:rPr>
        <w:t xml:space="preserve">) is not allowed without a prior written consent of </w:t>
      </w:r>
      <w:r w:rsidR="004B77C9" w:rsidRPr="0069744E">
        <w:rPr>
          <w:rFonts w:ascii="Arial" w:hAnsi="Arial" w:cs="Arial"/>
          <w:sz w:val="20"/>
          <w:szCs w:val="20"/>
          <w:lang w:val="en-GB"/>
        </w:rPr>
        <w:t>all other Shareholders</w:t>
      </w:r>
      <w:r w:rsidR="00313CD5" w:rsidRPr="0069744E">
        <w:rPr>
          <w:rFonts w:ascii="Arial" w:hAnsi="Arial" w:cs="Arial"/>
          <w:sz w:val="20"/>
          <w:szCs w:val="20"/>
          <w:lang w:val="en-GB"/>
        </w:rPr>
        <w:t>;</w:t>
      </w:r>
    </w:p>
    <w:p w14:paraId="363F9DAB" w14:textId="371106B6" w:rsidR="009A0DB8" w:rsidRPr="0069744E" w:rsidRDefault="007250C4" w:rsidP="001B0651">
      <w:pPr>
        <w:pStyle w:val="Sraopastraipa"/>
        <w:numPr>
          <w:ilvl w:val="0"/>
          <w:numId w:val="19"/>
        </w:numPr>
        <w:tabs>
          <w:tab w:val="left" w:pos="-720"/>
          <w:tab w:val="left" w:pos="1418"/>
        </w:tabs>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save for the case of Drag Along Right, </w:t>
      </w:r>
      <w:r w:rsidR="009A0DB8" w:rsidRPr="0069744E">
        <w:rPr>
          <w:rFonts w:ascii="Arial" w:hAnsi="Arial" w:cs="Arial"/>
          <w:sz w:val="20"/>
          <w:szCs w:val="20"/>
          <w:lang w:val="en-GB"/>
        </w:rPr>
        <w:t xml:space="preserve">the Transferable Shares </w:t>
      </w:r>
      <w:r w:rsidR="00FC0AC7" w:rsidRPr="0069744E">
        <w:rPr>
          <w:rFonts w:ascii="Arial" w:hAnsi="Arial" w:cs="Arial"/>
          <w:sz w:val="20"/>
          <w:szCs w:val="20"/>
          <w:lang w:val="en-GB"/>
        </w:rPr>
        <w:t>were</w:t>
      </w:r>
      <w:r w:rsidR="009A0DB8" w:rsidRPr="0069744E">
        <w:rPr>
          <w:rFonts w:ascii="Arial" w:hAnsi="Arial" w:cs="Arial"/>
          <w:sz w:val="20"/>
          <w:szCs w:val="20"/>
          <w:lang w:val="en-GB"/>
        </w:rPr>
        <w:t xml:space="preserve"> offered to the other Shareholder</w:t>
      </w:r>
      <w:r w:rsidR="00006F90" w:rsidRPr="0069744E">
        <w:rPr>
          <w:rFonts w:ascii="Arial" w:hAnsi="Arial" w:cs="Arial"/>
          <w:sz w:val="20"/>
          <w:szCs w:val="20"/>
          <w:lang w:val="en-GB"/>
        </w:rPr>
        <w:t>s</w:t>
      </w:r>
      <w:r w:rsidR="009A0DB8" w:rsidRPr="0069744E">
        <w:rPr>
          <w:rFonts w:ascii="Arial" w:hAnsi="Arial" w:cs="Arial"/>
          <w:sz w:val="20"/>
          <w:szCs w:val="20"/>
          <w:lang w:val="en-GB"/>
        </w:rPr>
        <w:t xml:space="preserve"> under the </w:t>
      </w:r>
      <w:r w:rsidR="008222CD" w:rsidRPr="0069744E">
        <w:rPr>
          <w:rFonts w:ascii="Arial" w:hAnsi="Arial" w:cs="Arial"/>
          <w:sz w:val="20"/>
          <w:szCs w:val="20"/>
          <w:lang w:val="en-GB"/>
        </w:rPr>
        <w:t>Right of First Refusal</w:t>
      </w:r>
      <w:r w:rsidR="009A0DB8" w:rsidRPr="0069744E">
        <w:rPr>
          <w:rFonts w:ascii="Arial" w:hAnsi="Arial" w:cs="Arial"/>
          <w:sz w:val="20"/>
          <w:szCs w:val="20"/>
          <w:lang w:val="en-GB"/>
        </w:rPr>
        <w:t xml:space="preserve"> </w:t>
      </w:r>
      <w:r w:rsidR="00455CD8" w:rsidRPr="0069744E">
        <w:rPr>
          <w:rFonts w:ascii="Arial" w:hAnsi="Arial" w:cs="Arial"/>
          <w:sz w:val="20"/>
          <w:szCs w:val="20"/>
          <w:lang w:val="en-GB"/>
        </w:rPr>
        <w:t xml:space="preserve">procedure </w:t>
      </w:r>
      <w:r w:rsidR="009A0DB8" w:rsidRPr="0069744E">
        <w:rPr>
          <w:rFonts w:ascii="Arial" w:hAnsi="Arial" w:cs="Arial"/>
          <w:sz w:val="20"/>
          <w:szCs w:val="20"/>
          <w:lang w:val="en-GB"/>
        </w:rPr>
        <w:t>and such other Shareholder</w:t>
      </w:r>
      <w:r w:rsidR="00006F90" w:rsidRPr="0069744E">
        <w:rPr>
          <w:rFonts w:ascii="Arial" w:hAnsi="Arial" w:cs="Arial"/>
          <w:sz w:val="20"/>
          <w:szCs w:val="20"/>
          <w:lang w:val="en-GB"/>
        </w:rPr>
        <w:t>s</w:t>
      </w:r>
      <w:r w:rsidR="009A0DB8" w:rsidRPr="0069744E">
        <w:rPr>
          <w:rFonts w:ascii="Arial" w:hAnsi="Arial" w:cs="Arial"/>
          <w:sz w:val="20"/>
          <w:szCs w:val="20"/>
          <w:lang w:val="en-GB"/>
        </w:rPr>
        <w:t xml:space="preserve"> </w:t>
      </w:r>
      <w:r w:rsidR="00455CD8" w:rsidRPr="0069744E">
        <w:rPr>
          <w:rFonts w:ascii="Arial" w:hAnsi="Arial" w:cs="Arial"/>
          <w:sz w:val="20"/>
          <w:szCs w:val="20"/>
          <w:lang w:val="en-GB"/>
        </w:rPr>
        <w:t xml:space="preserve">did </w:t>
      </w:r>
      <w:r w:rsidR="009A0DB8" w:rsidRPr="0069744E">
        <w:rPr>
          <w:rFonts w:ascii="Arial" w:hAnsi="Arial" w:cs="Arial"/>
          <w:sz w:val="20"/>
          <w:szCs w:val="20"/>
          <w:lang w:val="en-GB"/>
        </w:rPr>
        <w:t xml:space="preserve">not exercise the </w:t>
      </w:r>
      <w:r w:rsidR="008222CD" w:rsidRPr="0069744E">
        <w:rPr>
          <w:rFonts w:ascii="Arial" w:hAnsi="Arial" w:cs="Arial"/>
          <w:sz w:val="20"/>
          <w:szCs w:val="20"/>
          <w:lang w:val="en-GB"/>
        </w:rPr>
        <w:t>Right of First Refusal</w:t>
      </w:r>
      <w:r w:rsidR="00A31BA1" w:rsidRPr="0069744E">
        <w:rPr>
          <w:rFonts w:ascii="Arial" w:hAnsi="Arial" w:cs="Arial"/>
          <w:sz w:val="20"/>
          <w:szCs w:val="20"/>
          <w:lang w:val="en-GB"/>
        </w:rPr>
        <w:t>;</w:t>
      </w:r>
    </w:p>
    <w:p w14:paraId="419081C3" w14:textId="55A6BB95" w:rsidR="009A0DB8" w:rsidRPr="0069744E" w:rsidRDefault="009A0DB8" w:rsidP="001B0651">
      <w:pPr>
        <w:pStyle w:val="Sraopastraipa"/>
        <w:numPr>
          <w:ilvl w:val="0"/>
          <w:numId w:val="19"/>
        </w:numPr>
        <w:tabs>
          <w:tab w:val="left" w:pos="-720"/>
          <w:tab w:val="left" w:pos="1418"/>
        </w:tabs>
        <w:ind w:left="1418" w:hanging="709"/>
        <w:jc w:val="both"/>
        <w:rPr>
          <w:rFonts w:ascii="Arial" w:hAnsi="Arial" w:cs="Arial"/>
          <w:sz w:val="20"/>
          <w:szCs w:val="20"/>
          <w:lang w:val="en-GB"/>
        </w:rPr>
      </w:pPr>
      <w:r w:rsidRPr="0069744E">
        <w:rPr>
          <w:rFonts w:ascii="Arial" w:hAnsi="Arial" w:cs="Arial"/>
          <w:sz w:val="20"/>
          <w:szCs w:val="20"/>
          <w:lang w:val="en-GB"/>
        </w:rPr>
        <w:t xml:space="preserve">prior to the acquisition of the Transferable Shares, the Transferee assumed all </w:t>
      </w:r>
      <w:r w:rsidR="00455CD8" w:rsidRPr="0069744E">
        <w:rPr>
          <w:rFonts w:ascii="Arial" w:hAnsi="Arial" w:cs="Arial"/>
          <w:sz w:val="20"/>
          <w:szCs w:val="20"/>
          <w:lang w:val="en-GB"/>
        </w:rPr>
        <w:t xml:space="preserve">the </w:t>
      </w:r>
      <w:r w:rsidRPr="0069744E">
        <w:rPr>
          <w:rFonts w:ascii="Arial" w:hAnsi="Arial" w:cs="Arial"/>
          <w:sz w:val="20"/>
          <w:szCs w:val="20"/>
          <w:lang w:val="en-GB"/>
        </w:rPr>
        <w:t xml:space="preserve">rights and obligations of the Transferor </w:t>
      </w:r>
      <w:r w:rsidR="00FC0AC7" w:rsidRPr="0069744E">
        <w:rPr>
          <w:rFonts w:ascii="Arial" w:hAnsi="Arial" w:cs="Arial"/>
          <w:sz w:val="20"/>
          <w:szCs w:val="20"/>
          <w:lang w:val="en-GB"/>
        </w:rPr>
        <w:t xml:space="preserve">arising </w:t>
      </w:r>
      <w:r w:rsidRPr="0069744E">
        <w:rPr>
          <w:rFonts w:ascii="Arial" w:hAnsi="Arial" w:cs="Arial"/>
          <w:sz w:val="20"/>
          <w:szCs w:val="20"/>
          <w:lang w:val="en-GB"/>
        </w:rPr>
        <w:t xml:space="preserve">under this Agreement </w:t>
      </w:r>
      <w:r w:rsidR="009355AA" w:rsidRPr="0069744E">
        <w:rPr>
          <w:rFonts w:ascii="Arial" w:hAnsi="Arial" w:cs="Arial"/>
          <w:sz w:val="20"/>
          <w:szCs w:val="20"/>
          <w:lang w:val="en-GB"/>
        </w:rPr>
        <w:t xml:space="preserve">by signing a respective deed of adherence to this Agreement (in a form </w:t>
      </w:r>
      <w:r w:rsidR="00E80C6C" w:rsidRPr="0069744E">
        <w:rPr>
          <w:rFonts w:ascii="Arial" w:hAnsi="Arial" w:cs="Arial"/>
          <w:sz w:val="20"/>
          <w:szCs w:val="20"/>
          <w:lang w:val="en-GB"/>
        </w:rPr>
        <w:t xml:space="preserve">reasonably </w:t>
      </w:r>
      <w:r w:rsidR="009355AA" w:rsidRPr="0069744E">
        <w:rPr>
          <w:rFonts w:ascii="Arial" w:hAnsi="Arial" w:cs="Arial"/>
          <w:sz w:val="20"/>
          <w:szCs w:val="20"/>
          <w:lang w:val="en-GB"/>
        </w:rPr>
        <w:t>satisfactory to the Company</w:t>
      </w:r>
      <w:r w:rsidR="00C22442" w:rsidRPr="0069744E">
        <w:rPr>
          <w:rFonts w:ascii="Arial" w:hAnsi="Arial" w:cs="Arial"/>
          <w:sz w:val="20"/>
          <w:szCs w:val="20"/>
          <w:lang w:val="en-GB"/>
        </w:rPr>
        <w:t xml:space="preserve"> and other Shareholders</w:t>
      </w:r>
      <w:r w:rsidR="009355AA" w:rsidRPr="0069744E">
        <w:rPr>
          <w:rFonts w:ascii="Arial" w:hAnsi="Arial" w:cs="Arial"/>
          <w:sz w:val="20"/>
          <w:szCs w:val="20"/>
          <w:lang w:val="en-GB"/>
        </w:rPr>
        <w:t>)</w:t>
      </w:r>
      <w:r w:rsidR="00D52FD5" w:rsidRPr="0069744E">
        <w:rPr>
          <w:rFonts w:ascii="Arial" w:hAnsi="Arial" w:cs="Arial"/>
          <w:sz w:val="20"/>
          <w:szCs w:val="20"/>
          <w:lang w:val="en-GB"/>
        </w:rPr>
        <w:t>. For the avoidance of doubt, in case the Transferee transfers all its Shares or any portion thereof to any party</w:t>
      </w:r>
      <w:r w:rsidR="00DC4023" w:rsidRPr="0069744E">
        <w:rPr>
          <w:rFonts w:ascii="Arial" w:hAnsi="Arial" w:cs="Arial"/>
          <w:sz w:val="20"/>
          <w:szCs w:val="20"/>
          <w:lang w:val="en-GB"/>
        </w:rPr>
        <w:t xml:space="preserve"> in compliance with the terms of the Agreement</w:t>
      </w:r>
      <w:r w:rsidR="00D52FD5" w:rsidRPr="0069744E">
        <w:rPr>
          <w:rFonts w:ascii="Arial" w:hAnsi="Arial" w:cs="Arial"/>
          <w:sz w:val="20"/>
          <w:szCs w:val="20"/>
          <w:lang w:val="en-GB"/>
        </w:rPr>
        <w:t xml:space="preserve">, such </w:t>
      </w:r>
      <w:r w:rsidR="003D3D85" w:rsidRPr="0069744E">
        <w:rPr>
          <w:rFonts w:ascii="Arial" w:hAnsi="Arial" w:cs="Arial"/>
          <w:sz w:val="20"/>
          <w:szCs w:val="20"/>
          <w:lang w:val="en-GB"/>
        </w:rPr>
        <w:t xml:space="preserve">Transferor </w:t>
      </w:r>
      <w:r w:rsidR="00D52FD5" w:rsidRPr="0069744E">
        <w:rPr>
          <w:rFonts w:ascii="Arial" w:hAnsi="Arial" w:cs="Arial"/>
          <w:sz w:val="20"/>
          <w:szCs w:val="20"/>
          <w:lang w:val="en-GB"/>
        </w:rPr>
        <w:t xml:space="preserve">shall cease to be the Party of this Agreement and </w:t>
      </w:r>
      <w:r w:rsidR="003D3D85" w:rsidRPr="0069744E">
        <w:rPr>
          <w:rFonts w:ascii="Arial" w:hAnsi="Arial" w:cs="Arial"/>
          <w:sz w:val="20"/>
          <w:szCs w:val="20"/>
          <w:lang w:val="en-GB"/>
        </w:rPr>
        <w:t xml:space="preserve">all </w:t>
      </w:r>
      <w:r w:rsidR="00D52FD5" w:rsidRPr="0069744E">
        <w:rPr>
          <w:rFonts w:ascii="Arial" w:hAnsi="Arial" w:cs="Arial"/>
          <w:sz w:val="20"/>
          <w:szCs w:val="20"/>
          <w:lang w:val="en-GB"/>
        </w:rPr>
        <w:t xml:space="preserve">the rights and obligations of </w:t>
      </w:r>
      <w:r w:rsidR="003D3D85" w:rsidRPr="0069744E">
        <w:rPr>
          <w:rFonts w:ascii="Arial" w:hAnsi="Arial" w:cs="Arial"/>
          <w:sz w:val="20"/>
          <w:szCs w:val="20"/>
          <w:lang w:val="en-GB"/>
        </w:rPr>
        <w:t xml:space="preserve">such Transferor </w:t>
      </w:r>
      <w:r w:rsidR="00D52FD5" w:rsidRPr="0069744E">
        <w:rPr>
          <w:rFonts w:ascii="Arial" w:hAnsi="Arial" w:cs="Arial"/>
          <w:sz w:val="20"/>
          <w:szCs w:val="20"/>
          <w:lang w:val="en-GB"/>
        </w:rPr>
        <w:t xml:space="preserve">set forth in this Agreement shall be taken over by the </w:t>
      </w:r>
      <w:r w:rsidR="003D3D85" w:rsidRPr="0069744E">
        <w:rPr>
          <w:rFonts w:ascii="Arial" w:hAnsi="Arial" w:cs="Arial"/>
          <w:sz w:val="20"/>
          <w:szCs w:val="20"/>
          <w:lang w:val="en-GB"/>
        </w:rPr>
        <w:t>T</w:t>
      </w:r>
      <w:r w:rsidR="00D52FD5" w:rsidRPr="0069744E">
        <w:rPr>
          <w:rFonts w:ascii="Arial" w:hAnsi="Arial" w:cs="Arial"/>
          <w:sz w:val="20"/>
          <w:szCs w:val="20"/>
          <w:lang w:val="en-GB"/>
        </w:rPr>
        <w:t>ransferee</w:t>
      </w:r>
      <w:r w:rsidR="00955006" w:rsidRPr="0069744E">
        <w:rPr>
          <w:rFonts w:ascii="Arial" w:hAnsi="Arial" w:cs="Arial"/>
          <w:sz w:val="20"/>
          <w:szCs w:val="20"/>
          <w:lang w:val="en-GB"/>
        </w:rPr>
        <w:t xml:space="preserve"> (who shall become a party to this Agreement)</w:t>
      </w:r>
      <w:r w:rsidR="00B57DF4" w:rsidRPr="0069744E">
        <w:rPr>
          <w:rFonts w:ascii="Arial" w:hAnsi="Arial" w:cs="Arial"/>
          <w:sz w:val="20"/>
          <w:szCs w:val="20"/>
          <w:lang w:val="en-GB"/>
        </w:rPr>
        <w:t xml:space="preserve"> without a separate </w:t>
      </w:r>
      <w:r w:rsidR="00FE4487" w:rsidRPr="0069744E">
        <w:rPr>
          <w:rFonts w:ascii="Arial" w:hAnsi="Arial" w:cs="Arial"/>
          <w:sz w:val="20"/>
          <w:szCs w:val="20"/>
          <w:lang w:val="en-GB"/>
        </w:rPr>
        <w:t>consent to such transfer of rights and obligations from the other Parties hereof</w:t>
      </w:r>
      <w:r w:rsidR="00D52FD5" w:rsidRPr="0069744E">
        <w:rPr>
          <w:rFonts w:ascii="Arial" w:hAnsi="Arial" w:cs="Arial"/>
          <w:sz w:val="20"/>
          <w:szCs w:val="20"/>
          <w:lang w:val="en-GB"/>
        </w:rPr>
        <w:t>, respectively</w:t>
      </w:r>
      <w:r w:rsidR="005E6209" w:rsidRPr="0069744E">
        <w:rPr>
          <w:rFonts w:ascii="Arial" w:hAnsi="Arial" w:cs="Arial"/>
          <w:sz w:val="20"/>
          <w:szCs w:val="20"/>
          <w:lang w:val="en-GB"/>
        </w:rPr>
        <w:t>;</w:t>
      </w:r>
    </w:p>
    <w:p w14:paraId="4694F6EB" w14:textId="77777777" w:rsidR="00FC1163" w:rsidRPr="0069744E" w:rsidRDefault="00FC1163" w:rsidP="00FC1163">
      <w:pPr>
        <w:pStyle w:val="Sraopastraipa"/>
        <w:tabs>
          <w:tab w:val="left" w:pos="-720"/>
          <w:tab w:val="left" w:pos="1418"/>
        </w:tabs>
        <w:ind w:left="1418"/>
        <w:jc w:val="both"/>
        <w:rPr>
          <w:rFonts w:ascii="Arial" w:hAnsi="Arial" w:cs="Arial"/>
          <w:sz w:val="20"/>
          <w:szCs w:val="20"/>
          <w:lang w:val="en-GB"/>
        </w:rPr>
      </w:pPr>
    </w:p>
    <w:p w14:paraId="5FCEEB1B" w14:textId="5379CFF4" w:rsidR="009A0DB8" w:rsidRPr="0069744E" w:rsidRDefault="009A0DB8" w:rsidP="001B0651">
      <w:pPr>
        <w:pStyle w:val="Sraopastraipa"/>
        <w:numPr>
          <w:ilvl w:val="0"/>
          <w:numId w:val="19"/>
        </w:numPr>
        <w:tabs>
          <w:tab w:val="left" w:pos="-720"/>
          <w:tab w:val="left" w:pos="1418"/>
        </w:tabs>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if the Transferor has provided </w:t>
      </w:r>
      <w:r w:rsidR="00455CD8" w:rsidRPr="0069744E">
        <w:rPr>
          <w:rFonts w:ascii="Arial" w:hAnsi="Arial" w:cs="Arial"/>
          <w:sz w:val="20"/>
          <w:szCs w:val="20"/>
          <w:lang w:val="en-GB"/>
        </w:rPr>
        <w:t xml:space="preserve">any </w:t>
      </w:r>
      <w:r w:rsidRPr="0069744E">
        <w:rPr>
          <w:rFonts w:ascii="Arial" w:hAnsi="Arial" w:cs="Arial"/>
          <w:sz w:val="20"/>
          <w:szCs w:val="20"/>
          <w:lang w:val="en-GB"/>
        </w:rPr>
        <w:t>loan</w:t>
      </w:r>
      <w:r w:rsidR="00455CD8" w:rsidRPr="0069744E">
        <w:rPr>
          <w:rFonts w:ascii="Arial" w:hAnsi="Arial" w:cs="Arial"/>
          <w:sz w:val="20"/>
          <w:szCs w:val="20"/>
          <w:lang w:val="en-GB"/>
        </w:rPr>
        <w:t>s</w:t>
      </w:r>
      <w:r w:rsidRPr="0069744E">
        <w:rPr>
          <w:rFonts w:ascii="Arial" w:hAnsi="Arial" w:cs="Arial"/>
          <w:sz w:val="20"/>
          <w:szCs w:val="20"/>
          <w:lang w:val="en-GB"/>
        </w:rPr>
        <w:t xml:space="preserve"> or other </w:t>
      </w:r>
      <w:r w:rsidR="00455CD8" w:rsidRPr="0069744E">
        <w:rPr>
          <w:rFonts w:ascii="Arial" w:hAnsi="Arial" w:cs="Arial"/>
          <w:sz w:val="20"/>
          <w:szCs w:val="20"/>
          <w:lang w:val="en-GB"/>
        </w:rPr>
        <w:t xml:space="preserve">borrowed funds </w:t>
      </w:r>
      <w:r w:rsidRPr="0069744E">
        <w:rPr>
          <w:rFonts w:ascii="Arial" w:hAnsi="Arial" w:cs="Arial"/>
          <w:sz w:val="20"/>
          <w:szCs w:val="20"/>
          <w:lang w:val="en-GB"/>
        </w:rPr>
        <w:t xml:space="preserve">to the Company, the Transferee has taken over all such loans and </w:t>
      </w:r>
      <w:r w:rsidR="00455CD8" w:rsidRPr="0069744E">
        <w:rPr>
          <w:rFonts w:ascii="Arial" w:hAnsi="Arial" w:cs="Arial"/>
          <w:sz w:val="20"/>
          <w:szCs w:val="20"/>
          <w:lang w:val="en-GB"/>
        </w:rPr>
        <w:t xml:space="preserve">borrowed funds </w:t>
      </w:r>
      <w:r w:rsidR="00E4403B" w:rsidRPr="0069744E">
        <w:rPr>
          <w:rFonts w:ascii="Arial" w:hAnsi="Arial" w:cs="Arial"/>
          <w:sz w:val="20"/>
          <w:szCs w:val="20"/>
          <w:lang w:val="en-GB"/>
        </w:rPr>
        <w:t xml:space="preserve">on the same terms </w:t>
      </w:r>
      <w:r w:rsidRPr="0069744E">
        <w:rPr>
          <w:rFonts w:ascii="Arial" w:hAnsi="Arial" w:cs="Arial"/>
          <w:sz w:val="20"/>
          <w:szCs w:val="20"/>
          <w:lang w:val="en-GB"/>
        </w:rPr>
        <w:t>along with the Transferable Shares;</w:t>
      </w:r>
    </w:p>
    <w:p w14:paraId="201E5FC6" w14:textId="3163FBF2" w:rsidR="00EC26E4" w:rsidRPr="0069744E" w:rsidRDefault="009A0DB8" w:rsidP="001B0651">
      <w:pPr>
        <w:pStyle w:val="Sraopastraipa"/>
        <w:numPr>
          <w:ilvl w:val="0"/>
          <w:numId w:val="19"/>
        </w:numPr>
        <w:tabs>
          <w:tab w:val="left" w:pos="-720"/>
          <w:tab w:val="left" w:pos="1418"/>
        </w:tabs>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if the Company has provided </w:t>
      </w:r>
      <w:r w:rsidR="00455CD8" w:rsidRPr="0069744E">
        <w:rPr>
          <w:rFonts w:ascii="Arial" w:hAnsi="Arial" w:cs="Arial"/>
          <w:sz w:val="20"/>
          <w:szCs w:val="20"/>
          <w:lang w:val="en-GB"/>
        </w:rPr>
        <w:t xml:space="preserve">any </w:t>
      </w:r>
      <w:r w:rsidRPr="0069744E">
        <w:rPr>
          <w:rFonts w:ascii="Arial" w:hAnsi="Arial" w:cs="Arial"/>
          <w:sz w:val="20"/>
          <w:szCs w:val="20"/>
          <w:lang w:val="en-GB"/>
        </w:rPr>
        <w:t>loan</w:t>
      </w:r>
      <w:r w:rsidR="00455CD8" w:rsidRPr="0069744E">
        <w:rPr>
          <w:rFonts w:ascii="Arial" w:hAnsi="Arial" w:cs="Arial"/>
          <w:sz w:val="20"/>
          <w:szCs w:val="20"/>
          <w:lang w:val="en-GB"/>
        </w:rPr>
        <w:t>s</w:t>
      </w:r>
      <w:r w:rsidRPr="0069744E">
        <w:rPr>
          <w:rFonts w:ascii="Arial" w:hAnsi="Arial" w:cs="Arial"/>
          <w:sz w:val="20"/>
          <w:szCs w:val="20"/>
          <w:lang w:val="en-GB"/>
        </w:rPr>
        <w:t xml:space="preserve"> or other </w:t>
      </w:r>
      <w:r w:rsidR="00455CD8" w:rsidRPr="0069744E">
        <w:rPr>
          <w:rFonts w:ascii="Arial" w:hAnsi="Arial" w:cs="Arial"/>
          <w:sz w:val="20"/>
          <w:szCs w:val="20"/>
          <w:lang w:val="en-GB"/>
        </w:rPr>
        <w:t xml:space="preserve">borrowed funds </w:t>
      </w:r>
      <w:r w:rsidRPr="0069744E">
        <w:rPr>
          <w:rFonts w:ascii="Arial" w:hAnsi="Arial" w:cs="Arial"/>
          <w:sz w:val="20"/>
          <w:szCs w:val="20"/>
          <w:lang w:val="en-GB"/>
        </w:rPr>
        <w:t xml:space="preserve">to the Transferor, the Transferee has taken over all </w:t>
      </w:r>
      <w:r w:rsidR="00455CD8" w:rsidRPr="0069744E">
        <w:rPr>
          <w:rFonts w:ascii="Arial" w:hAnsi="Arial" w:cs="Arial"/>
          <w:sz w:val="20"/>
          <w:szCs w:val="20"/>
          <w:lang w:val="en-GB"/>
        </w:rPr>
        <w:t xml:space="preserve">the </w:t>
      </w:r>
      <w:r w:rsidRPr="0069744E">
        <w:rPr>
          <w:rFonts w:ascii="Arial" w:hAnsi="Arial" w:cs="Arial"/>
          <w:sz w:val="20"/>
          <w:szCs w:val="20"/>
          <w:lang w:val="en-GB"/>
        </w:rPr>
        <w:t xml:space="preserve">debts under such loans </w:t>
      </w:r>
      <w:r w:rsidR="00590EC3" w:rsidRPr="0069744E">
        <w:rPr>
          <w:rFonts w:ascii="Arial" w:hAnsi="Arial" w:cs="Arial"/>
          <w:sz w:val="20"/>
          <w:szCs w:val="20"/>
          <w:lang w:val="en-GB"/>
        </w:rPr>
        <w:t xml:space="preserve">on the same terms </w:t>
      </w:r>
      <w:r w:rsidRPr="0069744E">
        <w:rPr>
          <w:rFonts w:ascii="Arial" w:hAnsi="Arial" w:cs="Arial"/>
          <w:sz w:val="20"/>
          <w:szCs w:val="20"/>
          <w:lang w:val="en-GB"/>
        </w:rPr>
        <w:t>along with the Transferable Shares</w:t>
      </w:r>
      <w:r w:rsidR="007D42EB" w:rsidRPr="0069744E">
        <w:rPr>
          <w:rFonts w:ascii="Arial" w:hAnsi="Arial" w:cs="Arial"/>
          <w:sz w:val="20"/>
          <w:szCs w:val="20"/>
          <w:lang w:val="en-GB"/>
        </w:rPr>
        <w:t xml:space="preserve">, provided that a prior consent of the Investor’s Majority is obtained for such take over, </w:t>
      </w:r>
      <w:r w:rsidR="007B279D" w:rsidRPr="0069744E">
        <w:rPr>
          <w:rFonts w:ascii="Arial" w:hAnsi="Arial" w:cs="Arial"/>
          <w:sz w:val="20"/>
          <w:szCs w:val="20"/>
          <w:lang w:val="en-GB"/>
        </w:rPr>
        <w:t xml:space="preserve">or such loans are </w:t>
      </w:r>
      <w:r w:rsidR="00187CE0" w:rsidRPr="0069744E">
        <w:rPr>
          <w:rFonts w:ascii="Arial" w:hAnsi="Arial" w:cs="Arial"/>
          <w:sz w:val="20"/>
          <w:szCs w:val="20"/>
          <w:lang w:val="en-GB"/>
        </w:rPr>
        <w:t xml:space="preserve">repaid </w:t>
      </w:r>
      <w:r w:rsidR="007B279D" w:rsidRPr="0069744E">
        <w:rPr>
          <w:rFonts w:ascii="Arial" w:hAnsi="Arial" w:cs="Arial"/>
          <w:sz w:val="20"/>
          <w:szCs w:val="20"/>
          <w:lang w:val="en-GB"/>
        </w:rPr>
        <w:t>no later than on the da</w:t>
      </w:r>
      <w:r w:rsidR="00455CD8" w:rsidRPr="0069744E">
        <w:rPr>
          <w:rFonts w:ascii="Arial" w:hAnsi="Arial" w:cs="Arial"/>
          <w:sz w:val="20"/>
          <w:szCs w:val="20"/>
          <w:lang w:val="en-GB"/>
        </w:rPr>
        <w:t>te</w:t>
      </w:r>
      <w:r w:rsidR="007B279D" w:rsidRPr="0069744E">
        <w:rPr>
          <w:rFonts w:ascii="Arial" w:hAnsi="Arial" w:cs="Arial"/>
          <w:sz w:val="20"/>
          <w:szCs w:val="20"/>
          <w:lang w:val="en-GB"/>
        </w:rPr>
        <w:t xml:space="preserve"> of transfer</w:t>
      </w:r>
      <w:r w:rsidR="00EC26E4" w:rsidRPr="0069744E">
        <w:rPr>
          <w:rFonts w:ascii="Arial" w:hAnsi="Arial" w:cs="Arial"/>
          <w:sz w:val="20"/>
          <w:szCs w:val="20"/>
          <w:lang w:val="en-GB"/>
        </w:rPr>
        <w:t>;</w:t>
      </w:r>
    </w:p>
    <w:p w14:paraId="484CF729" w14:textId="71C5F01A" w:rsidR="009A0DB8" w:rsidRPr="0069744E" w:rsidRDefault="009A0DB8" w:rsidP="001B0651">
      <w:pPr>
        <w:pStyle w:val="Sraopastraipa"/>
        <w:numPr>
          <w:ilvl w:val="0"/>
          <w:numId w:val="19"/>
        </w:numPr>
        <w:tabs>
          <w:tab w:val="left" w:pos="-720"/>
          <w:tab w:val="left" w:pos="1418"/>
        </w:tabs>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the Transferee along with the Transferable Shares bought the </w:t>
      </w:r>
      <w:r w:rsidR="00122C12" w:rsidRPr="0069744E">
        <w:rPr>
          <w:rFonts w:ascii="Arial" w:hAnsi="Arial" w:cs="Arial"/>
          <w:sz w:val="20"/>
          <w:szCs w:val="20"/>
          <w:lang w:val="en-GB"/>
        </w:rPr>
        <w:t>Tag Along</w:t>
      </w:r>
      <w:r w:rsidRPr="0069744E">
        <w:rPr>
          <w:rFonts w:ascii="Arial" w:hAnsi="Arial" w:cs="Arial"/>
          <w:sz w:val="20"/>
          <w:szCs w:val="20"/>
          <w:lang w:val="en-GB"/>
        </w:rPr>
        <w:t xml:space="preserve"> Shares (if applicable), unless the </w:t>
      </w:r>
      <w:r w:rsidR="008222CD" w:rsidRPr="0069744E">
        <w:rPr>
          <w:rFonts w:ascii="Arial" w:hAnsi="Arial" w:cs="Arial"/>
          <w:sz w:val="20"/>
          <w:szCs w:val="20"/>
          <w:lang w:val="en-GB"/>
        </w:rPr>
        <w:t>Right of First Refusal</w:t>
      </w:r>
      <w:r w:rsidRPr="0069744E">
        <w:rPr>
          <w:rFonts w:ascii="Arial" w:hAnsi="Arial" w:cs="Arial"/>
          <w:sz w:val="20"/>
          <w:szCs w:val="20"/>
          <w:lang w:val="en-GB"/>
        </w:rPr>
        <w:t xml:space="preserve"> had been exercised</w:t>
      </w:r>
      <w:r w:rsidR="00006F90" w:rsidRPr="0069744E">
        <w:rPr>
          <w:rFonts w:ascii="Arial" w:hAnsi="Arial" w:cs="Arial"/>
          <w:sz w:val="20"/>
          <w:szCs w:val="20"/>
          <w:lang w:val="en-GB"/>
        </w:rPr>
        <w:t>;</w:t>
      </w:r>
    </w:p>
    <w:p w14:paraId="69246C12" w14:textId="4CF69E7C" w:rsidR="007A08A1" w:rsidRPr="0069744E" w:rsidRDefault="00006F90" w:rsidP="001B0651">
      <w:pPr>
        <w:pStyle w:val="Sraopastraipa"/>
        <w:numPr>
          <w:ilvl w:val="0"/>
          <w:numId w:val="19"/>
        </w:numPr>
        <w:tabs>
          <w:tab w:val="left" w:pos="-720"/>
          <w:tab w:val="left" w:pos="1418"/>
        </w:tabs>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the Transferor and the Transferee presented </w:t>
      </w:r>
      <w:r w:rsidR="00455CD8" w:rsidRPr="0069744E">
        <w:rPr>
          <w:rFonts w:ascii="Arial" w:hAnsi="Arial" w:cs="Arial"/>
          <w:sz w:val="20"/>
          <w:szCs w:val="20"/>
          <w:lang w:val="en-GB"/>
        </w:rPr>
        <w:t xml:space="preserve">to the Company </w:t>
      </w:r>
      <w:r w:rsidRPr="0069744E">
        <w:rPr>
          <w:rFonts w:ascii="Arial" w:hAnsi="Arial" w:cs="Arial"/>
          <w:sz w:val="20"/>
          <w:szCs w:val="20"/>
          <w:lang w:val="en-GB"/>
        </w:rPr>
        <w:t>the agreement regarding the transfer/acquisition of the Shares and confirmed in writ</w:t>
      </w:r>
      <w:r w:rsidR="00455CD8" w:rsidRPr="0069744E">
        <w:rPr>
          <w:rFonts w:ascii="Arial" w:hAnsi="Arial" w:cs="Arial"/>
          <w:sz w:val="20"/>
          <w:szCs w:val="20"/>
          <w:lang w:val="en-GB"/>
        </w:rPr>
        <w:t>ing</w:t>
      </w:r>
      <w:r w:rsidRPr="0069744E">
        <w:rPr>
          <w:rFonts w:ascii="Arial" w:hAnsi="Arial" w:cs="Arial"/>
          <w:sz w:val="20"/>
          <w:szCs w:val="20"/>
          <w:lang w:val="en-GB"/>
        </w:rPr>
        <w:t xml:space="preserve"> that information </w:t>
      </w:r>
      <w:r w:rsidR="00455CD8" w:rsidRPr="0069744E">
        <w:rPr>
          <w:rFonts w:ascii="Arial" w:hAnsi="Arial" w:cs="Arial"/>
          <w:sz w:val="20"/>
          <w:szCs w:val="20"/>
          <w:lang w:val="en-GB"/>
        </w:rPr>
        <w:t xml:space="preserve">contained </w:t>
      </w:r>
      <w:r w:rsidRPr="0069744E">
        <w:rPr>
          <w:rFonts w:ascii="Arial" w:hAnsi="Arial" w:cs="Arial"/>
          <w:sz w:val="20"/>
          <w:szCs w:val="20"/>
          <w:lang w:val="en-GB"/>
        </w:rPr>
        <w:t>therein is accurate</w:t>
      </w:r>
      <w:r w:rsidR="00455CD8" w:rsidRPr="0069744E">
        <w:rPr>
          <w:rFonts w:ascii="Arial" w:hAnsi="Arial" w:cs="Arial"/>
          <w:sz w:val="20"/>
          <w:szCs w:val="20"/>
          <w:lang w:val="en-GB"/>
        </w:rPr>
        <w:t xml:space="preserve"> and</w:t>
      </w:r>
      <w:r w:rsidRPr="0069744E">
        <w:rPr>
          <w:rFonts w:ascii="Arial" w:hAnsi="Arial" w:cs="Arial"/>
          <w:sz w:val="20"/>
          <w:szCs w:val="20"/>
          <w:lang w:val="en-GB"/>
        </w:rPr>
        <w:t xml:space="preserve"> correct and that there are no additional documents in relation to the </w:t>
      </w:r>
      <w:r w:rsidR="00455CD8" w:rsidRPr="0069744E">
        <w:rPr>
          <w:rFonts w:ascii="Arial" w:hAnsi="Arial" w:cs="Arial"/>
          <w:sz w:val="20"/>
          <w:szCs w:val="20"/>
          <w:lang w:val="en-GB"/>
        </w:rPr>
        <w:t xml:space="preserve">transfer of the </w:t>
      </w:r>
      <w:r w:rsidRPr="0069744E">
        <w:rPr>
          <w:rFonts w:ascii="Arial" w:hAnsi="Arial" w:cs="Arial"/>
          <w:sz w:val="20"/>
          <w:szCs w:val="20"/>
          <w:lang w:val="en-GB"/>
        </w:rPr>
        <w:t>Transferable Shares</w:t>
      </w:r>
      <w:r w:rsidR="00B35C22" w:rsidRPr="0069744E">
        <w:rPr>
          <w:rFonts w:ascii="Arial" w:hAnsi="Arial" w:cs="Arial"/>
          <w:sz w:val="20"/>
          <w:szCs w:val="20"/>
          <w:lang w:val="en-GB"/>
        </w:rPr>
        <w:t>.</w:t>
      </w:r>
    </w:p>
    <w:p w14:paraId="2321AC3F" w14:textId="6E300077" w:rsidR="00006F90" w:rsidRPr="0069744E" w:rsidRDefault="00006F90" w:rsidP="00E806A4">
      <w:pPr>
        <w:pStyle w:val="Antrat2"/>
        <w:keepNext w:val="0"/>
        <w:widowControl w:val="0"/>
        <w:spacing w:after="120"/>
        <w:ind w:left="709" w:hanging="709"/>
        <w:rPr>
          <w:rFonts w:cs="Arial"/>
          <w:b w:val="0"/>
          <w:sz w:val="20"/>
          <w:szCs w:val="20"/>
          <w:lang w:val="en-GB"/>
        </w:rPr>
      </w:pPr>
      <w:bookmarkStart w:id="145" w:name="_Ref47624546"/>
      <w:r w:rsidRPr="0069744E">
        <w:rPr>
          <w:rFonts w:cs="Arial"/>
          <w:b w:val="0"/>
          <w:sz w:val="20"/>
          <w:szCs w:val="20"/>
          <w:lang w:val="en-GB"/>
        </w:rPr>
        <w:t xml:space="preserve">The Company </w:t>
      </w:r>
      <w:r w:rsidR="00187CE0" w:rsidRPr="0069744E">
        <w:rPr>
          <w:rFonts w:cs="Arial"/>
          <w:b w:val="0"/>
          <w:sz w:val="20"/>
          <w:szCs w:val="20"/>
          <w:lang w:val="en-GB"/>
        </w:rPr>
        <w:t xml:space="preserve">shall ensure </w:t>
      </w:r>
      <w:r w:rsidRPr="0069744E">
        <w:rPr>
          <w:rFonts w:cs="Arial"/>
          <w:b w:val="0"/>
          <w:sz w:val="20"/>
          <w:szCs w:val="20"/>
          <w:lang w:val="en-GB"/>
        </w:rPr>
        <w:t>that the</w:t>
      </w:r>
      <w:r w:rsidR="00A43F00" w:rsidRPr="0069744E">
        <w:rPr>
          <w:rFonts w:cs="Arial"/>
          <w:b w:val="0"/>
          <w:sz w:val="20"/>
          <w:szCs w:val="20"/>
          <w:lang w:val="en-GB"/>
        </w:rPr>
        <w:t xml:space="preserve"> manager of the securities account of the shareholders of the Company</w:t>
      </w:r>
      <w:r w:rsidRPr="0069744E">
        <w:rPr>
          <w:rFonts w:cs="Arial"/>
          <w:b w:val="0"/>
          <w:sz w:val="20"/>
          <w:szCs w:val="20"/>
          <w:lang w:val="en-GB"/>
        </w:rPr>
        <w:t xml:space="preserve"> shall not </w:t>
      </w:r>
      <w:r w:rsidR="009167DF" w:rsidRPr="0069744E">
        <w:rPr>
          <w:rFonts w:cs="Arial"/>
          <w:b w:val="0"/>
          <w:sz w:val="20"/>
          <w:szCs w:val="20"/>
          <w:lang w:val="en-GB"/>
        </w:rPr>
        <w:t>recognize</w:t>
      </w:r>
      <w:r w:rsidRPr="0069744E">
        <w:rPr>
          <w:rFonts w:cs="Arial"/>
          <w:b w:val="0"/>
          <w:sz w:val="20"/>
          <w:szCs w:val="20"/>
          <w:lang w:val="en-GB"/>
        </w:rPr>
        <w:t xml:space="preserve"> </w:t>
      </w:r>
      <w:r w:rsidR="00435DE3" w:rsidRPr="0069744E">
        <w:rPr>
          <w:rFonts w:cs="Arial"/>
          <w:b w:val="0"/>
          <w:sz w:val="20"/>
          <w:szCs w:val="20"/>
          <w:lang w:val="en-GB"/>
        </w:rPr>
        <w:t>or</w:t>
      </w:r>
      <w:r w:rsidRPr="0069744E">
        <w:rPr>
          <w:rFonts w:cs="Arial"/>
          <w:b w:val="0"/>
          <w:sz w:val="20"/>
          <w:szCs w:val="20"/>
          <w:lang w:val="en-GB"/>
        </w:rPr>
        <w:t xml:space="preserve"> register transactions </w:t>
      </w:r>
      <w:r w:rsidR="00187CE0" w:rsidRPr="0069744E">
        <w:rPr>
          <w:rFonts w:cs="Arial"/>
          <w:b w:val="0"/>
          <w:sz w:val="20"/>
          <w:szCs w:val="20"/>
          <w:lang w:val="en-GB"/>
        </w:rPr>
        <w:t xml:space="preserve">relating to transfer of </w:t>
      </w:r>
      <w:r w:rsidRPr="0069744E">
        <w:rPr>
          <w:rFonts w:cs="Arial"/>
          <w:b w:val="0"/>
          <w:sz w:val="20"/>
          <w:szCs w:val="20"/>
          <w:lang w:val="en-GB"/>
        </w:rPr>
        <w:t xml:space="preserve">the Transferable Shares, unless </w:t>
      </w:r>
      <w:r w:rsidR="00435DE3" w:rsidRPr="0069744E">
        <w:rPr>
          <w:rFonts w:cs="Arial"/>
          <w:b w:val="0"/>
          <w:sz w:val="20"/>
          <w:szCs w:val="20"/>
          <w:lang w:val="en-GB"/>
        </w:rPr>
        <w:t>sufficient</w:t>
      </w:r>
      <w:r w:rsidRPr="0069744E">
        <w:rPr>
          <w:rFonts w:cs="Arial"/>
          <w:b w:val="0"/>
          <w:sz w:val="20"/>
          <w:szCs w:val="20"/>
          <w:lang w:val="en-GB"/>
        </w:rPr>
        <w:t xml:space="preserve"> proof </w:t>
      </w:r>
      <w:r w:rsidR="00435DE3" w:rsidRPr="0069744E">
        <w:rPr>
          <w:rFonts w:cs="Arial"/>
          <w:b w:val="0"/>
          <w:sz w:val="20"/>
          <w:szCs w:val="20"/>
          <w:lang w:val="en-GB"/>
        </w:rPr>
        <w:t>is provided to the manager of accounting of the Shares</w:t>
      </w:r>
      <w:r w:rsidR="00187CE0" w:rsidRPr="0069744E">
        <w:rPr>
          <w:rFonts w:cs="Arial"/>
          <w:b w:val="0"/>
          <w:sz w:val="20"/>
          <w:szCs w:val="20"/>
          <w:lang w:val="en-GB"/>
        </w:rPr>
        <w:t xml:space="preserve"> along with the agreement</w:t>
      </w:r>
      <w:r w:rsidR="00435DE3" w:rsidRPr="0069744E">
        <w:rPr>
          <w:rFonts w:cs="Arial"/>
          <w:b w:val="0"/>
          <w:sz w:val="20"/>
          <w:szCs w:val="20"/>
          <w:lang w:val="en-GB"/>
        </w:rPr>
        <w:t xml:space="preserve"> </w:t>
      </w:r>
      <w:r w:rsidRPr="0069744E">
        <w:rPr>
          <w:rFonts w:cs="Arial"/>
          <w:b w:val="0"/>
          <w:sz w:val="20"/>
          <w:szCs w:val="20"/>
          <w:lang w:val="en-GB"/>
        </w:rPr>
        <w:t xml:space="preserve">that the Transferor </w:t>
      </w:r>
      <w:r w:rsidR="00435DE3" w:rsidRPr="0069744E">
        <w:rPr>
          <w:rFonts w:cs="Arial"/>
          <w:b w:val="0"/>
          <w:sz w:val="20"/>
          <w:szCs w:val="20"/>
          <w:lang w:val="en-GB"/>
        </w:rPr>
        <w:t>has</w:t>
      </w:r>
      <w:r w:rsidRPr="0069744E">
        <w:rPr>
          <w:rFonts w:cs="Arial"/>
          <w:b w:val="0"/>
          <w:sz w:val="20"/>
          <w:szCs w:val="20"/>
          <w:lang w:val="en-GB"/>
        </w:rPr>
        <w:t xml:space="preserve"> fulfilled all </w:t>
      </w:r>
      <w:r w:rsidR="00435DE3" w:rsidRPr="0069744E">
        <w:rPr>
          <w:rFonts w:cs="Arial"/>
          <w:b w:val="0"/>
          <w:sz w:val="20"/>
          <w:szCs w:val="20"/>
          <w:lang w:val="en-GB"/>
        </w:rPr>
        <w:t xml:space="preserve">the obligations </w:t>
      </w:r>
      <w:r w:rsidRPr="0069744E">
        <w:rPr>
          <w:rFonts w:cs="Arial"/>
          <w:b w:val="0"/>
          <w:sz w:val="20"/>
          <w:szCs w:val="20"/>
          <w:lang w:val="en-GB"/>
        </w:rPr>
        <w:t>under this Agreement in relation to the transfer of the Transferable Shares.</w:t>
      </w:r>
      <w:bookmarkEnd w:id="145"/>
    </w:p>
    <w:p w14:paraId="2A95E5BF" w14:textId="3916C308" w:rsidR="00FA3A38" w:rsidRPr="0069744E" w:rsidDel="00EE6A86" w:rsidRDefault="00F00558" w:rsidP="00ED4D8C">
      <w:pPr>
        <w:pStyle w:val="Antrat2"/>
        <w:ind w:left="709" w:hanging="709"/>
        <w:rPr>
          <w:rFonts w:cs="Arial"/>
          <w:b w:val="0"/>
          <w:bCs/>
          <w:sz w:val="20"/>
          <w:szCs w:val="20"/>
          <w:lang w:val="en-GB"/>
        </w:rPr>
      </w:pPr>
      <w:r w:rsidRPr="0069744E">
        <w:rPr>
          <w:rFonts w:cs="Arial"/>
          <w:b w:val="0"/>
          <w:sz w:val="20"/>
          <w:szCs w:val="20"/>
          <w:lang w:val="en-GB"/>
        </w:rPr>
        <w:t xml:space="preserve">In the event that any of the terms and conditions under Sections </w:t>
      </w:r>
      <w:r w:rsidRPr="0069744E">
        <w:rPr>
          <w:rFonts w:cs="Arial"/>
          <w:b w:val="0"/>
          <w:sz w:val="20"/>
          <w:szCs w:val="20"/>
          <w:lang w:val="en-GB"/>
        </w:rPr>
        <w:fldChar w:fldCharType="begin"/>
      </w:r>
      <w:r w:rsidRPr="0069744E">
        <w:rPr>
          <w:rFonts w:cs="Arial"/>
          <w:b w:val="0"/>
          <w:sz w:val="20"/>
          <w:szCs w:val="20"/>
          <w:lang w:val="en-GB"/>
        </w:rPr>
        <w:instrText xml:space="preserve"> REF _Ref6215384 \r \h </w:instrText>
      </w:r>
      <w:r w:rsidR="001A57CA" w:rsidRPr="0069744E">
        <w:rPr>
          <w:rFonts w:cs="Arial"/>
          <w:b w:val="0"/>
          <w:sz w:val="20"/>
          <w:szCs w:val="20"/>
          <w:lang w:val="en-GB"/>
        </w:rPr>
        <w:instrText xml:space="preserve"> \* MERGEFORMAT </w:instrText>
      </w:r>
      <w:r w:rsidRPr="0069744E">
        <w:rPr>
          <w:rFonts w:cs="Arial"/>
          <w:b w:val="0"/>
          <w:sz w:val="20"/>
          <w:szCs w:val="20"/>
          <w:lang w:val="en-GB"/>
        </w:rPr>
      </w:r>
      <w:r w:rsidRPr="0069744E">
        <w:rPr>
          <w:rFonts w:cs="Arial"/>
          <w:b w:val="0"/>
          <w:sz w:val="20"/>
          <w:szCs w:val="20"/>
          <w:lang w:val="en-GB"/>
        </w:rPr>
        <w:fldChar w:fldCharType="separate"/>
      </w:r>
      <w:r w:rsidR="00FF0BC3" w:rsidRPr="0069744E">
        <w:rPr>
          <w:rFonts w:cs="Arial"/>
          <w:b w:val="0"/>
          <w:sz w:val="20"/>
          <w:szCs w:val="20"/>
          <w:lang w:val="en-GB"/>
        </w:rPr>
        <w:t>5.3</w:t>
      </w:r>
      <w:r w:rsidRPr="0069744E">
        <w:rPr>
          <w:rFonts w:cs="Arial"/>
          <w:b w:val="0"/>
          <w:sz w:val="20"/>
          <w:szCs w:val="20"/>
          <w:lang w:val="en-GB"/>
        </w:rPr>
        <w:fldChar w:fldCharType="end"/>
      </w:r>
      <w:r w:rsidR="00194AC0" w:rsidRPr="0069744E">
        <w:rPr>
          <w:rFonts w:cs="Arial"/>
          <w:b w:val="0"/>
          <w:sz w:val="20"/>
          <w:szCs w:val="20"/>
          <w:lang w:val="en-GB"/>
        </w:rPr>
        <w:t>-</w:t>
      </w:r>
      <w:r w:rsidR="003A26BD" w:rsidRPr="0069744E">
        <w:rPr>
          <w:rFonts w:cs="Arial"/>
          <w:b w:val="0"/>
          <w:sz w:val="20"/>
          <w:szCs w:val="20"/>
          <w:lang w:val="en-GB"/>
        </w:rPr>
        <w:fldChar w:fldCharType="begin"/>
      </w:r>
      <w:r w:rsidR="003A26BD" w:rsidRPr="0069744E">
        <w:rPr>
          <w:rFonts w:cs="Arial"/>
          <w:b w:val="0"/>
          <w:sz w:val="20"/>
          <w:szCs w:val="20"/>
          <w:lang w:val="en-GB"/>
        </w:rPr>
        <w:instrText xml:space="preserve"> REF _Ref47624546 \r \h </w:instrText>
      </w:r>
      <w:r w:rsidR="0069744E">
        <w:rPr>
          <w:rFonts w:cs="Arial"/>
          <w:b w:val="0"/>
          <w:sz w:val="20"/>
          <w:szCs w:val="20"/>
          <w:lang w:val="en-GB"/>
        </w:rPr>
        <w:instrText xml:space="preserve"> \* MERGEFORMAT </w:instrText>
      </w:r>
      <w:r w:rsidR="003A26BD" w:rsidRPr="0069744E">
        <w:rPr>
          <w:rFonts w:cs="Arial"/>
          <w:b w:val="0"/>
          <w:sz w:val="20"/>
          <w:szCs w:val="20"/>
          <w:lang w:val="en-GB"/>
        </w:rPr>
      </w:r>
      <w:r w:rsidR="003A26BD" w:rsidRPr="0069744E">
        <w:rPr>
          <w:rFonts w:cs="Arial"/>
          <w:b w:val="0"/>
          <w:sz w:val="20"/>
          <w:szCs w:val="20"/>
          <w:lang w:val="en-GB"/>
        </w:rPr>
        <w:fldChar w:fldCharType="separate"/>
      </w:r>
      <w:r w:rsidR="00FF0BC3" w:rsidRPr="0069744E">
        <w:rPr>
          <w:rFonts w:cs="Arial"/>
          <w:b w:val="0"/>
          <w:sz w:val="20"/>
          <w:szCs w:val="20"/>
          <w:lang w:val="en-GB"/>
        </w:rPr>
        <w:t>5.8</w:t>
      </w:r>
      <w:r w:rsidR="003A26BD" w:rsidRPr="0069744E">
        <w:rPr>
          <w:rFonts w:cs="Arial"/>
          <w:b w:val="0"/>
          <w:sz w:val="20"/>
          <w:szCs w:val="20"/>
          <w:lang w:val="en-GB"/>
        </w:rPr>
        <w:fldChar w:fldCharType="end"/>
      </w:r>
      <w:r w:rsidRPr="0069744E">
        <w:rPr>
          <w:rFonts w:cs="Arial"/>
          <w:b w:val="0"/>
          <w:sz w:val="20"/>
          <w:szCs w:val="20"/>
          <w:lang w:val="en-GB"/>
        </w:rPr>
        <w:t xml:space="preserve"> </w:t>
      </w:r>
      <w:r w:rsidR="00875148" w:rsidRPr="0069744E">
        <w:rPr>
          <w:rFonts w:cs="Arial"/>
          <w:b w:val="0"/>
          <w:sz w:val="20"/>
          <w:szCs w:val="20"/>
          <w:lang w:val="en-GB"/>
        </w:rPr>
        <w:t xml:space="preserve">(Restrictions on Transfer and Encumbrances) </w:t>
      </w:r>
      <w:r w:rsidRPr="0069744E">
        <w:rPr>
          <w:rFonts w:cs="Arial"/>
          <w:b w:val="0"/>
          <w:sz w:val="20"/>
          <w:szCs w:val="20"/>
          <w:lang w:val="en-GB"/>
        </w:rPr>
        <w:t xml:space="preserve">are not met, the transfer of the Transferable Shares may not be effected or, if effected, it shall be considered null and void </w:t>
      </w:r>
      <w:r w:rsidRPr="0069744E">
        <w:rPr>
          <w:rFonts w:cs="Arial"/>
          <w:b w:val="0"/>
          <w:i/>
          <w:sz w:val="20"/>
          <w:szCs w:val="20"/>
          <w:lang w:val="en-GB"/>
        </w:rPr>
        <w:t>ab initio.</w:t>
      </w:r>
    </w:p>
    <w:p w14:paraId="6424545E" w14:textId="77777777" w:rsidR="008222CD" w:rsidRPr="0069744E" w:rsidRDefault="008222CD" w:rsidP="00E806A4">
      <w:pPr>
        <w:pStyle w:val="Antrat1"/>
        <w:numPr>
          <w:ilvl w:val="0"/>
          <w:numId w:val="0"/>
        </w:numPr>
        <w:spacing w:after="120"/>
        <w:ind w:left="709"/>
        <w:rPr>
          <w:rFonts w:cs="Arial"/>
          <w:sz w:val="20"/>
          <w:szCs w:val="20"/>
          <w:lang w:val="en-GB"/>
        </w:rPr>
      </w:pPr>
      <w:bookmarkStart w:id="146" w:name="_Toc6991559"/>
      <w:bookmarkStart w:id="147" w:name="_Toc33192086"/>
      <w:bookmarkStart w:id="148" w:name="_Toc33731832"/>
      <w:bookmarkStart w:id="149" w:name="_Toc41496513"/>
      <w:bookmarkStart w:id="150" w:name="_Toc121426052"/>
      <w:bookmarkStart w:id="151" w:name="_Toc185173952"/>
      <w:bookmarkStart w:id="152" w:name="_Toc5870313"/>
      <w:bookmarkStart w:id="153" w:name="_Ref5873369"/>
      <w:r w:rsidRPr="0069744E">
        <w:rPr>
          <w:rFonts w:cs="Arial"/>
          <w:sz w:val="20"/>
          <w:szCs w:val="20"/>
          <w:lang w:val="en-GB"/>
        </w:rPr>
        <w:t>Issue of Shares</w:t>
      </w:r>
      <w:bookmarkEnd w:id="146"/>
      <w:bookmarkEnd w:id="147"/>
      <w:bookmarkEnd w:id="148"/>
      <w:bookmarkEnd w:id="149"/>
      <w:bookmarkEnd w:id="150"/>
      <w:bookmarkEnd w:id="151"/>
    </w:p>
    <w:p w14:paraId="2CADFA2D" w14:textId="7B308FA9" w:rsidR="00D96E1A" w:rsidRPr="0069744E" w:rsidRDefault="006C73A3" w:rsidP="00E806A4">
      <w:pPr>
        <w:pStyle w:val="Antrat2"/>
        <w:keepNext w:val="0"/>
        <w:widowControl w:val="0"/>
        <w:spacing w:after="120"/>
        <w:ind w:left="709" w:hanging="709"/>
        <w:rPr>
          <w:rFonts w:cs="Arial"/>
          <w:b w:val="0"/>
          <w:sz w:val="20"/>
          <w:szCs w:val="20"/>
          <w:lang w:val="en-GB"/>
        </w:rPr>
      </w:pPr>
      <w:bookmarkStart w:id="154" w:name="_Toc1658459"/>
      <w:bookmarkStart w:id="155" w:name="_Ref6993264"/>
      <w:bookmarkStart w:id="156" w:name="_Ref118988888"/>
      <w:r w:rsidRPr="0069744E">
        <w:rPr>
          <w:rFonts w:cs="Arial"/>
          <w:b w:val="0"/>
          <w:sz w:val="20"/>
          <w:szCs w:val="20"/>
          <w:lang w:val="en-GB"/>
        </w:rPr>
        <w:t>The Parties agree that</w:t>
      </w:r>
      <w:r w:rsidR="00897005" w:rsidRPr="0069744E">
        <w:rPr>
          <w:rFonts w:cs="Arial"/>
          <w:b w:val="0"/>
          <w:sz w:val="20"/>
          <w:szCs w:val="20"/>
          <w:lang w:val="en-GB"/>
        </w:rPr>
        <w:t>,</w:t>
      </w:r>
      <w:r w:rsidRPr="0069744E">
        <w:rPr>
          <w:rFonts w:cs="Arial"/>
          <w:b w:val="0"/>
          <w:sz w:val="20"/>
          <w:szCs w:val="20"/>
          <w:lang w:val="en-GB"/>
        </w:rPr>
        <w:t xml:space="preserve"> </w:t>
      </w:r>
      <w:r w:rsidRPr="0069744E">
        <w:rPr>
          <w:rFonts w:eastAsiaTheme="minorHAnsi" w:cs="Arial"/>
          <w:b w:val="0"/>
          <w:bCs/>
          <w:color w:val="000000"/>
          <w:sz w:val="20"/>
          <w:szCs w:val="20"/>
          <w:lang w:val="en-GB"/>
        </w:rPr>
        <w:t xml:space="preserve">if necessary, for any material reason whatsoever, and provided that the financing from Company’s own resources or debt financing are not available, acceptable or sufficient, to finance the operations of the Company entirely or partly through issuing additional equity capital such issue will always first be addressed to existing Shareholders. </w:t>
      </w:r>
      <w:r w:rsidR="008222CD" w:rsidRPr="0069744E">
        <w:rPr>
          <w:rFonts w:cs="Arial"/>
          <w:b w:val="0"/>
          <w:sz w:val="20"/>
          <w:szCs w:val="20"/>
          <w:lang w:val="en-GB"/>
        </w:rPr>
        <w:t>In the event of issue of any new Shares during the term of this Agreement</w:t>
      </w:r>
      <w:r w:rsidR="000A352B" w:rsidRPr="0069744E">
        <w:rPr>
          <w:rFonts w:cs="Arial"/>
          <w:b w:val="0"/>
          <w:sz w:val="20"/>
          <w:szCs w:val="20"/>
          <w:lang w:val="en-GB"/>
        </w:rPr>
        <w:t>,</w:t>
      </w:r>
      <w:r w:rsidR="004A5DCF" w:rsidRPr="0069744E">
        <w:rPr>
          <w:rFonts w:cs="Arial"/>
          <w:b w:val="0"/>
          <w:sz w:val="20"/>
          <w:szCs w:val="20"/>
          <w:lang w:val="en-GB"/>
        </w:rPr>
        <w:t xml:space="preserve"> </w:t>
      </w:r>
      <w:r w:rsidR="008222CD" w:rsidRPr="0069744E">
        <w:rPr>
          <w:rFonts w:cs="Arial"/>
          <w:b w:val="0"/>
          <w:sz w:val="20"/>
          <w:szCs w:val="20"/>
          <w:lang w:val="en-GB"/>
        </w:rPr>
        <w:t xml:space="preserve">all Shareholders shall have a </w:t>
      </w:r>
      <w:r w:rsidR="008222CD" w:rsidRPr="0069744E">
        <w:rPr>
          <w:rFonts w:cs="Arial"/>
          <w:b w:val="0"/>
          <w:i/>
          <w:sz w:val="20"/>
          <w:szCs w:val="20"/>
          <w:lang w:val="en-GB"/>
        </w:rPr>
        <w:t>pro rata</w:t>
      </w:r>
      <w:r w:rsidR="008222CD" w:rsidRPr="0069744E">
        <w:rPr>
          <w:rFonts w:cs="Arial"/>
          <w:b w:val="0"/>
          <w:sz w:val="20"/>
          <w:szCs w:val="20"/>
          <w:lang w:val="en-GB"/>
        </w:rPr>
        <w:t xml:space="preserve"> right, but not an obligation, based on their shareholdings in the </w:t>
      </w:r>
      <w:r w:rsidR="008222CD" w:rsidRPr="0069744E">
        <w:rPr>
          <w:rFonts w:cs="Arial"/>
          <w:b w:val="0"/>
          <w:sz w:val="20"/>
          <w:szCs w:val="20"/>
          <w:lang w:val="en-GB"/>
        </w:rPr>
        <w:lastRenderedPageBreak/>
        <w:t xml:space="preserve">Company, to acquire such new shares (subject to exceptions stated in the Law on Companies) (the </w:t>
      </w:r>
      <w:r w:rsidR="008222CD" w:rsidRPr="0069744E">
        <w:rPr>
          <w:rFonts w:cs="Arial"/>
          <w:sz w:val="20"/>
          <w:szCs w:val="20"/>
          <w:lang w:val="en-GB"/>
        </w:rPr>
        <w:t>Right of Pre-Emption</w:t>
      </w:r>
      <w:r w:rsidR="008222CD" w:rsidRPr="0069744E">
        <w:rPr>
          <w:rFonts w:cs="Arial"/>
          <w:b w:val="0"/>
          <w:sz w:val="20"/>
          <w:szCs w:val="20"/>
          <w:lang w:val="en-GB"/>
        </w:rPr>
        <w:t>)</w:t>
      </w:r>
      <w:r w:rsidR="00A3418E" w:rsidRPr="0069744E">
        <w:rPr>
          <w:rFonts w:cs="Arial"/>
          <w:b w:val="0"/>
          <w:sz w:val="20"/>
          <w:szCs w:val="20"/>
          <w:lang w:val="en-GB"/>
        </w:rPr>
        <w:t>, except for the issuance of Shares from the Employee Option Pool</w:t>
      </w:r>
      <w:r w:rsidR="008222CD" w:rsidRPr="0069744E">
        <w:rPr>
          <w:rFonts w:cs="Arial"/>
          <w:b w:val="0"/>
          <w:sz w:val="20"/>
          <w:szCs w:val="20"/>
          <w:lang w:val="en-GB"/>
        </w:rPr>
        <w:t>.</w:t>
      </w:r>
      <w:bookmarkEnd w:id="154"/>
      <w:r w:rsidR="008222CD" w:rsidRPr="0069744E">
        <w:rPr>
          <w:rFonts w:cs="Arial"/>
          <w:b w:val="0"/>
          <w:sz w:val="20"/>
          <w:szCs w:val="20"/>
          <w:lang w:val="en-GB"/>
        </w:rPr>
        <w:t xml:space="preserve"> </w:t>
      </w:r>
      <w:bookmarkEnd w:id="155"/>
      <w:r w:rsidR="002357C4" w:rsidRPr="0069744E">
        <w:rPr>
          <w:rFonts w:cs="Arial"/>
          <w:b w:val="0"/>
          <w:sz w:val="20"/>
          <w:szCs w:val="20"/>
          <w:lang w:val="en-GB"/>
        </w:rPr>
        <w:t>[</w:t>
      </w:r>
      <w:r w:rsidR="002357C4" w:rsidRPr="0069744E">
        <w:rPr>
          <w:rFonts w:cs="Arial"/>
          <w:b w:val="0"/>
          <w:sz w:val="20"/>
          <w:szCs w:val="20"/>
          <w:highlight w:val="lightGray"/>
          <w:lang w:val="en-GB"/>
        </w:rPr>
        <w:t xml:space="preserve">Furthermore, the [Investor] shall have super pro rata right, i.e. the option to invest up to [___]% of the round in the event of the issuance of any new Shares or any other equity or quasi-equity </w:t>
      </w:r>
      <w:proofErr w:type="gramStart"/>
      <w:r w:rsidR="002357C4" w:rsidRPr="0069744E">
        <w:rPr>
          <w:rFonts w:cs="Arial"/>
          <w:b w:val="0"/>
          <w:sz w:val="20"/>
          <w:szCs w:val="20"/>
          <w:highlight w:val="lightGray"/>
          <w:lang w:val="en-GB"/>
        </w:rPr>
        <w:t>instruments, or</w:t>
      </w:r>
      <w:proofErr w:type="gramEnd"/>
      <w:r w:rsidR="002357C4" w:rsidRPr="0069744E">
        <w:rPr>
          <w:rFonts w:cs="Arial"/>
          <w:b w:val="0"/>
          <w:sz w:val="20"/>
          <w:szCs w:val="20"/>
          <w:highlight w:val="lightGray"/>
          <w:lang w:val="en-GB"/>
        </w:rPr>
        <w:t xml:space="preserve"> transfer such participation rights to related parties.</w:t>
      </w:r>
      <w:r w:rsidR="002357C4" w:rsidRPr="0069744E">
        <w:rPr>
          <w:rFonts w:cs="Arial"/>
          <w:b w:val="0"/>
          <w:sz w:val="20"/>
          <w:szCs w:val="20"/>
          <w:lang w:val="en-GB"/>
        </w:rPr>
        <w:t>]</w:t>
      </w:r>
    </w:p>
    <w:p w14:paraId="738C0620" w14:textId="77777777" w:rsidR="008222CD" w:rsidRPr="0069744E" w:rsidRDefault="008222CD" w:rsidP="004055E5">
      <w:pPr>
        <w:pStyle w:val="Antrat1"/>
        <w:numPr>
          <w:ilvl w:val="0"/>
          <w:numId w:val="0"/>
        </w:numPr>
        <w:spacing w:before="120" w:after="120"/>
        <w:ind w:left="709"/>
        <w:rPr>
          <w:rFonts w:cs="Arial"/>
          <w:sz w:val="20"/>
          <w:szCs w:val="20"/>
          <w:lang w:val="en-GB"/>
        </w:rPr>
      </w:pPr>
      <w:bookmarkStart w:id="157" w:name="_Toc1658465"/>
      <w:bookmarkStart w:id="158" w:name="_Toc6991560"/>
      <w:bookmarkStart w:id="159" w:name="_Toc33192087"/>
      <w:bookmarkStart w:id="160" w:name="_Toc33731833"/>
      <w:bookmarkStart w:id="161" w:name="_Toc41496514"/>
      <w:bookmarkStart w:id="162" w:name="_Toc121426053"/>
      <w:bookmarkStart w:id="163" w:name="_Toc185173953"/>
      <w:bookmarkStart w:id="164" w:name="_Ref6217776"/>
      <w:bookmarkStart w:id="165" w:name="_Ref363473570"/>
      <w:bookmarkEnd w:id="152"/>
      <w:bookmarkEnd w:id="153"/>
      <w:bookmarkEnd w:id="156"/>
      <w:r w:rsidRPr="0069744E">
        <w:rPr>
          <w:rFonts w:cs="Arial"/>
          <w:sz w:val="20"/>
          <w:szCs w:val="20"/>
          <w:lang w:val="en-GB"/>
        </w:rPr>
        <w:t>Right of First Refusal</w:t>
      </w:r>
      <w:bookmarkEnd w:id="157"/>
      <w:bookmarkEnd w:id="158"/>
      <w:bookmarkEnd w:id="159"/>
      <w:bookmarkEnd w:id="160"/>
      <w:bookmarkEnd w:id="161"/>
      <w:bookmarkEnd w:id="162"/>
      <w:bookmarkEnd w:id="163"/>
    </w:p>
    <w:p w14:paraId="5DD3DD94" w14:textId="78F6B90E" w:rsidR="00006F90" w:rsidRPr="0069744E" w:rsidRDefault="00AD773D" w:rsidP="00E806A4">
      <w:pPr>
        <w:pStyle w:val="Antrat2"/>
        <w:keepNext w:val="0"/>
        <w:widowControl w:val="0"/>
        <w:spacing w:after="120"/>
        <w:ind w:left="709" w:hanging="709"/>
        <w:rPr>
          <w:rFonts w:cs="Arial"/>
          <w:b w:val="0"/>
          <w:sz w:val="20"/>
          <w:szCs w:val="20"/>
          <w:lang w:val="en-GB"/>
        </w:rPr>
      </w:pPr>
      <w:bookmarkStart w:id="166" w:name="_Ref6993195"/>
      <w:bookmarkEnd w:id="164"/>
      <w:r w:rsidRPr="0069744E">
        <w:rPr>
          <w:rFonts w:cs="Arial"/>
          <w:b w:val="0"/>
          <w:sz w:val="20"/>
          <w:szCs w:val="20"/>
          <w:lang w:val="en-GB"/>
        </w:rPr>
        <w:t xml:space="preserve">In the event the Transferor intends to sell the Transferable Shares to a third person, the other Shareholders shall have a right of first refusal (the </w:t>
      </w:r>
      <w:r w:rsidRPr="0069744E">
        <w:rPr>
          <w:rFonts w:cs="Arial"/>
          <w:sz w:val="20"/>
          <w:szCs w:val="20"/>
          <w:lang w:val="en-GB"/>
        </w:rPr>
        <w:t>Right of First Refusal</w:t>
      </w:r>
      <w:r w:rsidRPr="0069744E">
        <w:rPr>
          <w:rFonts w:cs="Arial"/>
          <w:b w:val="0"/>
          <w:sz w:val="20"/>
          <w:szCs w:val="20"/>
          <w:lang w:val="en-GB"/>
        </w:rPr>
        <w:t>) to acquire all of the Transferable Shares at the same price per one share and on the same other terms and conditions that were agreed between the Transferor and the potential Transferee.</w:t>
      </w:r>
      <w:bookmarkEnd w:id="166"/>
      <w:r w:rsidRPr="0069744E">
        <w:rPr>
          <w:rFonts w:cs="Arial"/>
          <w:b w:val="0"/>
          <w:sz w:val="20"/>
          <w:szCs w:val="20"/>
          <w:lang w:val="en-GB"/>
        </w:rPr>
        <w:t xml:space="preserve"> Right of First Refusal shall not apply </w:t>
      </w:r>
      <w:r w:rsidRPr="0069744E">
        <w:rPr>
          <w:rFonts w:cs="Arial"/>
          <w:b w:val="0"/>
          <w:bCs/>
          <w:sz w:val="20"/>
          <w:szCs w:val="20"/>
          <w:lang w:val="en-GB"/>
        </w:rPr>
        <w:t>in case Shares are sold from Employee Option Pool or back to the Employee Option Pool</w:t>
      </w:r>
      <w:r w:rsidR="00665CA6" w:rsidRPr="0069744E">
        <w:rPr>
          <w:rFonts w:cs="Arial"/>
          <w:b w:val="0"/>
          <w:bCs/>
          <w:sz w:val="20"/>
          <w:szCs w:val="20"/>
          <w:lang w:val="en-GB"/>
        </w:rPr>
        <w:t xml:space="preserve">, as well as </w:t>
      </w:r>
      <w:r w:rsidR="0097354D" w:rsidRPr="0069744E">
        <w:rPr>
          <w:rFonts w:cs="Arial"/>
          <w:b w:val="0"/>
          <w:bCs/>
          <w:sz w:val="20"/>
          <w:szCs w:val="20"/>
          <w:lang w:val="en-GB"/>
        </w:rPr>
        <w:t xml:space="preserve">with respect to Drag Along Right or </w:t>
      </w:r>
      <w:r w:rsidR="00665CA6" w:rsidRPr="0069744E">
        <w:rPr>
          <w:rFonts w:cs="Arial"/>
          <w:b w:val="0"/>
          <w:bCs/>
          <w:sz w:val="20"/>
          <w:szCs w:val="20"/>
          <w:lang w:val="en-GB"/>
        </w:rPr>
        <w:t>if specifically provided otherwise in the Agreement</w:t>
      </w:r>
      <w:r w:rsidRPr="0069744E">
        <w:rPr>
          <w:rFonts w:cs="Arial"/>
          <w:b w:val="0"/>
          <w:bCs/>
          <w:sz w:val="20"/>
          <w:szCs w:val="20"/>
          <w:lang w:val="en-GB"/>
        </w:rPr>
        <w:t>.</w:t>
      </w:r>
    </w:p>
    <w:p w14:paraId="23E85C98" w14:textId="23A067F6" w:rsidR="00C43FD5" w:rsidRPr="0069744E" w:rsidRDefault="00AD773D" w:rsidP="00E806A4">
      <w:pPr>
        <w:pStyle w:val="Antrat2"/>
        <w:keepNext w:val="0"/>
        <w:widowControl w:val="0"/>
        <w:spacing w:after="120"/>
        <w:ind w:left="709" w:hanging="709"/>
        <w:rPr>
          <w:rFonts w:cs="Arial"/>
          <w:b w:val="0"/>
          <w:sz w:val="20"/>
          <w:szCs w:val="20"/>
          <w:lang w:val="en-GB"/>
        </w:rPr>
      </w:pPr>
      <w:bookmarkStart w:id="167" w:name="_Ref357072252"/>
      <w:bookmarkStart w:id="168" w:name="_Ref374608745"/>
      <w:bookmarkStart w:id="169" w:name="_Ref6993237"/>
      <w:bookmarkEnd w:id="165"/>
      <w:r w:rsidRPr="0069744E">
        <w:rPr>
          <w:rFonts w:cs="Arial"/>
          <w:b w:val="0"/>
          <w:sz w:val="20"/>
          <w:szCs w:val="20"/>
          <w:lang w:val="en-GB"/>
        </w:rPr>
        <w:t xml:space="preserve">The Transferor shall notify the other Shareholders and the </w:t>
      </w:r>
      <w:r w:rsidR="000B63AC" w:rsidRPr="0069744E">
        <w:rPr>
          <w:rFonts w:cs="Arial"/>
          <w:b w:val="0"/>
          <w:sz w:val="20"/>
          <w:szCs w:val="20"/>
          <w:lang w:val="en-GB"/>
        </w:rPr>
        <w:t>CEO</w:t>
      </w:r>
      <w:r w:rsidRPr="0069744E">
        <w:rPr>
          <w:rFonts w:cs="Arial"/>
          <w:b w:val="0"/>
          <w:sz w:val="20"/>
          <w:szCs w:val="20"/>
          <w:lang w:val="en-GB"/>
        </w:rPr>
        <w:t xml:space="preserve"> of the Company in writing about the intention to sell the Transferable Shares (the </w:t>
      </w:r>
      <w:r w:rsidRPr="0069744E">
        <w:rPr>
          <w:rFonts w:cs="Arial"/>
          <w:sz w:val="20"/>
          <w:szCs w:val="20"/>
          <w:lang w:val="en-GB"/>
        </w:rPr>
        <w:t>Sale Notice</w:t>
      </w:r>
      <w:r w:rsidRPr="0069744E">
        <w:rPr>
          <w:rFonts w:cs="Arial"/>
          <w:b w:val="0"/>
          <w:sz w:val="20"/>
          <w:szCs w:val="20"/>
          <w:lang w:val="en-GB"/>
        </w:rPr>
        <w:t xml:space="preserve">). The Sale Notice shall include the main terms and conditions of such sale, including information about the potential Transferee, the number of the Transferable Shares, the portion of the Transferable Shares in the Share Capital, the price of one Transferable Share, the timeframe and conditions for payment/sale, the list of representations and warranties and other material terms and conditions of the contemplated sale. In the event the other Shareholders or any other Shareholder is willing to acquire all the Transferable Shares, such Shareholder shall notify the </w:t>
      </w:r>
      <w:r w:rsidR="000B63AC" w:rsidRPr="0069744E">
        <w:rPr>
          <w:rFonts w:cs="Arial"/>
          <w:b w:val="0"/>
          <w:sz w:val="20"/>
          <w:szCs w:val="20"/>
          <w:lang w:val="en-GB"/>
        </w:rPr>
        <w:t>CEO</w:t>
      </w:r>
      <w:r w:rsidRPr="0069744E">
        <w:rPr>
          <w:rFonts w:cs="Arial"/>
          <w:b w:val="0"/>
          <w:sz w:val="20"/>
          <w:szCs w:val="20"/>
          <w:lang w:val="en-GB"/>
        </w:rPr>
        <w:t xml:space="preserve"> of the Company and the Transferor of the intended acquisition of such Transferrable Shares (the </w:t>
      </w:r>
      <w:r w:rsidRPr="0069744E">
        <w:rPr>
          <w:rFonts w:cs="Arial"/>
          <w:bCs/>
          <w:sz w:val="20"/>
          <w:szCs w:val="20"/>
          <w:lang w:val="en-GB"/>
        </w:rPr>
        <w:t>Acceptance Notice</w:t>
      </w:r>
      <w:r w:rsidRPr="0069744E">
        <w:rPr>
          <w:rFonts w:cs="Arial"/>
          <w:b w:val="0"/>
          <w:sz w:val="20"/>
          <w:szCs w:val="20"/>
          <w:lang w:val="en-GB"/>
        </w:rPr>
        <w:t xml:space="preserve">) within the period of 20 days from the date of receipt of the Sale Notice (the </w:t>
      </w:r>
      <w:r w:rsidRPr="0069744E">
        <w:rPr>
          <w:rFonts w:cs="Arial"/>
          <w:sz w:val="20"/>
          <w:szCs w:val="20"/>
          <w:lang w:val="en-GB"/>
        </w:rPr>
        <w:t>Acceptance Period</w:t>
      </w:r>
      <w:r w:rsidRPr="0069744E">
        <w:rPr>
          <w:rFonts w:cs="Arial"/>
          <w:b w:val="0"/>
          <w:sz w:val="20"/>
          <w:szCs w:val="20"/>
          <w:lang w:val="en-GB"/>
        </w:rPr>
        <w:t>) and shall buy out the Transferable Shares (conclude a purchase agreement) within 30 days from the date of receipt of the notice stating its intention to exercise the Right of First Refusal.</w:t>
      </w:r>
      <w:bookmarkEnd w:id="167"/>
      <w:r w:rsidRPr="0069744E">
        <w:rPr>
          <w:rFonts w:cs="Arial"/>
          <w:b w:val="0"/>
          <w:sz w:val="20"/>
          <w:szCs w:val="20"/>
          <w:lang w:val="en-GB"/>
        </w:rPr>
        <w:t xml:space="preserve"> </w:t>
      </w:r>
      <w:bookmarkEnd w:id="168"/>
      <w:r w:rsidRPr="0069744E">
        <w:rPr>
          <w:rFonts w:cs="Arial"/>
          <w:b w:val="0"/>
          <w:sz w:val="20"/>
          <w:szCs w:val="20"/>
          <w:lang w:val="en-GB"/>
        </w:rPr>
        <w:t>In this case a purchase transaction is carried out in accordance with the terms and conditions specified in the Sale Notice, including the time limit for payment of the price. In case more than one Shareholder express their wish to acquire the Transferable Shares and to exercise of the Right of First Refusal, such Shareholders shall be entitled to acquire the Transferable Shares in proportion</w:t>
      </w:r>
      <w:r w:rsidRPr="0069744E">
        <w:rPr>
          <w:rFonts w:cs="Arial"/>
          <w:b w:val="0"/>
          <w:i/>
          <w:iCs w:val="0"/>
          <w:sz w:val="20"/>
          <w:szCs w:val="20"/>
          <w:lang w:val="en-GB"/>
        </w:rPr>
        <w:t xml:space="preserve"> </w:t>
      </w:r>
      <w:r w:rsidRPr="0069744E">
        <w:rPr>
          <w:rFonts w:cs="Arial"/>
          <w:b w:val="0"/>
          <w:sz w:val="20"/>
          <w:szCs w:val="20"/>
          <w:lang w:val="en-GB"/>
        </w:rPr>
        <w:t>to the number of the Shares owned by them.</w:t>
      </w:r>
      <w:bookmarkEnd w:id="169"/>
    </w:p>
    <w:p w14:paraId="2435074A" w14:textId="29B72C34" w:rsidR="00C43FD5" w:rsidRPr="0069744E" w:rsidRDefault="00C43FD5"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In the event </w:t>
      </w:r>
      <w:r w:rsidR="00B13195" w:rsidRPr="0069744E">
        <w:rPr>
          <w:rFonts w:cs="Arial"/>
          <w:b w:val="0"/>
          <w:sz w:val="20"/>
          <w:szCs w:val="20"/>
          <w:lang w:val="en-GB"/>
        </w:rPr>
        <w:t>none of the</w:t>
      </w:r>
      <w:r w:rsidRPr="0069744E">
        <w:rPr>
          <w:rFonts w:cs="Arial"/>
          <w:b w:val="0"/>
          <w:sz w:val="20"/>
          <w:szCs w:val="20"/>
          <w:lang w:val="en-GB"/>
        </w:rPr>
        <w:t xml:space="preserve"> Shareholder</w:t>
      </w:r>
      <w:r w:rsidR="00B13195" w:rsidRPr="0069744E">
        <w:rPr>
          <w:rFonts w:cs="Arial"/>
          <w:b w:val="0"/>
          <w:sz w:val="20"/>
          <w:szCs w:val="20"/>
          <w:lang w:val="en-GB"/>
        </w:rPr>
        <w:t>s</w:t>
      </w:r>
      <w:r w:rsidRPr="0069744E">
        <w:rPr>
          <w:rFonts w:cs="Arial"/>
          <w:b w:val="0"/>
          <w:sz w:val="20"/>
          <w:szCs w:val="20"/>
          <w:lang w:val="en-GB"/>
        </w:rPr>
        <w:t xml:space="preserve"> </w:t>
      </w:r>
      <w:r w:rsidR="00D43039" w:rsidRPr="0069744E">
        <w:rPr>
          <w:rFonts w:cs="Arial"/>
          <w:b w:val="0"/>
          <w:sz w:val="20"/>
          <w:szCs w:val="20"/>
          <w:lang w:val="en-GB"/>
        </w:rPr>
        <w:t xml:space="preserve">notifies on its will </w:t>
      </w:r>
      <w:r w:rsidRPr="0069744E">
        <w:rPr>
          <w:rFonts w:cs="Arial"/>
          <w:b w:val="0"/>
          <w:sz w:val="20"/>
          <w:szCs w:val="20"/>
          <w:lang w:val="en-GB"/>
        </w:rPr>
        <w:t xml:space="preserve">to exercise the </w:t>
      </w:r>
      <w:r w:rsidR="008222CD" w:rsidRPr="0069744E">
        <w:rPr>
          <w:rFonts w:cs="Arial"/>
          <w:b w:val="0"/>
          <w:sz w:val="20"/>
          <w:szCs w:val="20"/>
          <w:lang w:val="en-GB"/>
        </w:rPr>
        <w:t>Right of First Refusal</w:t>
      </w:r>
      <w:r w:rsidRPr="0069744E">
        <w:rPr>
          <w:rFonts w:cs="Arial"/>
          <w:b w:val="0"/>
          <w:sz w:val="20"/>
          <w:szCs w:val="20"/>
          <w:lang w:val="en-GB"/>
        </w:rPr>
        <w:t xml:space="preserve"> within the Acceptance Period, the Transferor may transfer the Transferable Shares to the Transferee indicated in the Sale Notice. In </w:t>
      </w:r>
      <w:r w:rsidR="00AA38D4" w:rsidRPr="0069744E">
        <w:rPr>
          <w:rFonts w:cs="Arial"/>
          <w:b w:val="0"/>
          <w:sz w:val="20"/>
          <w:szCs w:val="20"/>
          <w:lang w:val="en-GB"/>
        </w:rPr>
        <w:t>this case</w:t>
      </w:r>
      <w:r w:rsidRPr="0069744E">
        <w:rPr>
          <w:rFonts w:cs="Arial"/>
          <w:b w:val="0"/>
          <w:sz w:val="20"/>
          <w:szCs w:val="20"/>
          <w:lang w:val="en-GB"/>
        </w:rPr>
        <w:t>, Section</w:t>
      </w:r>
      <w:r w:rsidR="00875148" w:rsidRPr="0069744E">
        <w:rPr>
          <w:rFonts w:cs="Arial"/>
          <w:b w:val="0"/>
          <w:sz w:val="20"/>
          <w:szCs w:val="20"/>
          <w:lang w:val="en-GB"/>
        </w:rPr>
        <w:t xml:space="preserve">s </w:t>
      </w:r>
      <w:r w:rsidR="00C32230" w:rsidRPr="0069744E">
        <w:rPr>
          <w:rFonts w:cs="Arial"/>
          <w:b w:val="0"/>
          <w:sz w:val="20"/>
          <w:szCs w:val="20"/>
          <w:lang w:val="en-GB"/>
        </w:rPr>
        <w:fldChar w:fldCharType="begin"/>
      </w:r>
      <w:r w:rsidR="00C32230" w:rsidRPr="0069744E">
        <w:rPr>
          <w:rFonts w:cs="Arial"/>
          <w:b w:val="0"/>
          <w:sz w:val="20"/>
          <w:szCs w:val="20"/>
          <w:lang w:val="en-GB"/>
        </w:rPr>
        <w:instrText xml:space="preserve"> REF _Ref357167757 \r \h </w:instrText>
      </w:r>
      <w:r w:rsidR="00EB77CC" w:rsidRPr="0069744E">
        <w:rPr>
          <w:rFonts w:cs="Arial"/>
          <w:b w:val="0"/>
          <w:sz w:val="20"/>
          <w:szCs w:val="20"/>
          <w:lang w:val="en-GB"/>
        </w:rPr>
        <w:instrText xml:space="preserve"> \* MERGEFORMAT </w:instrText>
      </w:r>
      <w:r w:rsidR="00C32230" w:rsidRPr="0069744E">
        <w:rPr>
          <w:rFonts w:cs="Arial"/>
          <w:b w:val="0"/>
          <w:sz w:val="20"/>
          <w:szCs w:val="20"/>
          <w:lang w:val="en-GB"/>
        </w:rPr>
      </w:r>
      <w:r w:rsidR="00C32230" w:rsidRPr="0069744E">
        <w:rPr>
          <w:rFonts w:cs="Arial"/>
          <w:b w:val="0"/>
          <w:sz w:val="20"/>
          <w:szCs w:val="20"/>
          <w:lang w:val="en-GB"/>
        </w:rPr>
        <w:fldChar w:fldCharType="separate"/>
      </w:r>
      <w:r w:rsidR="00FF0BC3" w:rsidRPr="0069744E">
        <w:rPr>
          <w:rFonts w:cs="Arial"/>
          <w:b w:val="0"/>
          <w:sz w:val="20"/>
          <w:szCs w:val="20"/>
          <w:lang w:val="en-GB"/>
        </w:rPr>
        <w:t>5.15</w:t>
      </w:r>
      <w:r w:rsidR="00C32230" w:rsidRPr="0069744E">
        <w:rPr>
          <w:rFonts w:cs="Arial"/>
          <w:b w:val="0"/>
          <w:sz w:val="20"/>
          <w:szCs w:val="20"/>
          <w:lang w:val="en-GB"/>
        </w:rPr>
        <w:fldChar w:fldCharType="end"/>
      </w:r>
      <w:r w:rsidR="00194AC0" w:rsidRPr="0069744E">
        <w:rPr>
          <w:rFonts w:cs="Arial"/>
          <w:b w:val="0"/>
          <w:sz w:val="20"/>
          <w:szCs w:val="20"/>
          <w:lang w:val="en-GB"/>
        </w:rPr>
        <w:t>-</w:t>
      </w:r>
      <w:r w:rsidR="00E23DBC" w:rsidRPr="0069744E">
        <w:rPr>
          <w:rFonts w:cs="Arial"/>
          <w:b w:val="0"/>
          <w:sz w:val="20"/>
          <w:szCs w:val="20"/>
          <w:lang w:val="en-GB"/>
        </w:rPr>
        <w:fldChar w:fldCharType="begin"/>
      </w:r>
      <w:r w:rsidR="00E23DBC" w:rsidRPr="0069744E">
        <w:rPr>
          <w:rFonts w:cs="Arial"/>
          <w:b w:val="0"/>
          <w:sz w:val="20"/>
          <w:szCs w:val="20"/>
          <w:lang w:val="en-GB"/>
        </w:rPr>
        <w:instrText xml:space="preserve"> REF _Ref48032784 \r \h </w:instrText>
      </w:r>
      <w:r w:rsidR="00C471C0" w:rsidRPr="0069744E">
        <w:rPr>
          <w:rFonts w:cs="Arial"/>
          <w:b w:val="0"/>
          <w:sz w:val="20"/>
          <w:szCs w:val="20"/>
          <w:lang w:val="en-GB"/>
        </w:rPr>
        <w:instrText xml:space="preserve"> \* MERGEFORMAT </w:instrText>
      </w:r>
      <w:r w:rsidR="00E23DBC" w:rsidRPr="0069744E">
        <w:rPr>
          <w:rFonts w:cs="Arial"/>
          <w:b w:val="0"/>
          <w:sz w:val="20"/>
          <w:szCs w:val="20"/>
          <w:lang w:val="en-GB"/>
        </w:rPr>
      </w:r>
      <w:r w:rsidR="00E23DBC" w:rsidRPr="0069744E">
        <w:rPr>
          <w:rFonts w:cs="Arial"/>
          <w:b w:val="0"/>
          <w:sz w:val="20"/>
          <w:szCs w:val="20"/>
          <w:lang w:val="en-GB"/>
        </w:rPr>
        <w:fldChar w:fldCharType="separate"/>
      </w:r>
      <w:r w:rsidR="00FF0BC3" w:rsidRPr="0069744E">
        <w:rPr>
          <w:rFonts w:cs="Arial"/>
          <w:b w:val="0"/>
          <w:sz w:val="20"/>
          <w:szCs w:val="20"/>
          <w:lang w:val="en-GB"/>
        </w:rPr>
        <w:t>5.17</w:t>
      </w:r>
      <w:r w:rsidR="00E23DBC" w:rsidRPr="0069744E">
        <w:rPr>
          <w:rFonts w:cs="Arial"/>
          <w:b w:val="0"/>
          <w:sz w:val="20"/>
          <w:szCs w:val="20"/>
          <w:lang w:val="en-GB"/>
        </w:rPr>
        <w:fldChar w:fldCharType="end"/>
      </w:r>
      <w:r w:rsidR="00F00558" w:rsidRPr="0069744E">
        <w:rPr>
          <w:rFonts w:cs="Arial"/>
          <w:b w:val="0"/>
          <w:sz w:val="20"/>
          <w:szCs w:val="20"/>
          <w:lang w:val="en-GB"/>
        </w:rPr>
        <w:t xml:space="preserve"> </w:t>
      </w:r>
      <w:r w:rsidR="00875148" w:rsidRPr="0069744E">
        <w:rPr>
          <w:rFonts w:cs="Arial"/>
          <w:b w:val="0"/>
          <w:sz w:val="20"/>
          <w:szCs w:val="20"/>
          <w:lang w:val="en-GB"/>
        </w:rPr>
        <w:t>(Tag Along)</w:t>
      </w:r>
      <w:r w:rsidRPr="0069744E">
        <w:rPr>
          <w:rFonts w:cs="Arial"/>
          <w:b w:val="0"/>
          <w:sz w:val="20"/>
          <w:szCs w:val="20"/>
          <w:lang w:val="en-GB"/>
        </w:rPr>
        <w:t xml:space="preserve"> shall be applied</w:t>
      </w:r>
      <w:r w:rsidR="00AA38D4" w:rsidRPr="0069744E">
        <w:rPr>
          <w:rFonts w:cs="Arial"/>
          <w:b w:val="0"/>
          <w:sz w:val="20"/>
          <w:szCs w:val="20"/>
          <w:lang w:val="en-GB"/>
        </w:rPr>
        <w:t xml:space="preserve"> simultaneously</w:t>
      </w:r>
      <w:r w:rsidRPr="0069744E">
        <w:rPr>
          <w:rFonts w:cs="Arial"/>
          <w:b w:val="0"/>
          <w:sz w:val="20"/>
          <w:szCs w:val="20"/>
          <w:lang w:val="en-GB"/>
        </w:rPr>
        <w:t>.</w:t>
      </w:r>
    </w:p>
    <w:p w14:paraId="21657415" w14:textId="412AB7E6" w:rsidR="00C43FD5" w:rsidRPr="0069744E" w:rsidRDefault="00C43FD5" w:rsidP="00E806A4">
      <w:pPr>
        <w:pStyle w:val="Antrat2"/>
        <w:keepNext w:val="0"/>
        <w:widowControl w:val="0"/>
        <w:spacing w:after="120"/>
        <w:ind w:left="709" w:hanging="709"/>
        <w:rPr>
          <w:rFonts w:cs="Arial"/>
          <w:b w:val="0"/>
          <w:sz w:val="20"/>
          <w:szCs w:val="20"/>
          <w:lang w:val="en-GB"/>
        </w:rPr>
      </w:pPr>
      <w:bookmarkStart w:id="170" w:name="_Ref6217784"/>
      <w:r w:rsidRPr="0069744E">
        <w:rPr>
          <w:rFonts w:cs="Arial"/>
          <w:b w:val="0"/>
          <w:sz w:val="20"/>
          <w:szCs w:val="20"/>
          <w:lang w:val="en-GB"/>
        </w:rPr>
        <w:t>In the event the Transferor does not sell the</w:t>
      </w:r>
      <w:r w:rsidR="00AA38D4" w:rsidRPr="0069744E">
        <w:rPr>
          <w:rFonts w:cs="Arial"/>
          <w:b w:val="0"/>
          <w:sz w:val="20"/>
          <w:szCs w:val="20"/>
          <w:lang w:val="en-GB"/>
        </w:rPr>
        <w:t xml:space="preserve"> Transferable</w:t>
      </w:r>
      <w:r w:rsidRPr="0069744E">
        <w:rPr>
          <w:rFonts w:cs="Arial"/>
          <w:b w:val="0"/>
          <w:sz w:val="20"/>
          <w:szCs w:val="20"/>
          <w:lang w:val="en-GB"/>
        </w:rPr>
        <w:t xml:space="preserve"> </w:t>
      </w:r>
      <w:r w:rsidR="00AA38D4" w:rsidRPr="0069744E">
        <w:rPr>
          <w:rFonts w:cs="Arial"/>
          <w:b w:val="0"/>
          <w:sz w:val="20"/>
          <w:szCs w:val="20"/>
          <w:lang w:val="en-GB"/>
        </w:rPr>
        <w:t>S</w:t>
      </w:r>
      <w:r w:rsidRPr="0069744E">
        <w:rPr>
          <w:rFonts w:cs="Arial"/>
          <w:b w:val="0"/>
          <w:sz w:val="20"/>
          <w:szCs w:val="20"/>
          <w:lang w:val="en-GB"/>
        </w:rPr>
        <w:t>hares to the Transferee within 120 days from the submission of the Sale Notice</w:t>
      </w:r>
      <w:r w:rsidR="008A666A" w:rsidRPr="0069744E">
        <w:rPr>
          <w:rFonts w:cs="Arial"/>
          <w:b w:val="0"/>
          <w:sz w:val="20"/>
          <w:szCs w:val="20"/>
          <w:lang w:val="en-GB"/>
        </w:rPr>
        <w:t xml:space="preserve"> (which shall be extended by the term required to obtain merger clearance, if applicable)</w:t>
      </w:r>
      <w:r w:rsidRPr="0069744E">
        <w:rPr>
          <w:rFonts w:cs="Arial"/>
          <w:b w:val="0"/>
          <w:sz w:val="20"/>
          <w:szCs w:val="20"/>
          <w:lang w:val="en-GB"/>
        </w:rPr>
        <w:t>, the Transferor intending to transfer the Transferable Shares shall repeat the procedures established in Sections</w:t>
      </w:r>
      <w:r w:rsidR="005B70BB" w:rsidRPr="0069744E">
        <w:rPr>
          <w:rFonts w:cs="Arial"/>
          <w:b w:val="0"/>
          <w:sz w:val="20"/>
          <w:szCs w:val="20"/>
          <w:lang w:val="en-GB"/>
        </w:rPr>
        <w:t xml:space="preserve"> </w:t>
      </w:r>
      <w:r w:rsidR="007C5A54" w:rsidRPr="0069744E">
        <w:rPr>
          <w:rFonts w:cs="Arial"/>
          <w:b w:val="0"/>
          <w:sz w:val="20"/>
          <w:szCs w:val="20"/>
          <w:lang w:val="en-GB"/>
        </w:rPr>
        <w:fldChar w:fldCharType="begin"/>
      </w:r>
      <w:r w:rsidR="007C5A54" w:rsidRPr="0069744E">
        <w:rPr>
          <w:rFonts w:cs="Arial"/>
          <w:b w:val="0"/>
          <w:sz w:val="20"/>
          <w:szCs w:val="20"/>
          <w:lang w:val="en-GB"/>
        </w:rPr>
        <w:instrText xml:space="preserve"> REF _Ref6993195 \r \h </w:instrText>
      </w:r>
      <w:r w:rsidR="00EB77CC" w:rsidRPr="0069744E">
        <w:rPr>
          <w:rFonts w:cs="Arial"/>
          <w:b w:val="0"/>
          <w:sz w:val="20"/>
          <w:szCs w:val="20"/>
          <w:lang w:val="en-GB"/>
        </w:rPr>
        <w:instrText xml:space="preserve"> \* MERGEFORMAT </w:instrText>
      </w:r>
      <w:r w:rsidR="007C5A54" w:rsidRPr="0069744E">
        <w:rPr>
          <w:rFonts w:cs="Arial"/>
          <w:b w:val="0"/>
          <w:sz w:val="20"/>
          <w:szCs w:val="20"/>
          <w:lang w:val="en-GB"/>
        </w:rPr>
      </w:r>
      <w:r w:rsidR="007C5A54" w:rsidRPr="0069744E">
        <w:rPr>
          <w:rFonts w:cs="Arial"/>
          <w:b w:val="0"/>
          <w:sz w:val="20"/>
          <w:szCs w:val="20"/>
          <w:lang w:val="en-GB"/>
        </w:rPr>
        <w:fldChar w:fldCharType="separate"/>
      </w:r>
      <w:r w:rsidR="00FF0BC3" w:rsidRPr="0069744E">
        <w:rPr>
          <w:rFonts w:cs="Arial"/>
          <w:b w:val="0"/>
          <w:sz w:val="20"/>
          <w:szCs w:val="20"/>
          <w:lang w:val="en-GB"/>
        </w:rPr>
        <w:t>5.11</w:t>
      </w:r>
      <w:r w:rsidR="007C5A54" w:rsidRPr="0069744E">
        <w:rPr>
          <w:rFonts w:cs="Arial"/>
          <w:b w:val="0"/>
          <w:sz w:val="20"/>
          <w:szCs w:val="20"/>
          <w:lang w:val="en-GB"/>
        </w:rPr>
        <w:fldChar w:fldCharType="end"/>
      </w:r>
      <w:r w:rsidR="00194AC0" w:rsidRPr="0069744E">
        <w:rPr>
          <w:rFonts w:cs="Arial"/>
          <w:b w:val="0"/>
          <w:sz w:val="20"/>
          <w:szCs w:val="20"/>
          <w:lang w:val="en-GB"/>
        </w:rPr>
        <w:t>-</w:t>
      </w:r>
      <w:r w:rsidR="00D35813" w:rsidRPr="0069744E">
        <w:rPr>
          <w:rFonts w:cs="Arial"/>
          <w:b w:val="0"/>
          <w:sz w:val="20"/>
          <w:szCs w:val="20"/>
          <w:lang w:val="en-GB"/>
        </w:rPr>
        <w:fldChar w:fldCharType="begin"/>
      </w:r>
      <w:r w:rsidR="00D35813" w:rsidRPr="0069744E">
        <w:rPr>
          <w:rFonts w:cs="Arial"/>
          <w:b w:val="0"/>
          <w:sz w:val="20"/>
          <w:szCs w:val="20"/>
          <w:lang w:val="en-GB"/>
        </w:rPr>
        <w:instrText xml:space="preserve"> REF _Ref6217784 \r \h </w:instrText>
      </w:r>
      <w:r w:rsidR="00EB77CC" w:rsidRPr="0069744E">
        <w:rPr>
          <w:rFonts w:cs="Arial"/>
          <w:b w:val="0"/>
          <w:sz w:val="20"/>
          <w:szCs w:val="20"/>
          <w:lang w:val="en-GB"/>
        </w:rPr>
        <w:instrText xml:space="preserve"> \* MERGEFORMAT </w:instrText>
      </w:r>
      <w:r w:rsidR="00D35813" w:rsidRPr="0069744E">
        <w:rPr>
          <w:rFonts w:cs="Arial"/>
          <w:b w:val="0"/>
          <w:sz w:val="20"/>
          <w:szCs w:val="20"/>
          <w:lang w:val="en-GB"/>
        </w:rPr>
      </w:r>
      <w:r w:rsidR="00D35813" w:rsidRPr="0069744E">
        <w:rPr>
          <w:rFonts w:cs="Arial"/>
          <w:b w:val="0"/>
          <w:sz w:val="20"/>
          <w:szCs w:val="20"/>
          <w:lang w:val="en-GB"/>
        </w:rPr>
        <w:fldChar w:fldCharType="separate"/>
      </w:r>
      <w:r w:rsidR="00FF0BC3" w:rsidRPr="0069744E">
        <w:rPr>
          <w:rFonts w:cs="Arial"/>
          <w:b w:val="0"/>
          <w:sz w:val="20"/>
          <w:szCs w:val="20"/>
          <w:lang w:val="en-GB"/>
        </w:rPr>
        <w:t>5.14</w:t>
      </w:r>
      <w:r w:rsidR="00D35813" w:rsidRPr="0069744E">
        <w:rPr>
          <w:rFonts w:cs="Arial"/>
          <w:b w:val="0"/>
          <w:sz w:val="20"/>
          <w:szCs w:val="20"/>
          <w:lang w:val="en-GB"/>
        </w:rPr>
        <w:fldChar w:fldCharType="end"/>
      </w:r>
      <w:r w:rsidR="002F4E9C" w:rsidRPr="0069744E">
        <w:rPr>
          <w:rFonts w:cs="Arial"/>
          <w:b w:val="0"/>
          <w:sz w:val="20"/>
          <w:szCs w:val="20"/>
          <w:lang w:val="en-GB"/>
        </w:rPr>
        <w:t xml:space="preserve"> (</w:t>
      </w:r>
      <w:r w:rsidR="008222CD" w:rsidRPr="0069744E">
        <w:rPr>
          <w:rFonts w:cs="Arial"/>
          <w:b w:val="0"/>
          <w:sz w:val="20"/>
          <w:szCs w:val="20"/>
          <w:lang w:val="en-GB"/>
        </w:rPr>
        <w:t>Right of First Refusal</w:t>
      </w:r>
      <w:r w:rsidR="002F4E9C" w:rsidRPr="0069744E">
        <w:rPr>
          <w:rFonts w:cs="Arial"/>
          <w:b w:val="0"/>
          <w:sz w:val="20"/>
          <w:szCs w:val="20"/>
          <w:lang w:val="en-GB"/>
        </w:rPr>
        <w:t xml:space="preserve">) </w:t>
      </w:r>
      <w:r w:rsidR="00194AC0" w:rsidRPr="0069744E">
        <w:rPr>
          <w:rFonts w:cs="Arial"/>
          <w:b w:val="0"/>
          <w:sz w:val="20"/>
          <w:szCs w:val="20"/>
          <w:lang w:val="en-GB"/>
        </w:rPr>
        <w:t>–</w:t>
      </w:r>
      <w:r w:rsidR="002F4E9C" w:rsidRPr="0069744E">
        <w:rPr>
          <w:rFonts w:cs="Arial"/>
          <w:b w:val="0"/>
          <w:sz w:val="20"/>
          <w:szCs w:val="20"/>
          <w:lang w:val="en-GB"/>
        </w:rPr>
        <w:t xml:space="preserve"> </w:t>
      </w:r>
      <w:r w:rsidR="001B53DA" w:rsidRPr="0069744E">
        <w:rPr>
          <w:rFonts w:cs="Arial"/>
          <w:b w:val="0"/>
          <w:sz w:val="20"/>
          <w:szCs w:val="20"/>
          <w:lang w:val="en-GB"/>
        </w:rPr>
        <w:fldChar w:fldCharType="begin"/>
      </w:r>
      <w:r w:rsidR="001B53DA" w:rsidRPr="0069744E">
        <w:rPr>
          <w:rFonts w:cs="Arial"/>
          <w:b w:val="0"/>
          <w:sz w:val="20"/>
          <w:szCs w:val="20"/>
          <w:lang w:val="en-GB"/>
        </w:rPr>
        <w:instrText xml:space="preserve"> REF _Ref357167757 \r \h </w:instrText>
      </w:r>
      <w:r w:rsidR="00EB77CC" w:rsidRPr="0069744E">
        <w:rPr>
          <w:rFonts w:cs="Arial"/>
          <w:b w:val="0"/>
          <w:sz w:val="20"/>
          <w:szCs w:val="20"/>
          <w:lang w:val="en-GB"/>
        </w:rPr>
        <w:instrText xml:space="preserve"> \* MERGEFORMAT </w:instrText>
      </w:r>
      <w:r w:rsidR="001B53DA" w:rsidRPr="0069744E">
        <w:rPr>
          <w:rFonts w:cs="Arial"/>
          <w:b w:val="0"/>
          <w:sz w:val="20"/>
          <w:szCs w:val="20"/>
          <w:lang w:val="en-GB"/>
        </w:rPr>
      </w:r>
      <w:r w:rsidR="001B53DA" w:rsidRPr="0069744E">
        <w:rPr>
          <w:rFonts w:cs="Arial"/>
          <w:b w:val="0"/>
          <w:sz w:val="20"/>
          <w:szCs w:val="20"/>
          <w:lang w:val="en-GB"/>
        </w:rPr>
        <w:fldChar w:fldCharType="separate"/>
      </w:r>
      <w:r w:rsidR="00FF0BC3" w:rsidRPr="0069744E">
        <w:rPr>
          <w:rFonts w:cs="Arial"/>
          <w:b w:val="0"/>
          <w:sz w:val="20"/>
          <w:szCs w:val="20"/>
          <w:lang w:val="en-GB"/>
        </w:rPr>
        <w:t>5.15</w:t>
      </w:r>
      <w:r w:rsidR="001B53DA" w:rsidRPr="0069744E">
        <w:rPr>
          <w:rFonts w:cs="Arial"/>
          <w:b w:val="0"/>
          <w:sz w:val="20"/>
          <w:szCs w:val="20"/>
          <w:lang w:val="en-GB"/>
        </w:rPr>
        <w:fldChar w:fldCharType="end"/>
      </w:r>
      <w:r w:rsidR="002F2457" w:rsidRPr="0069744E">
        <w:rPr>
          <w:rFonts w:cs="Arial"/>
          <w:b w:val="0"/>
          <w:sz w:val="20"/>
          <w:szCs w:val="20"/>
          <w:lang w:val="en-GB"/>
        </w:rPr>
        <w:t>-</w:t>
      </w:r>
      <w:r w:rsidR="00E23DBC" w:rsidRPr="0069744E">
        <w:rPr>
          <w:rFonts w:cs="Arial"/>
          <w:b w:val="0"/>
          <w:sz w:val="20"/>
          <w:szCs w:val="20"/>
          <w:lang w:val="en-GB"/>
        </w:rPr>
        <w:fldChar w:fldCharType="begin"/>
      </w:r>
      <w:r w:rsidR="00E23DBC" w:rsidRPr="0069744E">
        <w:rPr>
          <w:rFonts w:cs="Arial"/>
          <w:b w:val="0"/>
          <w:sz w:val="20"/>
          <w:szCs w:val="20"/>
          <w:lang w:val="en-GB"/>
        </w:rPr>
        <w:instrText xml:space="preserve"> REF _Ref48032784 \r \h </w:instrText>
      </w:r>
      <w:r w:rsidR="00C471C0" w:rsidRPr="0069744E">
        <w:rPr>
          <w:rFonts w:cs="Arial"/>
          <w:b w:val="0"/>
          <w:sz w:val="20"/>
          <w:szCs w:val="20"/>
          <w:lang w:val="en-GB"/>
        </w:rPr>
        <w:instrText xml:space="preserve"> \* MERGEFORMAT </w:instrText>
      </w:r>
      <w:r w:rsidR="00E23DBC" w:rsidRPr="0069744E">
        <w:rPr>
          <w:rFonts w:cs="Arial"/>
          <w:b w:val="0"/>
          <w:sz w:val="20"/>
          <w:szCs w:val="20"/>
          <w:lang w:val="en-GB"/>
        </w:rPr>
      </w:r>
      <w:r w:rsidR="00E23DBC" w:rsidRPr="0069744E">
        <w:rPr>
          <w:rFonts w:cs="Arial"/>
          <w:b w:val="0"/>
          <w:sz w:val="20"/>
          <w:szCs w:val="20"/>
          <w:lang w:val="en-GB"/>
        </w:rPr>
        <w:fldChar w:fldCharType="separate"/>
      </w:r>
      <w:r w:rsidR="00FF0BC3" w:rsidRPr="0069744E">
        <w:rPr>
          <w:rFonts w:cs="Arial"/>
          <w:b w:val="0"/>
          <w:sz w:val="20"/>
          <w:szCs w:val="20"/>
          <w:lang w:val="en-GB"/>
        </w:rPr>
        <w:t>5.17</w:t>
      </w:r>
      <w:r w:rsidR="00E23DBC" w:rsidRPr="0069744E">
        <w:rPr>
          <w:rFonts w:cs="Arial"/>
          <w:b w:val="0"/>
          <w:sz w:val="20"/>
          <w:szCs w:val="20"/>
          <w:lang w:val="en-GB"/>
        </w:rPr>
        <w:fldChar w:fldCharType="end"/>
      </w:r>
      <w:r w:rsidR="002F4E9C" w:rsidRPr="0069744E">
        <w:rPr>
          <w:rFonts w:cs="Arial"/>
          <w:b w:val="0"/>
          <w:sz w:val="20"/>
          <w:szCs w:val="20"/>
          <w:lang w:val="en-GB"/>
        </w:rPr>
        <w:t xml:space="preserve"> (Tag Along)</w:t>
      </w:r>
      <w:r w:rsidRPr="0069744E">
        <w:rPr>
          <w:rFonts w:cs="Arial"/>
          <w:b w:val="0"/>
          <w:sz w:val="20"/>
          <w:szCs w:val="20"/>
          <w:lang w:val="en-GB"/>
        </w:rPr>
        <w:t>.</w:t>
      </w:r>
      <w:bookmarkEnd w:id="170"/>
      <w:r w:rsidRPr="0069744E">
        <w:rPr>
          <w:rFonts w:cs="Arial"/>
          <w:b w:val="0"/>
          <w:sz w:val="20"/>
          <w:szCs w:val="20"/>
          <w:lang w:val="en-GB"/>
        </w:rPr>
        <w:t xml:space="preserve"> </w:t>
      </w:r>
    </w:p>
    <w:p w14:paraId="4C230712" w14:textId="77777777" w:rsidR="00EC26E4" w:rsidRPr="0069744E" w:rsidRDefault="00875355" w:rsidP="00E806A4">
      <w:pPr>
        <w:pStyle w:val="Antrat1"/>
        <w:numPr>
          <w:ilvl w:val="0"/>
          <w:numId w:val="0"/>
        </w:numPr>
        <w:spacing w:after="120"/>
        <w:ind w:left="709"/>
        <w:rPr>
          <w:rFonts w:cs="Arial"/>
          <w:sz w:val="20"/>
          <w:szCs w:val="20"/>
          <w:lang w:val="en-GB"/>
        </w:rPr>
      </w:pPr>
      <w:bookmarkStart w:id="171" w:name="_Toc5870314"/>
      <w:bookmarkStart w:id="172" w:name="_Ref5873372"/>
      <w:bookmarkStart w:id="173" w:name="_Toc6991561"/>
      <w:bookmarkStart w:id="174" w:name="_Toc33192088"/>
      <w:bookmarkStart w:id="175" w:name="_Toc33731834"/>
      <w:bookmarkStart w:id="176" w:name="_Toc41496515"/>
      <w:bookmarkStart w:id="177" w:name="_Toc121426054"/>
      <w:bookmarkStart w:id="178" w:name="_Toc185173954"/>
      <w:r w:rsidRPr="0069744E">
        <w:rPr>
          <w:rFonts w:cs="Arial"/>
          <w:sz w:val="20"/>
          <w:szCs w:val="20"/>
          <w:lang w:val="en-GB"/>
        </w:rPr>
        <w:t>Tag Along</w:t>
      </w:r>
      <w:bookmarkEnd w:id="171"/>
      <w:bookmarkEnd w:id="172"/>
      <w:bookmarkEnd w:id="173"/>
      <w:bookmarkEnd w:id="174"/>
      <w:bookmarkEnd w:id="175"/>
      <w:bookmarkEnd w:id="176"/>
      <w:bookmarkEnd w:id="177"/>
      <w:bookmarkEnd w:id="178"/>
    </w:p>
    <w:p w14:paraId="1CF81C8F" w14:textId="7DCA3F55" w:rsidR="000E7FA4" w:rsidRPr="0069744E" w:rsidRDefault="00AD773D" w:rsidP="002E496B">
      <w:pPr>
        <w:pStyle w:val="Antrat2"/>
        <w:keepNext w:val="0"/>
        <w:widowControl w:val="0"/>
        <w:spacing w:after="120"/>
        <w:ind w:left="709" w:hanging="709"/>
        <w:rPr>
          <w:rFonts w:cs="Arial"/>
          <w:b w:val="0"/>
          <w:sz w:val="20"/>
          <w:szCs w:val="20"/>
          <w:lang w:val="en-GB"/>
        </w:rPr>
      </w:pPr>
      <w:bookmarkStart w:id="179" w:name="_Ref357064423"/>
      <w:bookmarkStart w:id="180" w:name="_Ref357167757"/>
      <w:bookmarkStart w:id="181" w:name="_Ref352934158"/>
      <w:bookmarkStart w:id="182" w:name="_Toc5870315"/>
      <w:bookmarkStart w:id="183" w:name="_Toc6991562"/>
      <w:r w:rsidRPr="0069744E">
        <w:rPr>
          <w:rFonts w:cs="Arial"/>
          <w:b w:val="0"/>
          <w:bCs/>
          <w:sz w:val="20"/>
          <w:szCs w:val="20"/>
          <w:lang w:val="en-GB"/>
        </w:rPr>
        <w:t xml:space="preserve">If </w:t>
      </w:r>
      <w:r w:rsidR="00B83559" w:rsidRPr="0069744E">
        <w:rPr>
          <w:rFonts w:cs="Arial"/>
          <w:b w:val="0"/>
          <w:bCs/>
          <w:sz w:val="20"/>
          <w:szCs w:val="20"/>
          <w:lang w:val="en-GB"/>
        </w:rPr>
        <w:t>(</w:t>
      </w:r>
      <w:proofErr w:type="spellStart"/>
      <w:r w:rsidR="00B83559" w:rsidRPr="0069744E">
        <w:rPr>
          <w:rFonts w:cs="Arial"/>
          <w:b w:val="0"/>
          <w:bCs/>
          <w:sz w:val="20"/>
          <w:szCs w:val="20"/>
          <w:lang w:val="en-GB"/>
        </w:rPr>
        <w:t>i</w:t>
      </w:r>
      <w:proofErr w:type="spellEnd"/>
      <w:r w:rsidR="00B83559" w:rsidRPr="0069744E">
        <w:rPr>
          <w:rFonts w:cs="Arial"/>
          <w:b w:val="0"/>
          <w:bCs/>
          <w:sz w:val="20"/>
          <w:szCs w:val="20"/>
          <w:lang w:val="en-GB"/>
        </w:rPr>
        <w:t xml:space="preserve">) </w:t>
      </w:r>
      <w:r w:rsidR="00AC0FB2" w:rsidRPr="0069744E">
        <w:rPr>
          <w:rFonts w:cs="Arial"/>
          <w:b w:val="0"/>
          <w:bCs/>
          <w:sz w:val="20"/>
          <w:szCs w:val="20"/>
          <w:lang w:val="en-GB"/>
        </w:rPr>
        <w:t xml:space="preserve">upon expiration of the Lock-In Period </w:t>
      </w:r>
      <w:r w:rsidRPr="0069744E">
        <w:rPr>
          <w:rFonts w:cs="Arial"/>
          <w:b w:val="0"/>
          <w:bCs/>
          <w:sz w:val="20"/>
          <w:szCs w:val="20"/>
          <w:lang w:val="en-GB"/>
        </w:rPr>
        <w:t xml:space="preserve">the </w:t>
      </w:r>
      <w:r w:rsidR="00AC0FB2" w:rsidRPr="0069744E">
        <w:rPr>
          <w:rFonts w:cs="Arial"/>
          <w:b w:val="0"/>
          <w:bCs/>
          <w:sz w:val="20"/>
          <w:szCs w:val="20"/>
          <w:lang w:val="en-GB"/>
        </w:rPr>
        <w:t xml:space="preserve">Founder(s) </w:t>
      </w:r>
      <w:r w:rsidRPr="0069744E">
        <w:rPr>
          <w:rFonts w:cs="Arial"/>
          <w:b w:val="0"/>
          <w:bCs/>
          <w:sz w:val="20"/>
          <w:szCs w:val="20"/>
          <w:lang w:val="en-GB"/>
        </w:rPr>
        <w:t xml:space="preserve">(the Transferor) intend to </w:t>
      </w:r>
      <w:r w:rsidR="003C14E4" w:rsidRPr="0069744E">
        <w:rPr>
          <w:rFonts w:cs="Arial"/>
          <w:b w:val="0"/>
          <w:bCs/>
          <w:sz w:val="20"/>
          <w:szCs w:val="20"/>
          <w:lang w:val="en-GB"/>
        </w:rPr>
        <w:t xml:space="preserve">sell </w:t>
      </w:r>
      <w:r w:rsidRPr="0069744E">
        <w:rPr>
          <w:rFonts w:cs="Arial"/>
          <w:b w:val="0"/>
          <w:bCs/>
          <w:sz w:val="20"/>
          <w:szCs w:val="20"/>
          <w:lang w:val="en-GB"/>
        </w:rPr>
        <w:t>all or any part of their Shares</w:t>
      </w:r>
      <w:r w:rsidR="00D57D1E" w:rsidRPr="0069744E">
        <w:rPr>
          <w:rFonts w:cs="Arial"/>
          <w:b w:val="0"/>
          <w:bCs/>
          <w:sz w:val="20"/>
          <w:szCs w:val="20"/>
          <w:lang w:val="en-GB"/>
        </w:rPr>
        <w:t xml:space="preserve"> </w:t>
      </w:r>
      <w:r w:rsidR="00FF6F10" w:rsidRPr="0069744E">
        <w:rPr>
          <w:rFonts w:cs="Arial"/>
          <w:b w:val="0"/>
          <w:bCs/>
          <w:sz w:val="20"/>
          <w:szCs w:val="20"/>
          <w:lang w:val="en-GB"/>
        </w:rPr>
        <w:t xml:space="preserve">or </w:t>
      </w:r>
      <w:r w:rsidR="00AC0FB2" w:rsidRPr="0069744E">
        <w:rPr>
          <w:rFonts w:cs="Arial"/>
          <w:b w:val="0"/>
          <w:bCs/>
          <w:sz w:val="20"/>
          <w:szCs w:val="20"/>
          <w:lang w:val="en-GB"/>
        </w:rPr>
        <w:t xml:space="preserve">(ii) </w:t>
      </w:r>
      <w:r w:rsidR="00BD7ABD" w:rsidRPr="0069744E">
        <w:rPr>
          <w:rFonts w:cs="Arial"/>
          <w:b w:val="0"/>
          <w:bCs/>
          <w:sz w:val="20"/>
          <w:szCs w:val="20"/>
          <w:lang w:val="en-GB"/>
        </w:rPr>
        <w:t>o</w:t>
      </w:r>
      <w:r w:rsidR="00313C3E" w:rsidRPr="0069744E">
        <w:rPr>
          <w:rFonts w:cs="Arial"/>
          <w:b w:val="0"/>
          <w:bCs/>
          <w:sz w:val="20"/>
          <w:szCs w:val="20"/>
          <w:lang w:val="en-GB"/>
        </w:rPr>
        <w:t>the</w:t>
      </w:r>
      <w:r w:rsidR="00BD7ABD" w:rsidRPr="0069744E">
        <w:rPr>
          <w:rFonts w:cs="Arial"/>
          <w:b w:val="0"/>
          <w:bCs/>
          <w:sz w:val="20"/>
          <w:szCs w:val="20"/>
          <w:lang w:val="en-GB"/>
        </w:rPr>
        <w:t>r</w:t>
      </w:r>
      <w:r w:rsidR="00313C3E" w:rsidRPr="0069744E">
        <w:rPr>
          <w:rFonts w:cs="Arial"/>
          <w:b w:val="0"/>
          <w:bCs/>
          <w:sz w:val="20"/>
          <w:szCs w:val="20"/>
          <w:lang w:val="en-GB"/>
        </w:rPr>
        <w:t xml:space="preserve"> Shareholders </w:t>
      </w:r>
      <w:r w:rsidR="00F63ADD" w:rsidRPr="0069744E">
        <w:rPr>
          <w:rFonts w:cs="Arial"/>
          <w:b w:val="0"/>
          <w:bCs/>
          <w:sz w:val="20"/>
          <w:szCs w:val="20"/>
          <w:lang w:val="en-GB"/>
        </w:rPr>
        <w:t>wish to sell the Shares constituting more than 50% of the share capital</w:t>
      </w:r>
      <w:r w:rsidRPr="0069744E">
        <w:rPr>
          <w:rFonts w:cs="Arial"/>
          <w:b w:val="0"/>
          <w:bCs/>
          <w:sz w:val="20"/>
          <w:szCs w:val="20"/>
          <w:lang w:val="en-GB"/>
        </w:rPr>
        <w:t xml:space="preserve"> to the potential Transferee and give a Sale Notice to the </w:t>
      </w:r>
      <w:r w:rsidR="00BD7ABD" w:rsidRPr="0069744E">
        <w:rPr>
          <w:rFonts w:cs="Arial"/>
          <w:b w:val="0"/>
          <w:bCs/>
          <w:sz w:val="20"/>
          <w:szCs w:val="20"/>
          <w:lang w:val="en-GB"/>
        </w:rPr>
        <w:t>Shareholders</w:t>
      </w:r>
      <w:r w:rsidRPr="0069744E">
        <w:rPr>
          <w:rFonts w:cs="Arial"/>
          <w:b w:val="0"/>
          <w:bCs/>
          <w:sz w:val="20"/>
          <w:szCs w:val="20"/>
          <w:lang w:val="en-GB"/>
        </w:rPr>
        <w:t xml:space="preserve">, any of the </w:t>
      </w:r>
      <w:r w:rsidR="00FF5695" w:rsidRPr="0069744E">
        <w:rPr>
          <w:rFonts w:cs="Arial"/>
          <w:b w:val="0"/>
          <w:bCs/>
          <w:sz w:val="20"/>
          <w:szCs w:val="20"/>
          <w:lang w:val="en-GB"/>
        </w:rPr>
        <w:t>Shareholders (</w:t>
      </w:r>
      <w:r w:rsidR="00720611" w:rsidRPr="0069744E">
        <w:rPr>
          <w:rFonts w:cs="Arial"/>
          <w:b w:val="0"/>
          <w:bCs/>
          <w:sz w:val="20"/>
          <w:szCs w:val="20"/>
          <w:lang w:val="en-GB"/>
        </w:rPr>
        <w:t xml:space="preserve">subject to the </w:t>
      </w:r>
      <w:r w:rsidR="00B04717" w:rsidRPr="0069744E">
        <w:rPr>
          <w:rFonts w:cs="Arial"/>
          <w:b w:val="0"/>
          <w:bCs/>
          <w:sz w:val="20"/>
          <w:szCs w:val="20"/>
          <w:lang w:val="en-GB"/>
        </w:rPr>
        <w:t>Lock Up Period</w:t>
      </w:r>
      <w:r w:rsidR="00720611" w:rsidRPr="0069744E">
        <w:rPr>
          <w:rFonts w:cs="Arial"/>
          <w:b w:val="0"/>
          <w:bCs/>
          <w:sz w:val="20"/>
          <w:szCs w:val="20"/>
          <w:lang w:val="en-GB"/>
        </w:rPr>
        <w:t xml:space="preserve"> for the Founders</w:t>
      </w:r>
      <w:r w:rsidR="008408A4" w:rsidRPr="0069744E">
        <w:rPr>
          <w:rFonts w:cs="Arial"/>
          <w:b w:val="0"/>
          <w:bCs/>
          <w:sz w:val="20"/>
          <w:szCs w:val="20"/>
          <w:lang w:val="en-GB"/>
        </w:rPr>
        <w:t>)</w:t>
      </w:r>
      <w:r w:rsidR="00FF5695" w:rsidRPr="0069744E">
        <w:rPr>
          <w:rFonts w:cs="Arial"/>
          <w:b w:val="0"/>
          <w:bCs/>
          <w:sz w:val="20"/>
          <w:szCs w:val="20"/>
          <w:lang w:val="en-GB"/>
        </w:rPr>
        <w:t xml:space="preserve"> </w:t>
      </w:r>
      <w:r w:rsidRPr="0069744E">
        <w:rPr>
          <w:rFonts w:cs="Arial"/>
          <w:b w:val="0"/>
          <w:bCs/>
          <w:sz w:val="20"/>
          <w:szCs w:val="20"/>
          <w:lang w:val="en-GB"/>
        </w:rPr>
        <w:t xml:space="preserve">is entitled to express a wish to sell </w:t>
      </w:r>
      <w:r w:rsidR="000B4DA6" w:rsidRPr="0069744E">
        <w:rPr>
          <w:rFonts w:cs="Arial"/>
          <w:b w:val="0"/>
          <w:bCs/>
          <w:sz w:val="20"/>
          <w:szCs w:val="20"/>
          <w:lang w:val="en-GB"/>
        </w:rPr>
        <w:t xml:space="preserve">either </w:t>
      </w:r>
      <w:r w:rsidR="00211132" w:rsidRPr="0069744E">
        <w:rPr>
          <w:rFonts w:cs="Arial"/>
          <w:b w:val="0"/>
          <w:bCs/>
          <w:i/>
          <w:iCs w:val="0"/>
          <w:color w:val="242424"/>
          <w:sz w:val="20"/>
          <w:szCs w:val="20"/>
          <w:lang w:val="en-GB"/>
        </w:rPr>
        <w:t xml:space="preserve">a pro rata </w:t>
      </w:r>
      <w:r w:rsidR="000B4DA6" w:rsidRPr="0069744E">
        <w:rPr>
          <w:rFonts w:cs="Arial"/>
          <w:b w:val="0"/>
          <w:bCs/>
          <w:sz w:val="20"/>
          <w:szCs w:val="20"/>
          <w:lang w:val="en-GB"/>
        </w:rPr>
        <w:t>part of its/their Shares or all Shares of it/them</w:t>
      </w:r>
      <w:r w:rsidRPr="0069744E">
        <w:rPr>
          <w:rFonts w:cs="Arial"/>
          <w:b w:val="0"/>
          <w:bCs/>
          <w:sz w:val="20"/>
          <w:szCs w:val="20"/>
          <w:lang w:val="en-GB"/>
        </w:rPr>
        <w:t xml:space="preserve"> along with the Shares of the Transferor. In such case, the Transferor shall ensure that together with the Transferable Shares the Transferee shall purchase, respectively, part or all the Shares owned by such Investor (the </w:t>
      </w:r>
      <w:r w:rsidRPr="0069744E">
        <w:rPr>
          <w:rFonts w:cs="Arial"/>
          <w:sz w:val="20"/>
          <w:szCs w:val="20"/>
          <w:lang w:val="en-GB"/>
        </w:rPr>
        <w:t>Tag Along Shares</w:t>
      </w:r>
      <w:r w:rsidRPr="0069744E">
        <w:rPr>
          <w:rFonts w:cs="Arial"/>
          <w:b w:val="0"/>
          <w:bCs/>
          <w:sz w:val="20"/>
          <w:szCs w:val="20"/>
          <w:lang w:val="en-GB"/>
        </w:rPr>
        <w:t xml:space="preserve">) at the same fair price and on the same fair terms as agreed between the Transferor and the Transferee (the </w:t>
      </w:r>
      <w:r w:rsidRPr="0069744E">
        <w:rPr>
          <w:rFonts w:cs="Arial"/>
          <w:sz w:val="20"/>
          <w:szCs w:val="20"/>
          <w:lang w:val="en-GB"/>
        </w:rPr>
        <w:t>Tag Along Right</w:t>
      </w:r>
      <w:bookmarkEnd w:id="179"/>
      <w:r w:rsidRPr="0069744E">
        <w:rPr>
          <w:rFonts w:cs="Arial"/>
          <w:b w:val="0"/>
          <w:bCs/>
          <w:sz w:val="20"/>
          <w:szCs w:val="20"/>
          <w:lang w:val="en-GB"/>
        </w:rPr>
        <w:t>)</w:t>
      </w:r>
      <w:r w:rsidR="000921A9" w:rsidRPr="0069744E">
        <w:rPr>
          <w:rFonts w:cs="Arial"/>
          <w:b w:val="0"/>
          <w:bCs/>
          <w:sz w:val="20"/>
          <w:szCs w:val="20"/>
          <w:lang w:val="en-GB"/>
        </w:rPr>
        <w:t>, exce</w:t>
      </w:r>
      <w:r w:rsidR="009938FE" w:rsidRPr="0069744E">
        <w:rPr>
          <w:rFonts w:cs="Arial"/>
          <w:b w:val="0"/>
          <w:bCs/>
          <w:sz w:val="20"/>
          <w:szCs w:val="20"/>
          <w:lang w:val="en-GB"/>
        </w:rPr>
        <w:t xml:space="preserve">pt </w:t>
      </w:r>
      <w:r w:rsidR="00131AB2" w:rsidRPr="0069744E">
        <w:rPr>
          <w:rFonts w:cs="Arial"/>
          <w:b w:val="0"/>
          <w:bCs/>
          <w:sz w:val="20"/>
          <w:szCs w:val="20"/>
          <w:lang w:val="en-GB"/>
        </w:rPr>
        <w:t xml:space="preserve">as provided in Section </w:t>
      </w:r>
      <w:r w:rsidR="00131AB2" w:rsidRPr="0069744E">
        <w:rPr>
          <w:rFonts w:cs="Arial"/>
          <w:b w:val="0"/>
          <w:bCs/>
          <w:sz w:val="20"/>
          <w:szCs w:val="20"/>
          <w:lang w:val="en-GB"/>
        </w:rPr>
        <w:fldChar w:fldCharType="begin"/>
      </w:r>
      <w:r w:rsidR="00131AB2" w:rsidRPr="0069744E">
        <w:rPr>
          <w:rFonts w:cs="Arial"/>
          <w:b w:val="0"/>
          <w:bCs/>
          <w:sz w:val="20"/>
          <w:szCs w:val="20"/>
          <w:lang w:val="en-GB"/>
        </w:rPr>
        <w:instrText xml:space="preserve"> REF _Ref118183331 \r \h </w:instrText>
      </w:r>
      <w:r w:rsidR="0069744E">
        <w:rPr>
          <w:rFonts w:cs="Arial"/>
          <w:b w:val="0"/>
          <w:bCs/>
          <w:sz w:val="20"/>
          <w:szCs w:val="20"/>
          <w:lang w:val="en-GB"/>
        </w:rPr>
        <w:instrText xml:space="preserve"> \* MERGEFORMAT </w:instrText>
      </w:r>
      <w:r w:rsidR="00131AB2" w:rsidRPr="0069744E">
        <w:rPr>
          <w:rFonts w:cs="Arial"/>
          <w:b w:val="0"/>
          <w:bCs/>
          <w:sz w:val="20"/>
          <w:szCs w:val="20"/>
          <w:lang w:val="en-GB"/>
        </w:rPr>
      </w:r>
      <w:r w:rsidR="00131AB2" w:rsidRPr="0069744E">
        <w:rPr>
          <w:rFonts w:cs="Arial"/>
          <w:b w:val="0"/>
          <w:bCs/>
          <w:sz w:val="20"/>
          <w:szCs w:val="20"/>
          <w:lang w:val="en-GB"/>
        </w:rPr>
        <w:fldChar w:fldCharType="separate"/>
      </w:r>
      <w:r w:rsidR="00FF0BC3" w:rsidRPr="0069744E">
        <w:rPr>
          <w:rFonts w:cs="Arial"/>
          <w:b w:val="0"/>
          <w:bCs/>
          <w:sz w:val="20"/>
          <w:szCs w:val="20"/>
          <w:lang w:val="en-GB"/>
        </w:rPr>
        <w:t>5.17</w:t>
      </w:r>
      <w:r w:rsidR="00131AB2" w:rsidRPr="0069744E">
        <w:rPr>
          <w:rFonts w:cs="Arial"/>
          <w:b w:val="0"/>
          <w:bCs/>
          <w:sz w:val="20"/>
          <w:szCs w:val="20"/>
          <w:lang w:val="en-GB"/>
        </w:rPr>
        <w:fldChar w:fldCharType="end"/>
      </w:r>
      <w:r w:rsidR="00131AB2" w:rsidRPr="0069744E">
        <w:rPr>
          <w:rFonts w:cs="Arial"/>
          <w:b w:val="0"/>
          <w:bCs/>
          <w:sz w:val="20"/>
          <w:szCs w:val="20"/>
          <w:lang w:val="en-GB"/>
        </w:rPr>
        <w:t xml:space="preserve"> with respect to </w:t>
      </w:r>
      <w:r w:rsidR="009938FE" w:rsidRPr="0069744E">
        <w:rPr>
          <w:rFonts w:cs="Arial"/>
          <w:b w:val="0"/>
          <w:bCs/>
          <w:sz w:val="20"/>
          <w:szCs w:val="20"/>
          <w:lang w:val="en-GB"/>
        </w:rPr>
        <w:t>the Investor</w:t>
      </w:r>
      <w:r w:rsidR="00131AB2" w:rsidRPr="0069744E">
        <w:rPr>
          <w:rFonts w:cs="Arial"/>
          <w:b w:val="0"/>
          <w:bCs/>
          <w:sz w:val="20"/>
          <w:szCs w:val="20"/>
          <w:lang w:val="en-GB"/>
        </w:rPr>
        <w:t>s</w:t>
      </w:r>
      <w:r w:rsidRPr="0069744E">
        <w:rPr>
          <w:rFonts w:cs="Arial"/>
          <w:b w:val="0"/>
          <w:bCs/>
          <w:sz w:val="20"/>
          <w:szCs w:val="20"/>
          <w:lang w:val="en-GB"/>
        </w:rPr>
        <w:t>.</w:t>
      </w:r>
      <w:bookmarkEnd w:id="180"/>
      <w:r w:rsidRPr="0069744E">
        <w:rPr>
          <w:rFonts w:cs="Arial"/>
          <w:b w:val="0"/>
          <w:bCs/>
          <w:sz w:val="20"/>
          <w:szCs w:val="20"/>
          <w:lang w:val="en-GB"/>
        </w:rPr>
        <w:t xml:space="preserve"> If any of the Shareholders has expressed a wish to exercise the Right of First Refusal and other Shareholder(s) has</w:t>
      </w:r>
      <w:r w:rsidR="00FB2003" w:rsidRPr="0069744E">
        <w:rPr>
          <w:rFonts w:cs="Arial"/>
          <w:b w:val="0"/>
          <w:bCs/>
          <w:sz w:val="20"/>
          <w:szCs w:val="20"/>
          <w:lang w:val="en-GB"/>
        </w:rPr>
        <w:t xml:space="preserve"> </w:t>
      </w:r>
      <w:r w:rsidRPr="0069744E">
        <w:rPr>
          <w:rFonts w:cs="Arial"/>
          <w:b w:val="0"/>
          <w:bCs/>
          <w:sz w:val="20"/>
          <w:szCs w:val="20"/>
          <w:lang w:val="en-GB"/>
        </w:rPr>
        <w:t xml:space="preserve">(have) expressed a wish to exercise the Tag Along Right, the </w:t>
      </w:r>
      <w:r w:rsidRPr="0069744E">
        <w:rPr>
          <w:rFonts w:cs="Arial"/>
          <w:b w:val="0"/>
          <w:bCs/>
          <w:sz w:val="20"/>
          <w:szCs w:val="20"/>
          <w:lang w:val="en-GB"/>
        </w:rPr>
        <w:lastRenderedPageBreak/>
        <w:t xml:space="preserve">Shareholder(s) exercising the Right of First Refusal shall either confirm in writing that he/she shall also buy the Tag Along Shares or shall be allowed change his/her wish and refuse from exercising the Right of First Refusal and, if he/she wishes so, opt for exercising Tag Along Right by notifying the </w:t>
      </w:r>
      <w:r w:rsidR="000B63AC" w:rsidRPr="0069744E">
        <w:rPr>
          <w:rFonts w:cs="Arial"/>
          <w:b w:val="0"/>
          <w:sz w:val="20"/>
          <w:szCs w:val="20"/>
          <w:lang w:val="en-GB"/>
        </w:rPr>
        <w:t>CEO</w:t>
      </w:r>
      <w:r w:rsidRPr="0069744E">
        <w:rPr>
          <w:rFonts w:cs="Arial"/>
          <w:b w:val="0"/>
          <w:sz w:val="20"/>
          <w:szCs w:val="20"/>
          <w:lang w:val="en-GB"/>
        </w:rPr>
        <w:t xml:space="preserve"> of the Company and the Transferor in writing within 10 days from receipt of information on the exercise of Tag Along Rights from the </w:t>
      </w:r>
      <w:r w:rsidR="000B63AC" w:rsidRPr="0069744E">
        <w:rPr>
          <w:rFonts w:cs="Arial"/>
          <w:b w:val="0"/>
          <w:sz w:val="20"/>
          <w:szCs w:val="20"/>
          <w:lang w:val="en-GB"/>
        </w:rPr>
        <w:t>CEO</w:t>
      </w:r>
      <w:r w:rsidRPr="0069744E">
        <w:rPr>
          <w:rFonts w:cs="Arial"/>
          <w:b w:val="0"/>
          <w:sz w:val="20"/>
          <w:szCs w:val="20"/>
          <w:lang w:val="en-GB"/>
        </w:rPr>
        <w:t>. If no answer from such Shareholder is received within such term, it shall be treated that the Shareholder has refused from the Right of First Refusal and has not opted for exercising the Tag Along Right, unless he/she has expressed the wish to buy all Tag Along Shares (if any) in the Acceptance Notice</w:t>
      </w:r>
      <w:r w:rsidR="002E496B" w:rsidRPr="0069744E">
        <w:rPr>
          <w:rFonts w:cs="Arial"/>
          <w:b w:val="0"/>
          <w:sz w:val="20"/>
          <w:szCs w:val="20"/>
          <w:lang w:val="en-GB"/>
        </w:rPr>
        <w:t>. Tag Along Right</w:t>
      </w:r>
      <w:r w:rsidR="00C562B6" w:rsidRPr="0069744E">
        <w:rPr>
          <w:rFonts w:cs="Arial"/>
          <w:b w:val="0"/>
          <w:sz w:val="20"/>
          <w:szCs w:val="20"/>
          <w:lang w:val="en-GB"/>
        </w:rPr>
        <w:t xml:space="preserve"> shall not apply </w:t>
      </w:r>
      <w:r w:rsidR="00C562B6" w:rsidRPr="0069744E">
        <w:rPr>
          <w:rFonts w:cs="Arial"/>
          <w:b w:val="0"/>
          <w:bCs/>
          <w:sz w:val="20"/>
          <w:szCs w:val="20"/>
          <w:lang w:val="en-GB"/>
        </w:rPr>
        <w:t>in case Shares are sold from Employee Option Pool or back to the Employee Option Pool.</w:t>
      </w:r>
    </w:p>
    <w:p w14:paraId="043FF00C" w14:textId="13832AE9" w:rsidR="00B33835" w:rsidRPr="0069744E" w:rsidRDefault="00B33835" w:rsidP="00E806A4">
      <w:pPr>
        <w:pStyle w:val="Antrat2"/>
        <w:keepNext w:val="0"/>
        <w:widowControl w:val="0"/>
        <w:spacing w:after="120"/>
        <w:ind w:left="709" w:hanging="709"/>
        <w:rPr>
          <w:rFonts w:cs="Arial"/>
          <w:b w:val="0"/>
          <w:bCs/>
          <w:sz w:val="20"/>
          <w:szCs w:val="20"/>
          <w:lang w:val="en-GB"/>
        </w:rPr>
      </w:pPr>
      <w:bookmarkStart w:id="184" w:name="_Ref33181094"/>
      <w:bookmarkEnd w:id="181"/>
      <w:r w:rsidRPr="0069744E">
        <w:rPr>
          <w:rFonts w:cs="Arial"/>
          <w:b w:val="0"/>
          <w:bCs/>
          <w:sz w:val="20"/>
          <w:szCs w:val="20"/>
          <w:lang w:val="en-GB"/>
        </w:rPr>
        <w:t xml:space="preserve">Each Investor shall notify the Transferor of their intention to exercise the Tag Along Right within the Acceptance Period by giving a written notice thereof to the Transferor and the </w:t>
      </w:r>
      <w:r w:rsidR="000B63AC" w:rsidRPr="0069744E">
        <w:rPr>
          <w:rFonts w:cs="Arial"/>
          <w:b w:val="0"/>
          <w:sz w:val="20"/>
          <w:szCs w:val="20"/>
          <w:lang w:val="en-GB"/>
        </w:rPr>
        <w:t>CEO</w:t>
      </w:r>
      <w:r w:rsidRPr="0069744E">
        <w:rPr>
          <w:rFonts w:cs="Arial"/>
          <w:b w:val="0"/>
          <w:bCs/>
          <w:sz w:val="20"/>
          <w:szCs w:val="20"/>
          <w:lang w:val="en-GB"/>
        </w:rPr>
        <w:t>. In the event the Investor presents a request to exercise the Tag Along Right, the Transferor may not transfer the Transferable Shares to the Transferee, unless the Transferee together with the Transferable Shares purchases the Tag Along Shares.</w:t>
      </w:r>
      <w:bookmarkEnd w:id="184"/>
      <w:r w:rsidR="00520213" w:rsidRPr="0069744E">
        <w:rPr>
          <w:rFonts w:cs="Arial"/>
          <w:b w:val="0"/>
          <w:bCs/>
          <w:sz w:val="20"/>
          <w:szCs w:val="20"/>
          <w:lang w:val="en-GB"/>
        </w:rPr>
        <w:t xml:space="preserve"> The </w:t>
      </w:r>
      <w:r w:rsidR="000B63AC" w:rsidRPr="0069744E">
        <w:rPr>
          <w:rFonts w:cs="Arial"/>
          <w:b w:val="0"/>
          <w:sz w:val="20"/>
          <w:szCs w:val="20"/>
          <w:lang w:val="en-GB"/>
        </w:rPr>
        <w:t>CEO</w:t>
      </w:r>
      <w:r w:rsidR="00520213" w:rsidRPr="0069744E">
        <w:rPr>
          <w:rFonts w:cs="Arial"/>
          <w:b w:val="0"/>
          <w:bCs/>
          <w:sz w:val="20"/>
          <w:szCs w:val="20"/>
          <w:lang w:val="en-GB"/>
        </w:rPr>
        <w:t xml:space="preserve"> shall immediately inform all Shareholders who have expressed their wish to exercise the Right of First Refusal on received requests for exercising the Tag Along Rights </w:t>
      </w:r>
      <w:r w:rsidR="0026168E" w:rsidRPr="0069744E">
        <w:rPr>
          <w:rFonts w:cs="Arial"/>
          <w:b w:val="0"/>
          <w:bCs/>
          <w:sz w:val="20"/>
          <w:szCs w:val="20"/>
          <w:lang w:val="en-GB"/>
        </w:rPr>
        <w:t xml:space="preserve">in writing. </w:t>
      </w:r>
    </w:p>
    <w:p w14:paraId="4973AA1A" w14:textId="3CBDACD0" w:rsidR="00F93015" w:rsidRPr="0069744E" w:rsidRDefault="00F93015" w:rsidP="00E806A4">
      <w:pPr>
        <w:pStyle w:val="Antrat2"/>
        <w:keepNext w:val="0"/>
        <w:widowControl w:val="0"/>
        <w:spacing w:after="120"/>
        <w:ind w:left="709" w:hanging="709"/>
        <w:rPr>
          <w:rFonts w:cs="Arial"/>
          <w:sz w:val="20"/>
          <w:szCs w:val="20"/>
          <w:lang w:val="en-GB"/>
        </w:rPr>
      </w:pPr>
      <w:bookmarkStart w:id="185" w:name="_Ref48032784"/>
      <w:bookmarkStart w:id="186" w:name="_Ref118183331"/>
      <w:bookmarkStart w:id="187" w:name="_Toc33192089"/>
      <w:bookmarkStart w:id="188" w:name="_Toc33731835"/>
      <w:bookmarkStart w:id="189" w:name="_Toc41496516"/>
      <w:r w:rsidRPr="0069744E">
        <w:rPr>
          <w:rFonts w:cs="Arial"/>
          <w:b w:val="0"/>
          <w:sz w:val="20"/>
          <w:szCs w:val="20"/>
          <w:lang w:val="en-GB"/>
        </w:rPr>
        <w:t>The Investor</w:t>
      </w:r>
      <w:r w:rsidR="001C74BB" w:rsidRPr="0069744E">
        <w:rPr>
          <w:rFonts w:cs="Arial"/>
          <w:b w:val="0"/>
          <w:sz w:val="20"/>
          <w:szCs w:val="20"/>
          <w:lang w:val="en-GB"/>
        </w:rPr>
        <w:t>s’</w:t>
      </w:r>
      <w:r w:rsidRPr="0069744E">
        <w:rPr>
          <w:rFonts w:cs="Arial"/>
          <w:b w:val="0"/>
          <w:sz w:val="20"/>
          <w:szCs w:val="20"/>
          <w:lang w:val="en-GB"/>
        </w:rPr>
        <w:t xml:space="preserve"> representations, warranties and indemnities shall be limited to title to the Shares held by the Investors</w:t>
      </w:r>
      <w:r w:rsidR="00F91E08" w:rsidRPr="0069744E">
        <w:rPr>
          <w:rFonts w:cs="Arial"/>
          <w:b w:val="0"/>
          <w:sz w:val="20"/>
          <w:szCs w:val="20"/>
          <w:lang w:val="en-GB"/>
        </w:rPr>
        <w:t xml:space="preserve"> free from any Encumbrances</w:t>
      </w:r>
      <w:r w:rsidR="0096718C" w:rsidRPr="0069744E">
        <w:rPr>
          <w:rFonts w:cs="Arial"/>
          <w:b w:val="0"/>
          <w:sz w:val="20"/>
          <w:szCs w:val="20"/>
          <w:lang w:val="en-GB"/>
        </w:rPr>
        <w:t xml:space="preserve"> and capacity to enter into and implement the respective agreement</w:t>
      </w:r>
      <w:r w:rsidRPr="0069744E">
        <w:rPr>
          <w:rFonts w:cs="Arial"/>
          <w:b w:val="0"/>
          <w:sz w:val="20"/>
          <w:szCs w:val="20"/>
          <w:lang w:val="en-GB"/>
        </w:rPr>
        <w:t>.</w:t>
      </w:r>
      <w:bookmarkEnd w:id="185"/>
      <w:r w:rsidR="00F91E08" w:rsidRPr="0069744E">
        <w:rPr>
          <w:rFonts w:cs="Arial"/>
          <w:b w:val="0"/>
          <w:sz w:val="20"/>
          <w:szCs w:val="20"/>
          <w:lang w:val="en-GB"/>
        </w:rPr>
        <w:t xml:space="preserve"> </w:t>
      </w:r>
      <w:r w:rsidR="008E4E2C" w:rsidRPr="0069744E">
        <w:rPr>
          <w:rFonts w:cs="Arial"/>
          <w:b w:val="0"/>
          <w:sz w:val="20"/>
          <w:szCs w:val="20"/>
          <w:lang w:val="en-GB"/>
        </w:rPr>
        <w:t xml:space="preserve">The Investors shall not be subject to any non-competition, non-solicitation </w:t>
      </w:r>
      <w:r w:rsidR="006053F4" w:rsidRPr="0069744E">
        <w:rPr>
          <w:rFonts w:cs="Arial"/>
          <w:b w:val="0"/>
          <w:sz w:val="20"/>
          <w:szCs w:val="20"/>
          <w:lang w:val="en-GB"/>
        </w:rPr>
        <w:t>or similar restrictions.</w:t>
      </w:r>
      <w:bookmarkEnd w:id="186"/>
      <w:r w:rsidR="006053F4" w:rsidRPr="0069744E">
        <w:rPr>
          <w:rFonts w:cs="Arial"/>
          <w:b w:val="0"/>
          <w:sz w:val="20"/>
          <w:szCs w:val="20"/>
          <w:lang w:val="en-GB"/>
        </w:rPr>
        <w:t xml:space="preserve"> </w:t>
      </w:r>
    </w:p>
    <w:p w14:paraId="044B24D6" w14:textId="755189F9" w:rsidR="00875355" w:rsidRPr="0069744E" w:rsidRDefault="00875355" w:rsidP="00E806A4">
      <w:pPr>
        <w:pStyle w:val="Antrat2"/>
        <w:widowControl w:val="0"/>
        <w:numPr>
          <w:ilvl w:val="0"/>
          <w:numId w:val="0"/>
        </w:numPr>
        <w:spacing w:after="120"/>
        <w:ind w:left="709"/>
        <w:rPr>
          <w:rFonts w:cs="Arial"/>
          <w:sz w:val="20"/>
          <w:szCs w:val="20"/>
          <w:lang w:val="en-GB"/>
        </w:rPr>
      </w:pPr>
      <w:r w:rsidRPr="0069744E">
        <w:rPr>
          <w:rFonts w:cs="Arial"/>
          <w:sz w:val="20"/>
          <w:szCs w:val="20"/>
          <w:lang w:val="en-GB"/>
        </w:rPr>
        <w:t>Drag Along</w:t>
      </w:r>
      <w:bookmarkEnd w:id="182"/>
      <w:bookmarkEnd w:id="183"/>
      <w:bookmarkEnd w:id="187"/>
      <w:bookmarkEnd w:id="188"/>
      <w:bookmarkEnd w:id="189"/>
    </w:p>
    <w:p w14:paraId="51D0CB21" w14:textId="712EFDCE" w:rsidR="00107D57" w:rsidRPr="0069744E" w:rsidRDefault="00AD773D" w:rsidP="00E806A4">
      <w:pPr>
        <w:pStyle w:val="Antrat2"/>
        <w:keepNext w:val="0"/>
        <w:widowControl w:val="0"/>
        <w:spacing w:after="120"/>
        <w:ind w:left="709" w:hanging="709"/>
        <w:rPr>
          <w:rFonts w:eastAsia="MS Mincho" w:cs="Arial"/>
          <w:b w:val="0"/>
          <w:kern w:val="0"/>
          <w:sz w:val="20"/>
          <w:szCs w:val="20"/>
          <w:lang w:val="en-GB" w:eastAsia="en-US"/>
        </w:rPr>
      </w:pPr>
      <w:bookmarkStart w:id="190" w:name="_Ref460835313"/>
      <w:bookmarkStart w:id="191" w:name="_Ref6218014"/>
      <w:bookmarkStart w:id="192" w:name="_Ref363473592"/>
      <w:r w:rsidRPr="0069744E">
        <w:rPr>
          <w:rFonts w:cs="Arial"/>
          <w:b w:val="0"/>
          <w:sz w:val="20"/>
          <w:szCs w:val="20"/>
          <w:lang w:val="en-GB"/>
        </w:rPr>
        <w:t>In the event the Transferee provides to the Shareholders an</w:t>
      </w:r>
      <w:r w:rsidRPr="0069744E">
        <w:rPr>
          <w:rFonts w:cs="Arial"/>
          <w:b w:val="0"/>
          <w:i/>
          <w:sz w:val="20"/>
          <w:szCs w:val="20"/>
          <w:lang w:val="en-GB"/>
        </w:rPr>
        <w:t xml:space="preserve"> </w:t>
      </w:r>
      <w:r w:rsidRPr="0069744E">
        <w:rPr>
          <w:rFonts w:cs="Arial"/>
          <w:b w:val="0"/>
          <w:sz w:val="20"/>
          <w:szCs w:val="20"/>
          <w:lang w:val="en-GB"/>
        </w:rPr>
        <w:t>offer to purchase at least 50 percent of the Shares and the Shareholders holding at least 50 percent of the Shares</w:t>
      </w:r>
      <w:r w:rsidR="00814289" w:rsidRPr="0069744E">
        <w:rPr>
          <w:rFonts w:cs="Arial"/>
          <w:b w:val="0"/>
          <w:sz w:val="20"/>
          <w:szCs w:val="20"/>
          <w:lang w:val="en-GB"/>
        </w:rPr>
        <w:t xml:space="preserve">, which shall always include </w:t>
      </w:r>
      <w:r w:rsidRPr="0069744E">
        <w:rPr>
          <w:rFonts w:cs="Arial"/>
          <w:b w:val="0"/>
          <w:sz w:val="20"/>
          <w:szCs w:val="20"/>
          <w:lang w:val="en-GB"/>
        </w:rPr>
        <w:t xml:space="preserve">the Investors’ Majority) (the Transferors) agree to such offer, or such Transferors wish to enter into a respective Liquidity Event, the Transferors, by submitting a Sale Notice, shall be entitled to request that all the remaining Shareholders (the </w:t>
      </w:r>
      <w:r w:rsidRPr="0069744E">
        <w:rPr>
          <w:rFonts w:cs="Arial"/>
          <w:sz w:val="20"/>
          <w:szCs w:val="20"/>
          <w:lang w:val="en-GB"/>
        </w:rPr>
        <w:t>Dragged Shareholders</w:t>
      </w:r>
      <w:r w:rsidRPr="0069744E">
        <w:rPr>
          <w:rFonts w:cs="Arial"/>
          <w:b w:val="0"/>
          <w:sz w:val="20"/>
          <w:szCs w:val="20"/>
          <w:lang w:val="en-GB"/>
        </w:rPr>
        <w:t xml:space="preserve">) participate in such sale of the Shares and sell all the Shares owned by the Dragged Shareholders together with all the Shares owned by the Transferors (the </w:t>
      </w:r>
      <w:r w:rsidRPr="0069744E">
        <w:rPr>
          <w:rFonts w:cs="Arial"/>
          <w:sz w:val="20"/>
          <w:szCs w:val="20"/>
          <w:lang w:val="en-GB"/>
        </w:rPr>
        <w:t>Drag Along Shares</w:t>
      </w:r>
      <w:r w:rsidRPr="0069744E">
        <w:rPr>
          <w:rFonts w:cs="Arial"/>
          <w:b w:val="0"/>
          <w:sz w:val="20"/>
          <w:szCs w:val="20"/>
          <w:lang w:val="en-GB"/>
        </w:rPr>
        <w:t xml:space="preserve">) to the Transferee on the terms and conditions and following the procedure laid down in the Sale Notice, or consent to the respective Liquidity Event (the </w:t>
      </w:r>
      <w:r w:rsidRPr="0069744E">
        <w:rPr>
          <w:rFonts w:cs="Arial"/>
          <w:sz w:val="20"/>
          <w:szCs w:val="20"/>
          <w:lang w:val="en-GB"/>
        </w:rPr>
        <w:t>Drag Along Right</w:t>
      </w:r>
      <w:r w:rsidRPr="0069744E">
        <w:rPr>
          <w:rFonts w:cs="Arial"/>
          <w:b w:val="0"/>
          <w:sz w:val="20"/>
          <w:szCs w:val="20"/>
          <w:lang w:val="en-GB"/>
        </w:rPr>
        <w:t>)</w:t>
      </w:r>
      <w:bookmarkEnd w:id="190"/>
      <w:r w:rsidRPr="0069744E">
        <w:rPr>
          <w:rFonts w:eastAsia="MS Mincho" w:cs="Arial"/>
          <w:b w:val="0"/>
          <w:kern w:val="0"/>
          <w:sz w:val="20"/>
          <w:szCs w:val="20"/>
          <w:lang w:val="en-GB" w:eastAsia="en-US"/>
        </w:rPr>
        <w:t xml:space="preserve">. For the avoidance of doubt, in the event the Transferors do not include </w:t>
      </w:r>
      <w:r w:rsidRPr="0069744E">
        <w:rPr>
          <w:rFonts w:cs="Arial"/>
          <w:b w:val="0"/>
          <w:sz w:val="20"/>
          <w:szCs w:val="20"/>
          <w:lang w:val="en-GB"/>
        </w:rPr>
        <w:t>the Investors’ Majority</w:t>
      </w:r>
      <w:r w:rsidR="004828FC" w:rsidRPr="0069744E">
        <w:rPr>
          <w:rFonts w:cs="Arial"/>
          <w:b w:val="0"/>
          <w:sz w:val="20"/>
          <w:szCs w:val="20"/>
          <w:lang w:val="en-GB"/>
        </w:rPr>
        <w:t xml:space="preserve">, </w:t>
      </w:r>
      <w:r w:rsidRPr="0069744E">
        <w:rPr>
          <w:rFonts w:eastAsia="MS Mincho" w:cs="Arial"/>
          <w:b w:val="0"/>
          <w:kern w:val="0"/>
          <w:sz w:val="20"/>
          <w:szCs w:val="20"/>
          <w:lang w:val="en-GB" w:eastAsia="en-US"/>
        </w:rPr>
        <w:t>the other Shareholders shall not be entitled to exercise the Drag Along Right.</w:t>
      </w:r>
      <w:bookmarkEnd w:id="191"/>
    </w:p>
    <w:p w14:paraId="56125393" w14:textId="3F783F09" w:rsidR="00B822C3" w:rsidRPr="0069744E" w:rsidRDefault="00B822C3" w:rsidP="00063032">
      <w:pPr>
        <w:pStyle w:val="Antrat2"/>
        <w:keepNext w:val="0"/>
        <w:widowControl w:val="0"/>
        <w:spacing w:after="120"/>
        <w:ind w:left="709" w:hanging="709"/>
        <w:rPr>
          <w:rFonts w:cs="Arial"/>
          <w:b w:val="0"/>
          <w:sz w:val="20"/>
          <w:szCs w:val="20"/>
          <w:lang w:val="en-GB"/>
        </w:rPr>
      </w:pPr>
      <w:bookmarkStart w:id="193" w:name="_Ref256535010"/>
      <w:bookmarkEnd w:id="192"/>
      <w:r w:rsidRPr="0069744E">
        <w:rPr>
          <w:rFonts w:cs="Arial"/>
          <w:b w:val="0"/>
          <w:sz w:val="20"/>
          <w:szCs w:val="20"/>
          <w:lang w:val="en-GB"/>
        </w:rPr>
        <w:t xml:space="preserve">Upon receipt of the Sale Notice under Section </w:t>
      </w:r>
      <w:r w:rsidRPr="0069744E">
        <w:rPr>
          <w:rFonts w:cs="Arial"/>
          <w:b w:val="0"/>
          <w:sz w:val="20"/>
          <w:szCs w:val="20"/>
          <w:lang w:val="en-GB"/>
        </w:rPr>
        <w:fldChar w:fldCharType="begin"/>
      </w:r>
      <w:r w:rsidRPr="0069744E">
        <w:rPr>
          <w:rFonts w:cs="Arial"/>
          <w:b w:val="0"/>
          <w:sz w:val="20"/>
          <w:szCs w:val="20"/>
          <w:lang w:val="en-GB"/>
        </w:rPr>
        <w:instrText xml:space="preserve"> REF _Ref460835313 \r \h  \* MERGEFORMAT </w:instrText>
      </w:r>
      <w:r w:rsidRPr="0069744E">
        <w:rPr>
          <w:rFonts w:cs="Arial"/>
          <w:b w:val="0"/>
          <w:sz w:val="20"/>
          <w:szCs w:val="20"/>
          <w:lang w:val="en-GB"/>
        </w:rPr>
      </w:r>
      <w:r w:rsidRPr="0069744E">
        <w:rPr>
          <w:rFonts w:cs="Arial"/>
          <w:b w:val="0"/>
          <w:sz w:val="20"/>
          <w:szCs w:val="20"/>
          <w:lang w:val="en-GB"/>
        </w:rPr>
        <w:fldChar w:fldCharType="separate"/>
      </w:r>
      <w:r w:rsidR="00FF0BC3" w:rsidRPr="0069744E">
        <w:rPr>
          <w:rFonts w:cs="Arial"/>
          <w:b w:val="0"/>
          <w:sz w:val="20"/>
          <w:szCs w:val="20"/>
          <w:lang w:val="en-GB"/>
        </w:rPr>
        <w:t>5.18</w:t>
      </w:r>
      <w:r w:rsidRPr="0069744E">
        <w:rPr>
          <w:rFonts w:cs="Arial"/>
          <w:b w:val="0"/>
          <w:sz w:val="20"/>
          <w:szCs w:val="20"/>
          <w:lang w:val="en-GB"/>
        </w:rPr>
        <w:fldChar w:fldCharType="end"/>
      </w:r>
      <w:r w:rsidRPr="0069744E">
        <w:rPr>
          <w:rFonts w:cs="Arial"/>
          <w:b w:val="0"/>
          <w:sz w:val="20"/>
          <w:szCs w:val="20"/>
          <w:lang w:val="en-GB"/>
        </w:rPr>
        <w:t xml:space="preserve">, the </w:t>
      </w:r>
      <w:r w:rsidR="00952248" w:rsidRPr="0069744E">
        <w:rPr>
          <w:rFonts w:cs="Arial"/>
          <w:b w:val="0"/>
          <w:sz w:val="20"/>
          <w:szCs w:val="20"/>
          <w:lang w:val="en-GB"/>
        </w:rPr>
        <w:t>Dragged</w:t>
      </w:r>
      <w:r w:rsidR="003F190A" w:rsidRPr="0069744E">
        <w:rPr>
          <w:rFonts w:cs="Arial"/>
          <w:b w:val="0"/>
          <w:sz w:val="20"/>
          <w:szCs w:val="20"/>
          <w:lang w:val="en-GB"/>
        </w:rPr>
        <w:t xml:space="preserve"> </w:t>
      </w:r>
      <w:r w:rsidRPr="0069744E">
        <w:rPr>
          <w:rFonts w:cs="Arial"/>
          <w:b w:val="0"/>
          <w:sz w:val="20"/>
          <w:szCs w:val="20"/>
          <w:lang w:val="en-GB"/>
        </w:rPr>
        <w:t>Shareholders shal</w:t>
      </w:r>
      <w:r w:rsidR="00063032" w:rsidRPr="0069744E">
        <w:rPr>
          <w:rFonts w:cs="Arial"/>
          <w:b w:val="0"/>
          <w:sz w:val="20"/>
          <w:szCs w:val="20"/>
          <w:lang w:val="en-GB"/>
        </w:rPr>
        <w:t>l</w:t>
      </w:r>
      <w:r w:rsidRPr="0069744E">
        <w:rPr>
          <w:rFonts w:cs="Arial"/>
          <w:b w:val="0"/>
          <w:sz w:val="20"/>
          <w:szCs w:val="20"/>
          <w:lang w:val="en-GB"/>
        </w:rPr>
        <w:t xml:space="preserve"> sell </w:t>
      </w:r>
      <w:r w:rsidR="003F190A" w:rsidRPr="0069744E">
        <w:rPr>
          <w:rFonts w:cs="Arial"/>
          <w:b w:val="0"/>
          <w:sz w:val="20"/>
          <w:szCs w:val="20"/>
          <w:lang w:val="en-GB"/>
        </w:rPr>
        <w:t xml:space="preserve">together with the </w:t>
      </w:r>
      <w:r w:rsidR="00F3070F" w:rsidRPr="0069744E">
        <w:rPr>
          <w:rFonts w:cs="Arial"/>
          <w:b w:val="0"/>
          <w:sz w:val="20"/>
          <w:szCs w:val="20"/>
          <w:lang w:val="en-GB"/>
        </w:rPr>
        <w:t>Transferors</w:t>
      </w:r>
      <w:r w:rsidR="003F190A" w:rsidRPr="0069744E">
        <w:rPr>
          <w:rFonts w:cs="Arial"/>
          <w:b w:val="0"/>
          <w:sz w:val="20"/>
          <w:szCs w:val="20"/>
          <w:lang w:val="en-GB"/>
        </w:rPr>
        <w:t xml:space="preserve"> </w:t>
      </w:r>
      <w:r w:rsidRPr="0069744E">
        <w:rPr>
          <w:rFonts w:cs="Arial"/>
          <w:b w:val="0"/>
          <w:sz w:val="20"/>
          <w:szCs w:val="20"/>
          <w:lang w:val="en-GB"/>
        </w:rPr>
        <w:t xml:space="preserve">all </w:t>
      </w:r>
      <w:r w:rsidR="00860612" w:rsidRPr="0069744E">
        <w:rPr>
          <w:rFonts w:cs="Arial"/>
          <w:b w:val="0"/>
          <w:sz w:val="20"/>
          <w:szCs w:val="20"/>
          <w:lang w:val="en-GB"/>
        </w:rPr>
        <w:t xml:space="preserve">the </w:t>
      </w:r>
      <w:r w:rsidRPr="0069744E">
        <w:rPr>
          <w:rFonts w:cs="Arial"/>
          <w:b w:val="0"/>
          <w:sz w:val="20"/>
          <w:szCs w:val="20"/>
          <w:lang w:val="en-GB"/>
        </w:rPr>
        <w:t xml:space="preserve">Drag Along Shares to the Transferee </w:t>
      </w:r>
      <w:r w:rsidR="003F190A" w:rsidRPr="0069744E">
        <w:rPr>
          <w:rFonts w:cs="Arial"/>
          <w:b w:val="0"/>
          <w:sz w:val="20"/>
          <w:szCs w:val="20"/>
          <w:lang w:val="en-GB"/>
        </w:rPr>
        <w:t xml:space="preserve">on </w:t>
      </w:r>
      <w:r w:rsidRPr="0069744E">
        <w:rPr>
          <w:rFonts w:cs="Arial"/>
          <w:b w:val="0"/>
          <w:sz w:val="20"/>
          <w:szCs w:val="20"/>
          <w:lang w:val="en-GB"/>
        </w:rPr>
        <w:t>the terms and conditions indicated in the Sale Notice.</w:t>
      </w:r>
    </w:p>
    <w:p w14:paraId="2C310B70" w14:textId="028561F7" w:rsidR="00B822C3" w:rsidRPr="0069744E" w:rsidRDefault="00880FD6" w:rsidP="00E806A4">
      <w:pPr>
        <w:pStyle w:val="Antrat2"/>
        <w:keepNext w:val="0"/>
        <w:widowControl w:val="0"/>
        <w:spacing w:after="120"/>
        <w:ind w:left="709" w:hanging="709"/>
        <w:rPr>
          <w:rFonts w:cs="Arial"/>
          <w:b w:val="0"/>
          <w:sz w:val="20"/>
          <w:szCs w:val="20"/>
          <w:lang w:val="en-GB"/>
        </w:rPr>
      </w:pPr>
      <w:bookmarkStart w:id="194" w:name="_Ref55748387"/>
      <w:bookmarkEnd w:id="193"/>
      <w:r w:rsidRPr="0069744E">
        <w:rPr>
          <w:rFonts w:cs="Arial"/>
          <w:b w:val="0"/>
          <w:sz w:val="20"/>
          <w:szCs w:val="20"/>
          <w:lang w:val="en-GB"/>
        </w:rPr>
        <w:t>T</w:t>
      </w:r>
      <w:r w:rsidR="00B822C3" w:rsidRPr="0069744E">
        <w:rPr>
          <w:rFonts w:cs="Arial"/>
          <w:b w:val="0"/>
          <w:sz w:val="20"/>
          <w:szCs w:val="20"/>
          <w:lang w:val="en-GB"/>
        </w:rPr>
        <w:t xml:space="preserve">he respective sale and purchase agreements of the Shares shall be concluded, title to the Shares shall be transferred to the Transferee and the price for the Shares and the amounts for the rights to the loans, credits and other financing to be transferred shall be paid to all the Shareholders at the same time and </w:t>
      </w:r>
      <w:r w:rsidR="00F3070F" w:rsidRPr="0069744E">
        <w:rPr>
          <w:rFonts w:cs="Arial"/>
          <w:b w:val="0"/>
          <w:sz w:val="20"/>
          <w:szCs w:val="20"/>
          <w:lang w:val="en-GB"/>
        </w:rPr>
        <w:t xml:space="preserve">on </w:t>
      </w:r>
      <w:r w:rsidR="00B822C3" w:rsidRPr="0069744E">
        <w:rPr>
          <w:rFonts w:cs="Arial"/>
          <w:b w:val="0"/>
          <w:sz w:val="20"/>
          <w:szCs w:val="20"/>
          <w:lang w:val="en-GB"/>
        </w:rPr>
        <w:t>the terms and conditions indicated in the Sale Notice, however, in any event not later than within 120 days from the da</w:t>
      </w:r>
      <w:r w:rsidR="00F3070F" w:rsidRPr="0069744E">
        <w:rPr>
          <w:rFonts w:cs="Arial"/>
          <w:b w:val="0"/>
          <w:sz w:val="20"/>
          <w:szCs w:val="20"/>
          <w:lang w:val="en-GB"/>
        </w:rPr>
        <w:t>te</w:t>
      </w:r>
      <w:r w:rsidR="00B822C3" w:rsidRPr="0069744E">
        <w:rPr>
          <w:rFonts w:cs="Arial"/>
          <w:b w:val="0"/>
          <w:sz w:val="20"/>
          <w:szCs w:val="20"/>
          <w:lang w:val="en-GB"/>
        </w:rPr>
        <w:t xml:space="preserve"> of submission of the Sale Notice</w:t>
      </w:r>
      <w:r w:rsidR="00296470" w:rsidRPr="0069744E">
        <w:rPr>
          <w:rFonts w:cs="Arial"/>
          <w:b w:val="0"/>
          <w:sz w:val="20"/>
          <w:szCs w:val="20"/>
          <w:lang w:val="en-GB"/>
        </w:rPr>
        <w:t xml:space="preserve"> (which shall be extended by the term required to obtain merger clearance, if applicable)</w:t>
      </w:r>
      <w:r w:rsidR="00B822C3" w:rsidRPr="0069744E">
        <w:rPr>
          <w:rFonts w:cs="Arial"/>
          <w:b w:val="0"/>
          <w:sz w:val="20"/>
          <w:szCs w:val="20"/>
          <w:lang w:val="en-GB"/>
        </w:rPr>
        <w:t>.</w:t>
      </w:r>
      <w:bookmarkEnd w:id="194"/>
    </w:p>
    <w:p w14:paraId="7090A1AC" w14:textId="5F7BC90E" w:rsidR="00B822C3" w:rsidRPr="0069744E" w:rsidRDefault="00B822C3"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If the Transferors do not transfer the Shares to the Transferee within 120 days after </w:t>
      </w:r>
      <w:r w:rsidR="00FA25F3" w:rsidRPr="0069744E">
        <w:rPr>
          <w:rFonts w:cs="Arial"/>
          <w:b w:val="0"/>
          <w:sz w:val="20"/>
          <w:szCs w:val="20"/>
          <w:lang w:val="en-GB"/>
        </w:rPr>
        <w:t xml:space="preserve">the </w:t>
      </w:r>
      <w:r w:rsidRPr="0069744E">
        <w:rPr>
          <w:rFonts w:cs="Arial"/>
          <w:b w:val="0"/>
          <w:sz w:val="20"/>
          <w:szCs w:val="20"/>
          <w:lang w:val="en-GB"/>
        </w:rPr>
        <w:t>submission of the Sale Notice</w:t>
      </w:r>
      <w:r w:rsidR="00296470" w:rsidRPr="0069744E">
        <w:rPr>
          <w:rFonts w:cs="Arial"/>
          <w:b w:val="0"/>
          <w:sz w:val="20"/>
          <w:szCs w:val="20"/>
          <w:lang w:val="en-GB"/>
        </w:rPr>
        <w:t xml:space="preserve"> (subject to the extension as per Section </w:t>
      </w:r>
      <w:r w:rsidR="00296470" w:rsidRPr="0069744E">
        <w:rPr>
          <w:rFonts w:cs="Arial"/>
          <w:b w:val="0"/>
          <w:sz w:val="20"/>
          <w:szCs w:val="20"/>
          <w:lang w:val="en-GB"/>
        </w:rPr>
        <w:fldChar w:fldCharType="begin"/>
      </w:r>
      <w:r w:rsidR="00296470" w:rsidRPr="0069744E">
        <w:rPr>
          <w:rFonts w:cs="Arial"/>
          <w:b w:val="0"/>
          <w:sz w:val="20"/>
          <w:szCs w:val="20"/>
          <w:lang w:val="en-GB"/>
        </w:rPr>
        <w:instrText xml:space="preserve"> REF _Ref55748387 \r \h </w:instrText>
      </w:r>
      <w:r w:rsidR="00C471C0" w:rsidRPr="0069744E">
        <w:rPr>
          <w:rFonts w:cs="Arial"/>
          <w:b w:val="0"/>
          <w:sz w:val="20"/>
          <w:szCs w:val="20"/>
          <w:lang w:val="en-GB"/>
        </w:rPr>
        <w:instrText xml:space="preserve"> \* MERGEFORMAT </w:instrText>
      </w:r>
      <w:r w:rsidR="00296470" w:rsidRPr="0069744E">
        <w:rPr>
          <w:rFonts w:cs="Arial"/>
          <w:b w:val="0"/>
          <w:sz w:val="20"/>
          <w:szCs w:val="20"/>
          <w:lang w:val="en-GB"/>
        </w:rPr>
      </w:r>
      <w:r w:rsidR="00296470" w:rsidRPr="0069744E">
        <w:rPr>
          <w:rFonts w:cs="Arial"/>
          <w:b w:val="0"/>
          <w:sz w:val="20"/>
          <w:szCs w:val="20"/>
          <w:lang w:val="en-GB"/>
        </w:rPr>
        <w:fldChar w:fldCharType="separate"/>
      </w:r>
      <w:r w:rsidR="00FF0BC3" w:rsidRPr="0069744E">
        <w:rPr>
          <w:rFonts w:cs="Arial"/>
          <w:b w:val="0"/>
          <w:sz w:val="20"/>
          <w:szCs w:val="20"/>
          <w:lang w:val="en-GB"/>
        </w:rPr>
        <w:t>5.20</w:t>
      </w:r>
      <w:r w:rsidR="00296470" w:rsidRPr="0069744E">
        <w:rPr>
          <w:rFonts w:cs="Arial"/>
          <w:b w:val="0"/>
          <w:sz w:val="20"/>
          <w:szCs w:val="20"/>
          <w:lang w:val="en-GB"/>
        </w:rPr>
        <w:fldChar w:fldCharType="end"/>
      </w:r>
      <w:r w:rsidR="00296470" w:rsidRPr="0069744E">
        <w:rPr>
          <w:rFonts w:cs="Arial"/>
          <w:b w:val="0"/>
          <w:sz w:val="20"/>
          <w:szCs w:val="20"/>
          <w:lang w:val="en-GB"/>
        </w:rPr>
        <w:t>, if applicable)</w:t>
      </w:r>
      <w:r w:rsidRPr="0069744E">
        <w:rPr>
          <w:rFonts w:cs="Arial"/>
          <w:b w:val="0"/>
          <w:sz w:val="20"/>
          <w:szCs w:val="20"/>
          <w:lang w:val="en-GB"/>
        </w:rPr>
        <w:t xml:space="preserve">, the Transferors shall repeat the procedures established in </w:t>
      </w:r>
      <w:r w:rsidR="00194AC0" w:rsidRPr="0069744E">
        <w:rPr>
          <w:rFonts w:cs="Arial"/>
          <w:b w:val="0"/>
          <w:sz w:val="20"/>
          <w:szCs w:val="20"/>
          <w:lang w:val="en-GB"/>
        </w:rPr>
        <w:t xml:space="preserve">Sections </w:t>
      </w:r>
      <w:r w:rsidR="008B036C" w:rsidRPr="0069744E">
        <w:rPr>
          <w:rFonts w:cs="Arial"/>
          <w:b w:val="0"/>
          <w:sz w:val="20"/>
          <w:szCs w:val="20"/>
          <w:lang w:val="en-GB"/>
        </w:rPr>
        <w:fldChar w:fldCharType="begin"/>
      </w:r>
      <w:r w:rsidR="008B036C" w:rsidRPr="0069744E">
        <w:rPr>
          <w:rFonts w:cs="Arial"/>
          <w:b w:val="0"/>
          <w:sz w:val="20"/>
          <w:szCs w:val="20"/>
          <w:lang w:val="en-GB"/>
        </w:rPr>
        <w:instrText xml:space="preserve"> REF _Ref6993195 \r \h </w:instrText>
      </w:r>
      <w:r w:rsidR="00EB77CC" w:rsidRPr="0069744E">
        <w:rPr>
          <w:rFonts w:cs="Arial"/>
          <w:b w:val="0"/>
          <w:sz w:val="20"/>
          <w:szCs w:val="20"/>
          <w:lang w:val="en-GB"/>
        </w:rPr>
        <w:instrText xml:space="preserve"> \* MERGEFORMAT </w:instrText>
      </w:r>
      <w:r w:rsidR="008B036C" w:rsidRPr="0069744E">
        <w:rPr>
          <w:rFonts w:cs="Arial"/>
          <w:b w:val="0"/>
          <w:sz w:val="20"/>
          <w:szCs w:val="20"/>
          <w:lang w:val="en-GB"/>
        </w:rPr>
      </w:r>
      <w:r w:rsidR="008B036C" w:rsidRPr="0069744E">
        <w:rPr>
          <w:rFonts w:cs="Arial"/>
          <w:b w:val="0"/>
          <w:sz w:val="20"/>
          <w:szCs w:val="20"/>
          <w:lang w:val="en-GB"/>
        </w:rPr>
        <w:fldChar w:fldCharType="separate"/>
      </w:r>
      <w:r w:rsidR="00FF0BC3" w:rsidRPr="0069744E">
        <w:rPr>
          <w:rFonts w:cs="Arial"/>
          <w:b w:val="0"/>
          <w:sz w:val="20"/>
          <w:szCs w:val="20"/>
          <w:lang w:val="en-GB"/>
        </w:rPr>
        <w:t>5.11</w:t>
      </w:r>
      <w:r w:rsidR="008B036C" w:rsidRPr="0069744E">
        <w:rPr>
          <w:rFonts w:cs="Arial"/>
          <w:b w:val="0"/>
          <w:sz w:val="20"/>
          <w:szCs w:val="20"/>
          <w:lang w:val="en-GB"/>
        </w:rPr>
        <w:fldChar w:fldCharType="end"/>
      </w:r>
      <w:r w:rsidR="00194AC0" w:rsidRPr="0069744E">
        <w:rPr>
          <w:rFonts w:cs="Arial"/>
          <w:b w:val="0"/>
          <w:sz w:val="20"/>
          <w:szCs w:val="20"/>
          <w:lang w:val="en-GB"/>
        </w:rPr>
        <w:t>-</w:t>
      </w:r>
      <w:r w:rsidR="008B036C" w:rsidRPr="0069744E">
        <w:rPr>
          <w:rFonts w:cs="Arial"/>
          <w:b w:val="0"/>
          <w:sz w:val="20"/>
          <w:szCs w:val="20"/>
          <w:lang w:val="en-GB"/>
        </w:rPr>
        <w:fldChar w:fldCharType="begin"/>
      </w:r>
      <w:r w:rsidR="008B036C" w:rsidRPr="0069744E">
        <w:rPr>
          <w:rFonts w:cs="Arial"/>
          <w:b w:val="0"/>
          <w:sz w:val="20"/>
          <w:szCs w:val="20"/>
          <w:lang w:val="en-GB"/>
        </w:rPr>
        <w:instrText xml:space="preserve"> REF _Ref6217784 \r \h </w:instrText>
      </w:r>
      <w:r w:rsidR="00EB77CC" w:rsidRPr="0069744E">
        <w:rPr>
          <w:rFonts w:cs="Arial"/>
          <w:b w:val="0"/>
          <w:sz w:val="20"/>
          <w:szCs w:val="20"/>
          <w:lang w:val="en-GB"/>
        </w:rPr>
        <w:instrText xml:space="preserve"> \* MERGEFORMAT </w:instrText>
      </w:r>
      <w:r w:rsidR="008B036C" w:rsidRPr="0069744E">
        <w:rPr>
          <w:rFonts w:cs="Arial"/>
          <w:b w:val="0"/>
          <w:sz w:val="20"/>
          <w:szCs w:val="20"/>
          <w:lang w:val="en-GB"/>
        </w:rPr>
      </w:r>
      <w:r w:rsidR="008B036C" w:rsidRPr="0069744E">
        <w:rPr>
          <w:rFonts w:cs="Arial"/>
          <w:b w:val="0"/>
          <w:sz w:val="20"/>
          <w:szCs w:val="20"/>
          <w:lang w:val="en-GB"/>
        </w:rPr>
        <w:fldChar w:fldCharType="separate"/>
      </w:r>
      <w:r w:rsidR="00FF0BC3" w:rsidRPr="0069744E">
        <w:rPr>
          <w:rFonts w:cs="Arial"/>
          <w:b w:val="0"/>
          <w:sz w:val="20"/>
          <w:szCs w:val="20"/>
          <w:lang w:val="en-GB"/>
        </w:rPr>
        <w:t>5.14</w:t>
      </w:r>
      <w:r w:rsidR="008B036C" w:rsidRPr="0069744E">
        <w:rPr>
          <w:rFonts w:cs="Arial"/>
          <w:b w:val="0"/>
          <w:sz w:val="20"/>
          <w:szCs w:val="20"/>
          <w:lang w:val="en-GB"/>
        </w:rPr>
        <w:fldChar w:fldCharType="end"/>
      </w:r>
      <w:r w:rsidR="00194AC0" w:rsidRPr="0069744E">
        <w:rPr>
          <w:rFonts w:cs="Arial"/>
          <w:b w:val="0"/>
          <w:sz w:val="20"/>
          <w:szCs w:val="20"/>
          <w:lang w:val="en-GB"/>
        </w:rPr>
        <w:t xml:space="preserve"> (</w:t>
      </w:r>
      <w:r w:rsidR="008222CD" w:rsidRPr="0069744E">
        <w:rPr>
          <w:rFonts w:cs="Arial"/>
          <w:b w:val="0"/>
          <w:sz w:val="20"/>
          <w:szCs w:val="20"/>
          <w:lang w:val="en-GB"/>
        </w:rPr>
        <w:t>Right of First Refusal</w:t>
      </w:r>
      <w:r w:rsidR="00194AC0" w:rsidRPr="0069744E">
        <w:rPr>
          <w:rFonts w:cs="Arial"/>
          <w:b w:val="0"/>
          <w:sz w:val="20"/>
          <w:szCs w:val="20"/>
          <w:lang w:val="en-GB"/>
        </w:rPr>
        <w:t>) –</w:t>
      </w:r>
      <w:r w:rsidR="001F708F" w:rsidRPr="0069744E">
        <w:rPr>
          <w:rFonts w:cs="Arial"/>
          <w:b w:val="0"/>
          <w:sz w:val="20"/>
          <w:szCs w:val="20"/>
          <w:lang w:val="en-GB"/>
        </w:rPr>
        <w:t xml:space="preserve"> </w:t>
      </w:r>
      <w:r w:rsidR="001F708F" w:rsidRPr="0069744E">
        <w:rPr>
          <w:rFonts w:cs="Arial"/>
          <w:b w:val="0"/>
          <w:sz w:val="20"/>
          <w:szCs w:val="20"/>
          <w:lang w:val="en-GB"/>
        </w:rPr>
        <w:fldChar w:fldCharType="begin"/>
      </w:r>
      <w:r w:rsidR="001F708F" w:rsidRPr="0069744E">
        <w:rPr>
          <w:rFonts w:cs="Arial"/>
          <w:b w:val="0"/>
          <w:sz w:val="20"/>
          <w:szCs w:val="20"/>
          <w:lang w:val="en-GB"/>
        </w:rPr>
        <w:instrText xml:space="preserve"> REF _Ref357167757 \r \h </w:instrText>
      </w:r>
      <w:r w:rsidR="00EB77CC" w:rsidRPr="0069744E">
        <w:rPr>
          <w:rFonts w:cs="Arial"/>
          <w:b w:val="0"/>
          <w:sz w:val="20"/>
          <w:szCs w:val="20"/>
          <w:lang w:val="en-GB"/>
        </w:rPr>
        <w:instrText xml:space="preserve"> \* MERGEFORMAT </w:instrText>
      </w:r>
      <w:r w:rsidR="001F708F" w:rsidRPr="0069744E">
        <w:rPr>
          <w:rFonts w:cs="Arial"/>
          <w:b w:val="0"/>
          <w:sz w:val="20"/>
          <w:szCs w:val="20"/>
          <w:lang w:val="en-GB"/>
        </w:rPr>
      </w:r>
      <w:r w:rsidR="001F708F" w:rsidRPr="0069744E">
        <w:rPr>
          <w:rFonts w:cs="Arial"/>
          <w:b w:val="0"/>
          <w:sz w:val="20"/>
          <w:szCs w:val="20"/>
          <w:lang w:val="en-GB"/>
        </w:rPr>
        <w:fldChar w:fldCharType="separate"/>
      </w:r>
      <w:r w:rsidR="00FF0BC3" w:rsidRPr="0069744E">
        <w:rPr>
          <w:rFonts w:cs="Arial"/>
          <w:b w:val="0"/>
          <w:sz w:val="20"/>
          <w:szCs w:val="20"/>
          <w:lang w:val="en-GB"/>
        </w:rPr>
        <w:t>5.15</w:t>
      </w:r>
      <w:r w:rsidR="001F708F" w:rsidRPr="0069744E">
        <w:rPr>
          <w:rFonts w:cs="Arial"/>
          <w:b w:val="0"/>
          <w:sz w:val="20"/>
          <w:szCs w:val="20"/>
          <w:lang w:val="en-GB"/>
        </w:rPr>
        <w:fldChar w:fldCharType="end"/>
      </w:r>
      <w:r w:rsidR="001F708F" w:rsidRPr="0069744E">
        <w:rPr>
          <w:rFonts w:cs="Arial"/>
          <w:b w:val="0"/>
          <w:sz w:val="20"/>
          <w:szCs w:val="20"/>
          <w:lang w:val="en-GB"/>
        </w:rPr>
        <w:t>-</w:t>
      </w:r>
      <w:r w:rsidR="00AC6F25" w:rsidRPr="0069744E">
        <w:rPr>
          <w:rFonts w:cs="Arial"/>
          <w:b w:val="0"/>
          <w:sz w:val="20"/>
          <w:szCs w:val="20"/>
          <w:lang w:val="en-GB"/>
        </w:rPr>
        <w:fldChar w:fldCharType="begin"/>
      </w:r>
      <w:r w:rsidR="00AC6F25" w:rsidRPr="0069744E">
        <w:rPr>
          <w:rFonts w:cs="Arial"/>
          <w:b w:val="0"/>
          <w:sz w:val="20"/>
          <w:szCs w:val="20"/>
          <w:lang w:val="en-GB"/>
        </w:rPr>
        <w:instrText xml:space="preserve"> REF _Ref48032784 \r \h </w:instrText>
      </w:r>
      <w:r w:rsidR="00C471C0" w:rsidRPr="0069744E">
        <w:rPr>
          <w:rFonts w:cs="Arial"/>
          <w:b w:val="0"/>
          <w:sz w:val="20"/>
          <w:szCs w:val="20"/>
          <w:lang w:val="en-GB"/>
        </w:rPr>
        <w:instrText xml:space="preserve"> \* MERGEFORMAT </w:instrText>
      </w:r>
      <w:r w:rsidR="00AC6F25" w:rsidRPr="0069744E">
        <w:rPr>
          <w:rFonts w:cs="Arial"/>
          <w:b w:val="0"/>
          <w:sz w:val="20"/>
          <w:szCs w:val="20"/>
          <w:lang w:val="en-GB"/>
        </w:rPr>
      </w:r>
      <w:r w:rsidR="00AC6F25" w:rsidRPr="0069744E">
        <w:rPr>
          <w:rFonts w:cs="Arial"/>
          <w:b w:val="0"/>
          <w:sz w:val="20"/>
          <w:szCs w:val="20"/>
          <w:lang w:val="en-GB"/>
        </w:rPr>
        <w:fldChar w:fldCharType="separate"/>
      </w:r>
      <w:r w:rsidR="00FF0BC3" w:rsidRPr="0069744E">
        <w:rPr>
          <w:rFonts w:cs="Arial"/>
          <w:b w:val="0"/>
          <w:sz w:val="20"/>
          <w:szCs w:val="20"/>
          <w:lang w:val="en-GB"/>
        </w:rPr>
        <w:t>5.17</w:t>
      </w:r>
      <w:r w:rsidR="00AC6F25" w:rsidRPr="0069744E">
        <w:rPr>
          <w:rFonts w:cs="Arial"/>
          <w:b w:val="0"/>
          <w:sz w:val="20"/>
          <w:szCs w:val="20"/>
          <w:lang w:val="en-GB"/>
        </w:rPr>
        <w:fldChar w:fldCharType="end"/>
      </w:r>
      <w:r w:rsidR="00AC6F25" w:rsidRPr="0069744E" w:rsidDel="00AC6F25">
        <w:rPr>
          <w:rFonts w:cs="Arial"/>
          <w:b w:val="0"/>
          <w:sz w:val="20"/>
          <w:szCs w:val="20"/>
          <w:lang w:val="en-GB"/>
        </w:rPr>
        <w:t xml:space="preserve"> </w:t>
      </w:r>
      <w:r w:rsidR="00194AC0" w:rsidRPr="0069744E">
        <w:rPr>
          <w:rFonts w:cs="Arial"/>
          <w:b w:val="0"/>
          <w:sz w:val="20"/>
          <w:szCs w:val="20"/>
          <w:lang w:val="en-GB"/>
        </w:rPr>
        <w:t>(Tag Along)</w:t>
      </w:r>
      <w:r w:rsidRPr="0069744E">
        <w:rPr>
          <w:rFonts w:cs="Arial"/>
          <w:b w:val="0"/>
          <w:sz w:val="20"/>
          <w:szCs w:val="20"/>
          <w:lang w:val="en-GB"/>
        </w:rPr>
        <w:t>.</w:t>
      </w:r>
    </w:p>
    <w:p w14:paraId="77974974" w14:textId="79F6372D" w:rsidR="00B822C3" w:rsidRPr="0069744E" w:rsidRDefault="001F708F" w:rsidP="00E806A4">
      <w:pPr>
        <w:pStyle w:val="Antrat2"/>
        <w:keepNext w:val="0"/>
        <w:widowControl w:val="0"/>
        <w:spacing w:after="120"/>
        <w:ind w:left="709" w:hanging="709"/>
        <w:rPr>
          <w:rFonts w:cs="Arial"/>
          <w:b w:val="0"/>
          <w:bCs/>
          <w:sz w:val="20"/>
          <w:szCs w:val="20"/>
          <w:lang w:val="en-GB"/>
        </w:rPr>
      </w:pPr>
      <w:r w:rsidRPr="0069744E">
        <w:rPr>
          <w:rFonts w:cs="Arial"/>
          <w:b w:val="0"/>
          <w:bCs/>
          <w:sz w:val="20"/>
          <w:szCs w:val="20"/>
          <w:lang w:val="en-GB"/>
        </w:rPr>
        <w:t>The Investor</w:t>
      </w:r>
      <w:r w:rsidR="001C74BB" w:rsidRPr="0069744E">
        <w:rPr>
          <w:rFonts w:cs="Arial"/>
          <w:b w:val="0"/>
          <w:bCs/>
          <w:sz w:val="20"/>
          <w:szCs w:val="20"/>
          <w:lang w:val="en-GB"/>
        </w:rPr>
        <w:t>s’</w:t>
      </w:r>
      <w:r w:rsidRPr="0069744E">
        <w:rPr>
          <w:rFonts w:cs="Arial"/>
          <w:b w:val="0"/>
          <w:bCs/>
          <w:sz w:val="20"/>
          <w:szCs w:val="20"/>
          <w:lang w:val="en-GB"/>
        </w:rPr>
        <w:t xml:space="preserve"> representations, warranties and indemnities shall be limited to title to the Shares held by the Investors</w:t>
      </w:r>
      <w:r w:rsidR="00296470" w:rsidRPr="0069744E">
        <w:rPr>
          <w:rFonts w:cs="Arial"/>
          <w:b w:val="0"/>
          <w:bCs/>
          <w:sz w:val="20"/>
          <w:szCs w:val="20"/>
          <w:lang w:val="en-GB"/>
        </w:rPr>
        <w:t xml:space="preserve"> </w:t>
      </w:r>
      <w:r w:rsidR="00296470" w:rsidRPr="0069744E">
        <w:rPr>
          <w:rFonts w:cs="Arial"/>
          <w:b w:val="0"/>
          <w:sz w:val="20"/>
          <w:szCs w:val="20"/>
          <w:lang w:val="en-GB"/>
        </w:rPr>
        <w:t>free from any Encumbrances</w:t>
      </w:r>
      <w:r w:rsidR="00196B21" w:rsidRPr="0069744E">
        <w:rPr>
          <w:rFonts w:cs="Arial"/>
          <w:b w:val="0"/>
          <w:sz w:val="20"/>
          <w:szCs w:val="20"/>
          <w:lang w:val="en-GB"/>
        </w:rPr>
        <w:t xml:space="preserve"> and capacity to enter into and implement the respective agreement</w:t>
      </w:r>
      <w:r w:rsidR="00296470" w:rsidRPr="0069744E">
        <w:rPr>
          <w:rFonts w:cs="Arial"/>
          <w:b w:val="0"/>
          <w:sz w:val="20"/>
          <w:szCs w:val="20"/>
          <w:lang w:val="en-GB"/>
        </w:rPr>
        <w:t xml:space="preserve">. The Investors shall not be subject to any non-competition, non-solicitation or similar restrictions. </w:t>
      </w:r>
    </w:p>
    <w:p w14:paraId="318AA06F" w14:textId="0FEEB7DC" w:rsidR="0044388F" w:rsidRPr="0069744E" w:rsidRDefault="00B822C3" w:rsidP="009A5CC8">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In the event the </w:t>
      </w:r>
      <w:r w:rsidR="00952248" w:rsidRPr="0069744E">
        <w:rPr>
          <w:rFonts w:cs="Arial"/>
          <w:b w:val="0"/>
          <w:sz w:val="20"/>
          <w:szCs w:val="20"/>
          <w:lang w:val="en-GB"/>
        </w:rPr>
        <w:t>Dragged</w:t>
      </w:r>
      <w:r w:rsidRPr="0069744E">
        <w:rPr>
          <w:rFonts w:cs="Arial"/>
          <w:b w:val="0"/>
          <w:sz w:val="20"/>
          <w:szCs w:val="20"/>
          <w:lang w:val="en-GB"/>
        </w:rPr>
        <w:t xml:space="preserve"> Shareholders</w:t>
      </w:r>
      <w:r w:rsidR="0054273A" w:rsidRPr="0069744E">
        <w:rPr>
          <w:rFonts w:cs="Arial"/>
          <w:b w:val="0"/>
          <w:sz w:val="20"/>
          <w:szCs w:val="20"/>
          <w:lang w:val="en-GB"/>
        </w:rPr>
        <w:t xml:space="preserve"> who </w:t>
      </w:r>
      <w:r w:rsidRPr="0069744E">
        <w:rPr>
          <w:rFonts w:cs="Arial"/>
          <w:b w:val="0"/>
          <w:sz w:val="20"/>
          <w:szCs w:val="20"/>
          <w:lang w:val="en-GB"/>
        </w:rPr>
        <w:t>are obliged to sel</w:t>
      </w:r>
      <w:r w:rsidR="00DA2997" w:rsidRPr="0069744E">
        <w:rPr>
          <w:rFonts w:cs="Arial"/>
          <w:b w:val="0"/>
          <w:sz w:val="20"/>
          <w:szCs w:val="20"/>
          <w:lang w:val="en-GB"/>
        </w:rPr>
        <w:t>l the Drag Along Shares refuse or fail</w:t>
      </w:r>
      <w:r w:rsidRPr="0069744E">
        <w:rPr>
          <w:rFonts w:cs="Arial"/>
          <w:b w:val="0"/>
          <w:sz w:val="20"/>
          <w:szCs w:val="20"/>
          <w:lang w:val="en-GB"/>
        </w:rPr>
        <w:t xml:space="preserve"> to execute </w:t>
      </w:r>
      <w:r w:rsidR="00610B22" w:rsidRPr="0069744E">
        <w:rPr>
          <w:rFonts w:cs="Arial"/>
          <w:b w:val="0"/>
          <w:sz w:val="20"/>
          <w:szCs w:val="20"/>
          <w:lang w:val="en-GB"/>
        </w:rPr>
        <w:t xml:space="preserve">a </w:t>
      </w:r>
      <w:r w:rsidRPr="0069744E">
        <w:rPr>
          <w:rFonts w:cs="Arial"/>
          <w:b w:val="0"/>
          <w:sz w:val="20"/>
          <w:szCs w:val="20"/>
          <w:lang w:val="en-GB"/>
        </w:rPr>
        <w:t xml:space="preserve">Share purchase agreement in a timely manner, the purchase price for the </w:t>
      </w:r>
      <w:r w:rsidRPr="0069744E">
        <w:rPr>
          <w:rFonts w:cs="Arial"/>
          <w:b w:val="0"/>
          <w:sz w:val="20"/>
          <w:szCs w:val="20"/>
          <w:lang w:val="en-GB"/>
        </w:rPr>
        <w:lastRenderedPageBreak/>
        <w:t xml:space="preserve">Drag Along Shares and the amounts for the rights to the loans, credits and other financing to be transferred may be transferred to the </w:t>
      </w:r>
      <w:r w:rsidR="0054273A" w:rsidRPr="0069744E">
        <w:rPr>
          <w:rFonts w:cs="Arial"/>
          <w:b w:val="0"/>
          <w:sz w:val="20"/>
          <w:szCs w:val="20"/>
          <w:lang w:val="en-GB"/>
        </w:rPr>
        <w:t xml:space="preserve">escrow </w:t>
      </w:r>
      <w:r w:rsidRPr="0069744E">
        <w:rPr>
          <w:rFonts w:cs="Arial"/>
          <w:b w:val="0"/>
          <w:sz w:val="20"/>
          <w:szCs w:val="20"/>
          <w:lang w:val="en-GB"/>
        </w:rPr>
        <w:t xml:space="preserve">account held by </w:t>
      </w:r>
      <w:r w:rsidR="0054273A" w:rsidRPr="0069744E">
        <w:rPr>
          <w:rFonts w:cs="Arial"/>
          <w:b w:val="0"/>
          <w:sz w:val="20"/>
          <w:szCs w:val="20"/>
          <w:lang w:val="en-GB"/>
        </w:rPr>
        <w:t xml:space="preserve">a </w:t>
      </w:r>
      <w:r w:rsidRPr="0069744E">
        <w:rPr>
          <w:rFonts w:cs="Arial"/>
          <w:b w:val="0"/>
          <w:sz w:val="20"/>
          <w:szCs w:val="20"/>
          <w:lang w:val="en-GB"/>
        </w:rPr>
        <w:t>public notary</w:t>
      </w:r>
      <w:r w:rsidR="0054273A" w:rsidRPr="0069744E">
        <w:rPr>
          <w:rFonts w:cs="Arial"/>
          <w:b w:val="0"/>
          <w:sz w:val="20"/>
          <w:szCs w:val="20"/>
          <w:lang w:val="en-GB"/>
        </w:rPr>
        <w:t>,</w:t>
      </w:r>
      <w:r w:rsidRPr="0069744E">
        <w:rPr>
          <w:rFonts w:cs="Arial"/>
          <w:b w:val="0"/>
          <w:sz w:val="20"/>
          <w:szCs w:val="20"/>
          <w:lang w:val="en-GB"/>
        </w:rPr>
        <w:t xml:space="preserve"> and </w:t>
      </w:r>
      <w:r w:rsidR="0054273A" w:rsidRPr="0069744E">
        <w:rPr>
          <w:rFonts w:cs="Arial"/>
          <w:b w:val="0"/>
          <w:sz w:val="20"/>
          <w:szCs w:val="20"/>
          <w:lang w:val="en-GB"/>
        </w:rPr>
        <w:t xml:space="preserve">a </w:t>
      </w:r>
      <w:r w:rsidRPr="0069744E">
        <w:rPr>
          <w:rFonts w:cs="Arial"/>
          <w:b w:val="0"/>
          <w:sz w:val="20"/>
          <w:szCs w:val="20"/>
          <w:lang w:val="en-GB"/>
        </w:rPr>
        <w:t xml:space="preserve">dispute resolution institution may be requested to confirm the execution of the </w:t>
      </w:r>
      <w:r w:rsidR="0054273A" w:rsidRPr="0069744E">
        <w:rPr>
          <w:rFonts w:cs="Arial"/>
          <w:b w:val="0"/>
          <w:sz w:val="20"/>
          <w:szCs w:val="20"/>
          <w:lang w:val="en-GB"/>
        </w:rPr>
        <w:t xml:space="preserve">Share </w:t>
      </w:r>
      <w:r w:rsidRPr="0069744E">
        <w:rPr>
          <w:rFonts w:cs="Arial"/>
          <w:b w:val="0"/>
          <w:sz w:val="20"/>
          <w:szCs w:val="20"/>
          <w:lang w:val="en-GB"/>
        </w:rPr>
        <w:t>sale and purchase agreement and the fact of sale of the Drag Along Shares</w:t>
      </w:r>
      <w:r w:rsidR="00DA2997" w:rsidRPr="0069744E">
        <w:rPr>
          <w:rFonts w:cs="Arial"/>
          <w:b w:val="0"/>
          <w:sz w:val="20"/>
          <w:szCs w:val="20"/>
          <w:lang w:val="en-GB"/>
        </w:rPr>
        <w:t>.</w:t>
      </w:r>
    </w:p>
    <w:p w14:paraId="59B5A9AE" w14:textId="1F33A9C8" w:rsidR="008004D0" w:rsidRPr="0069744E" w:rsidRDefault="008004D0" w:rsidP="00E806A4">
      <w:pPr>
        <w:pStyle w:val="Antrat1"/>
        <w:numPr>
          <w:ilvl w:val="0"/>
          <w:numId w:val="0"/>
        </w:numPr>
        <w:spacing w:after="120"/>
        <w:ind w:left="709"/>
        <w:rPr>
          <w:rFonts w:cs="Arial"/>
          <w:sz w:val="20"/>
          <w:szCs w:val="20"/>
          <w:lang w:val="en-GB"/>
        </w:rPr>
      </w:pPr>
      <w:bookmarkStart w:id="195" w:name="_Toc6991564"/>
      <w:bookmarkStart w:id="196" w:name="_Toc33192090"/>
      <w:bookmarkStart w:id="197" w:name="_Toc33731836"/>
      <w:bookmarkStart w:id="198" w:name="_Toc41496518"/>
      <w:bookmarkStart w:id="199" w:name="_Toc121426055"/>
      <w:bookmarkStart w:id="200" w:name="_Toc185173955"/>
      <w:r w:rsidRPr="0069744E">
        <w:rPr>
          <w:rFonts w:cs="Arial"/>
          <w:sz w:val="20"/>
          <w:szCs w:val="20"/>
          <w:lang w:val="en-GB"/>
        </w:rPr>
        <w:t>Option pools</w:t>
      </w:r>
      <w:bookmarkEnd w:id="195"/>
      <w:bookmarkEnd w:id="196"/>
      <w:bookmarkEnd w:id="197"/>
      <w:bookmarkEnd w:id="198"/>
      <w:bookmarkEnd w:id="199"/>
      <w:bookmarkEnd w:id="200"/>
    </w:p>
    <w:p w14:paraId="6D86E1A1" w14:textId="7F516248" w:rsidR="006F7AE9" w:rsidRPr="0069744E" w:rsidRDefault="006F7AE9" w:rsidP="00A73CF8">
      <w:pPr>
        <w:pStyle w:val="Antrat2"/>
        <w:keepNext w:val="0"/>
        <w:widowControl w:val="0"/>
        <w:spacing w:after="120"/>
        <w:ind w:left="709" w:hanging="709"/>
        <w:rPr>
          <w:rFonts w:eastAsia="MS Mincho" w:cs="Arial"/>
          <w:b w:val="0"/>
          <w:bCs/>
          <w:sz w:val="20"/>
          <w:szCs w:val="20"/>
          <w:lang w:val="en-GB" w:eastAsia="ja-JP"/>
        </w:rPr>
      </w:pPr>
      <w:bookmarkStart w:id="201" w:name="_Ref6993285"/>
      <w:bookmarkStart w:id="202" w:name="_Ref118115039"/>
      <w:r w:rsidRPr="0069744E">
        <w:rPr>
          <w:rFonts w:eastAsia="MS Mincho" w:cs="Arial"/>
          <w:b w:val="0"/>
          <w:bCs/>
          <w:sz w:val="20"/>
          <w:szCs w:val="20"/>
          <w:lang w:val="en-GB" w:eastAsia="ja-JP"/>
        </w:rPr>
        <w:t>The Parties agree that as a motivational package, the employees and/or consultants of the Company may be granted an option to acquire from the Founders up to [</w:t>
      </w:r>
      <w:r w:rsidRPr="0069744E">
        <w:rPr>
          <w:rFonts w:eastAsia="MS Mincho" w:cs="Arial"/>
          <w:b w:val="0"/>
          <w:bCs/>
          <w:sz w:val="20"/>
          <w:szCs w:val="20"/>
          <w:highlight w:val="lightGray"/>
          <w:lang w:val="en-GB" w:eastAsia="ja-JP"/>
        </w:rPr>
        <w:t>___</w:t>
      </w:r>
      <w:r w:rsidRPr="0069744E">
        <w:rPr>
          <w:rFonts w:eastAsia="MS Mincho" w:cs="Arial"/>
          <w:b w:val="0"/>
          <w:bCs/>
          <w:sz w:val="20"/>
          <w:szCs w:val="20"/>
          <w:lang w:val="en-GB" w:eastAsia="ja-JP"/>
        </w:rPr>
        <w:t xml:space="preserve">] Shares as a motivational package </w:t>
      </w:r>
      <w:r w:rsidRPr="0069744E">
        <w:rPr>
          <w:rFonts w:eastAsia="MS Mincho" w:cs="Arial"/>
          <w:b w:val="0"/>
          <w:bCs/>
          <w:sz w:val="20"/>
          <w:szCs w:val="20"/>
          <w:lang w:val="en-GB"/>
        </w:rPr>
        <w:t xml:space="preserve">(the </w:t>
      </w:r>
      <w:r w:rsidRPr="0069744E">
        <w:rPr>
          <w:rFonts w:eastAsia="MS Mincho" w:cs="Arial"/>
          <w:sz w:val="20"/>
          <w:szCs w:val="20"/>
          <w:lang w:val="en-GB"/>
        </w:rPr>
        <w:t>Employee Option Pool</w:t>
      </w:r>
      <w:r w:rsidRPr="0069744E">
        <w:rPr>
          <w:rFonts w:eastAsia="MS Mincho" w:cs="Arial"/>
          <w:b w:val="0"/>
          <w:bCs/>
          <w:sz w:val="20"/>
          <w:szCs w:val="20"/>
          <w:lang w:val="en-GB"/>
        </w:rPr>
        <w:t>)</w:t>
      </w:r>
      <w:r w:rsidRPr="0069744E">
        <w:rPr>
          <w:rFonts w:eastAsia="MS Mincho" w:cs="Arial"/>
          <w:b w:val="0"/>
          <w:bCs/>
          <w:sz w:val="20"/>
          <w:szCs w:val="20"/>
          <w:lang w:val="en-GB" w:eastAsia="ja-JP"/>
        </w:rPr>
        <w:t>. Each person who acquires the ESOP Shares shall adhere to this Agreement by signing the Deed of Adherence and shall accede to this Agreement and to such person provisions of this Agreement established in respect of the Shareholder shall apply, including the specific obligations of the Founders (i.e. non-competition, non-solicitation, commitment and other obligations). The ESOP Shares shall be formed from the Shares of the Founders and respectively shall not dilute the Seed Investors in any case. When any ESOP Shares are being granted, each of the Founders shall transfer respective part of their Shares to the respective recipient of ESOP Shares that is equal to pro rata share of the respective Founder’s then current shareholding in the pool of all the Shares owned by the Founders at the time</w:t>
      </w:r>
      <w:r w:rsidR="00082681" w:rsidRPr="0069744E">
        <w:rPr>
          <w:rFonts w:eastAsia="MS Mincho" w:cs="Arial"/>
          <w:b w:val="0"/>
          <w:bCs/>
          <w:sz w:val="20"/>
          <w:szCs w:val="20"/>
          <w:lang w:val="en-GB" w:eastAsia="ja-JP"/>
        </w:rPr>
        <w:t>.</w:t>
      </w:r>
    </w:p>
    <w:p w14:paraId="3A47366B" w14:textId="28A904ED" w:rsidR="004A367D" w:rsidRPr="0069744E" w:rsidRDefault="00860CAD" w:rsidP="003E29F4">
      <w:pPr>
        <w:pStyle w:val="Antrat2"/>
        <w:keepNext w:val="0"/>
        <w:widowControl w:val="0"/>
        <w:spacing w:after="120"/>
        <w:ind w:left="709" w:hanging="709"/>
        <w:rPr>
          <w:rFonts w:eastAsia="MS Mincho" w:cs="Arial"/>
          <w:sz w:val="20"/>
          <w:szCs w:val="20"/>
          <w:lang w:val="en-GB" w:eastAsia="ja-JP"/>
        </w:rPr>
      </w:pPr>
      <w:bookmarkStart w:id="203" w:name="_Ref118115044"/>
      <w:bookmarkEnd w:id="201"/>
      <w:bookmarkEnd w:id="202"/>
      <w:r w:rsidRPr="0069744E">
        <w:rPr>
          <w:rFonts w:eastAsia="MS Mincho" w:cs="Arial"/>
          <w:b w:val="0"/>
          <w:bCs/>
          <w:sz w:val="20"/>
          <w:szCs w:val="20"/>
          <w:lang w:val="en-GB" w:eastAsia="ja-JP"/>
        </w:rPr>
        <w:t xml:space="preserve">The Parties agree that </w:t>
      </w:r>
      <w:r w:rsidR="00AC74A5" w:rsidRPr="0069744E">
        <w:rPr>
          <w:rFonts w:eastAsia="MS Mincho" w:cs="Arial"/>
          <w:b w:val="0"/>
          <w:bCs/>
          <w:sz w:val="20"/>
          <w:szCs w:val="20"/>
          <w:lang w:val="en-GB" w:eastAsia="ja-JP"/>
        </w:rPr>
        <w:t>the</w:t>
      </w:r>
      <w:r w:rsidR="000C24F1" w:rsidRPr="0069744E">
        <w:rPr>
          <w:rFonts w:eastAsia="MS Mincho" w:cs="Arial"/>
          <w:b w:val="0"/>
          <w:bCs/>
          <w:sz w:val="20"/>
          <w:szCs w:val="20"/>
          <w:lang w:val="en-GB" w:eastAsia="ja-JP"/>
        </w:rPr>
        <w:t xml:space="preserve"> terms and</w:t>
      </w:r>
      <w:r w:rsidR="00AC74A5" w:rsidRPr="0069744E">
        <w:rPr>
          <w:rFonts w:eastAsia="MS Mincho" w:cs="Arial"/>
          <w:b w:val="0"/>
          <w:bCs/>
          <w:sz w:val="20"/>
          <w:szCs w:val="20"/>
          <w:lang w:val="en-GB" w:eastAsia="ja-JP"/>
        </w:rPr>
        <w:t xml:space="preserve"> conditions</w:t>
      </w:r>
      <w:r w:rsidR="000C24F1" w:rsidRPr="0069744E">
        <w:rPr>
          <w:rFonts w:eastAsia="MS Mincho" w:cs="Arial"/>
          <w:b w:val="0"/>
          <w:bCs/>
          <w:sz w:val="20"/>
          <w:szCs w:val="20"/>
          <w:lang w:val="en-GB" w:eastAsia="ja-JP"/>
        </w:rPr>
        <w:t xml:space="preserve"> regarding the Vesting Period and the definitions of the Bad Leaver Event and the Good Leaver Event of</w:t>
      </w:r>
      <w:r w:rsidR="00AC74A5" w:rsidRPr="0069744E">
        <w:rPr>
          <w:rFonts w:eastAsia="MS Mincho" w:cs="Arial"/>
          <w:b w:val="0"/>
          <w:bCs/>
          <w:sz w:val="20"/>
          <w:szCs w:val="20"/>
          <w:lang w:val="en-GB" w:eastAsia="ja-JP"/>
        </w:rPr>
        <w:t xml:space="preserve"> the option agreements concluded between the Company and the employees/consultants</w:t>
      </w:r>
      <w:r w:rsidR="00D6522D" w:rsidRPr="0069744E">
        <w:rPr>
          <w:rFonts w:eastAsia="MS Mincho" w:cs="Arial"/>
          <w:b w:val="0"/>
          <w:bCs/>
          <w:sz w:val="20"/>
          <w:szCs w:val="20"/>
          <w:lang w:val="en-GB" w:eastAsia="ja-JP"/>
        </w:rPr>
        <w:t xml:space="preserve"> under the Employee Option Pool</w:t>
      </w:r>
      <w:r w:rsidR="00AC74A5" w:rsidRPr="0069744E">
        <w:rPr>
          <w:rFonts w:eastAsia="MS Mincho" w:cs="Arial"/>
          <w:b w:val="0"/>
          <w:bCs/>
          <w:sz w:val="20"/>
          <w:szCs w:val="20"/>
          <w:lang w:val="en-GB" w:eastAsia="ja-JP"/>
        </w:rPr>
        <w:t xml:space="preserve"> shall not be more favo</w:t>
      </w:r>
      <w:r w:rsidR="00473FE2" w:rsidRPr="0069744E">
        <w:rPr>
          <w:rFonts w:eastAsia="MS Mincho" w:cs="Arial"/>
          <w:b w:val="0"/>
          <w:bCs/>
          <w:sz w:val="20"/>
          <w:szCs w:val="20"/>
          <w:lang w:val="en-GB" w:eastAsia="ja-JP"/>
        </w:rPr>
        <w:t>u</w:t>
      </w:r>
      <w:r w:rsidR="00AC74A5" w:rsidRPr="0069744E">
        <w:rPr>
          <w:rFonts w:eastAsia="MS Mincho" w:cs="Arial"/>
          <w:b w:val="0"/>
          <w:bCs/>
          <w:sz w:val="20"/>
          <w:szCs w:val="20"/>
          <w:lang w:val="en-GB" w:eastAsia="ja-JP"/>
        </w:rPr>
        <w:t>rable</w:t>
      </w:r>
      <w:r w:rsidR="000C24F1" w:rsidRPr="0069744E">
        <w:rPr>
          <w:rFonts w:eastAsia="MS Mincho" w:cs="Arial"/>
          <w:b w:val="0"/>
          <w:bCs/>
          <w:sz w:val="20"/>
          <w:szCs w:val="20"/>
          <w:lang w:val="en-GB" w:eastAsia="ja-JP"/>
        </w:rPr>
        <w:t xml:space="preserve"> than defined in this Agreement</w:t>
      </w:r>
      <w:r w:rsidR="00AC74A5" w:rsidRPr="0069744E">
        <w:rPr>
          <w:rFonts w:eastAsia="MS Mincho" w:cs="Arial"/>
          <w:b w:val="0"/>
          <w:bCs/>
          <w:sz w:val="20"/>
          <w:szCs w:val="20"/>
          <w:lang w:val="en-GB" w:eastAsia="ja-JP"/>
        </w:rPr>
        <w:t xml:space="preserve">, unless the Management Board </w:t>
      </w:r>
      <w:r w:rsidR="000C24F1" w:rsidRPr="0069744E">
        <w:rPr>
          <w:rFonts w:eastAsia="MS Mincho" w:cs="Arial"/>
          <w:b w:val="0"/>
          <w:bCs/>
          <w:sz w:val="20"/>
          <w:szCs w:val="20"/>
          <w:lang w:val="en-GB" w:eastAsia="ja-JP"/>
        </w:rPr>
        <w:t xml:space="preserve">approves otherwise </w:t>
      </w:r>
      <w:r w:rsidR="00AC74A5" w:rsidRPr="0069744E">
        <w:rPr>
          <w:rFonts w:eastAsia="MS Mincho" w:cs="Arial"/>
          <w:b w:val="0"/>
          <w:bCs/>
          <w:sz w:val="20"/>
          <w:szCs w:val="20"/>
          <w:lang w:val="en-GB" w:eastAsia="ja-JP"/>
        </w:rPr>
        <w:t>in writing.</w:t>
      </w:r>
      <w:bookmarkEnd w:id="203"/>
    </w:p>
    <w:p w14:paraId="62FB8E53" w14:textId="77777777" w:rsidR="007530B9" w:rsidRPr="0069744E" w:rsidRDefault="007530B9" w:rsidP="003E29F4">
      <w:pPr>
        <w:pStyle w:val="Antrat1"/>
        <w:numPr>
          <w:ilvl w:val="0"/>
          <w:numId w:val="0"/>
        </w:numPr>
        <w:spacing w:after="120"/>
        <w:ind w:left="709"/>
        <w:rPr>
          <w:rFonts w:cs="Arial"/>
          <w:sz w:val="20"/>
          <w:szCs w:val="20"/>
          <w:lang w:val="en-GB"/>
        </w:rPr>
      </w:pPr>
      <w:bookmarkStart w:id="204" w:name="_Toc41496517"/>
      <w:bookmarkStart w:id="205" w:name="_Toc121426056"/>
      <w:bookmarkStart w:id="206" w:name="_Toc185173956"/>
      <w:r w:rsidRPr="0069744E">
        <w:rPr>
          <w:rFonts w:cs="Arial"/>
          <w:sz w:val="20"/>
          <w:szCs w:val="20"/>
          <w:lang w:val="en-GB"/>
        </w:rPr>
        <w:t>Put option</w:t>
      </w:r>
      <w:bookmarkEnd w:id="204"/>
      <w:bookmarkEnd w:id="205"/>
      <w:bookmarkEnd w:id="206"/>
    </w:p>
    <w:p w14:paraId="0F524A5D" w14:textId="317CA98F" w:rsidR="007530B9" w:rsidRPr="0069744E" w:rsidRDefault="007530B9" w:rsidP="00AF615C">
      <w:pPr>
        <w:pStyle w:val="Antrat2"/>
        <w:ind w:left="709" w:hanging="709"/>
        <w:rPr>
          <w:rFonts w:cs="Arial"/>
          <w:sz w:val="20"/>
          <w:szCs w:val="20"/>
          <w:lang w:val="en-GB"/>
        </w:rPr>
      </w:pPr>
      <w:r w:rsidRPr="0069744E">
        <w:rPr>
          <w:rFonts w:cs="Arial"/>
          <w:b w:val="0"/>
          <w:sz w:val="20"/>
          <w:szCs w:val="20"/>
          <w:lang w:val="en-GB"/>
        </w:rPr>
        <w:t>The Founder</w:t>
      </w:r>
      <w:r w:rsidR="00AF2E5F" w:rsidRPr="0069744E">
        <w:rPr>
          <w:rFonts w:cs="Arial"/>
          <w:b w:val="0"/>
          <w:sz w:val="20"/>
          <w:szCs w:val="20"/>
          <w:lang w:val="en-GB"/>
        </w:rPr>
        <w:t>s</w:t>
      </w:r>
      <w:r w:rsidR="00860CAD" w:rsidRPr="0069744E">
        <w:rPr>
          <w:rFonts w:cs="Arial"/>
          <w:b w:val="0"/>
          <w:sz w:val="20"/>
          <w:szCs w:val="20"/>
          <w:lang w:val="en-GB"/>
        </w:rPr>
        <w:t xml:space="preserve"> </w:t>
      </w:r>
      <w:r w:rsidRPr="0069744E">
        <w:rPr>
          <w:rFonts w:cs="Arial"/>
          <w:b w:val="0"/>
          <w:sz w:val="20"/>
          <w:szCs w:val="20"/>
          <w:lang w:val="en-GB"/>
        </w:rPr>
        <w:t xml:space="preserve">hereby grant to each Investor a binding put option, allowing </w:t>
      </w:r>
      <w:r w:rsidR="00AD79D1" w:rsidRPr="0069744E">
        <w:rPr>
          <w:rFonts w:cs="Arial"/>
          <w:b w:val="0"/>
          <w:sz w:val="20"/>
          <w:szCs w:val="20"/>
          <w:lang w:val="en-GB"/>
        </w:rPr>
        <w:t xml:space="preserve">any of </w:t>
      </w:r>
      <w:r w:rsidRPr="0069744E">
        <w:rPr>
          <w:rFonts w:cs="Arial"/>
          <w:b w:val="0"/>
          <w:sz w:val="20"/>
          <w:szCs w:val="20"/>
          <w:lang w:val="en-GB"/>
        </w:rPr>
        <w:t>the Investor</w:t>
      </w:r>
      <w:r w:rsidR="00AD79D1" w:rsidRPr="0069744E">
        <w:rPr>
          <w:rFonts w:cs="Arial"/>
          <w:b w:val="0"/>
          <w:sz w:val="20"/>
          <w:szCs w:val="20"/>
          <w:lang w:val="en-GB"/>
        </w:rPr>
        <w:t>s</w:t>
      </w:r>
      <w:r w:rsidRPr="0069744E">
        <w:rPr>
          <w:rFonts w:cs="Arial"/>
          <w:b w:val="0"/>
          <w:sz w:val="20"/>
          <w:szCs w:val="20"/>
          <w:lang w:val="en-GB"/>
        </w:rPr>
        <w:t xml:space="preserve"> to sell </w:t>
      </w:r>
      <w:r w:rsidR="000A51F6" w:rsidRPr="0069744E">
        <w:rPr>
          <w:rFonts w:cs="Arial"/>
          <w:b w:val="0"/>
          <w:sz w:val="20"/>
          <w:szCs w:val="20"/>
          <w:lang w:val="en-GB"/>
        </w:rPr>
        <w:t xml:space="preserve">all of </w:t>
      </w:r>
      <w:r w:rsidRPr="0069744E">
        <w:rPr>
          <w:rFonts w:cs="Arial"/>
          <w:b w:val="0"/>
          <w:sz w:val="20"/>
          <w:szCs w:val="20"/>
          <w:lang w:val="en-GB"/>
        </w:rPr>
        <w:t>its Shares to the Founder</w:t>
      </w:r>
      <w:r w:rsidR="001E3606" w:rsidRPr="0069744E">
        <w:rPr>
          <w:rFonts w:cs="Arial"/>
          <w:b w:val="0"/>
          <w:sz w:val="20"/>
          <w:szCs w:val="20"/>
          <w:lang w:val="en-GB"/>
        </w:rPr>
        <w:t>s</w:t>
      </w:r>
      <w:r w:rsidR="00860CAD" w:rsidRPr="0069744E">
        <w:rPr>
          <w:rFonts w:cs="Arial"/>
          <w:b w:val="0"/>
          <w:sz w:val="20"/>
          <w:szCs w:val="20"/>
          <w:lang w:val="en-GB"/>
        </w:rPr>
        <w:t xml:space="preserve"> </w:t>
      </w:r>
      <w:r w:rsidRPr="0069744E">
        <w:rPr>
          <w:rFonts w:cs="Arial"/>
          <w:b w:val="0"/>
          <w:sz w:val="20"/>
          <w:szCs w:val="20"/>
          <w:lang w:val="en-GB"/>
        </w:rPr>
        <w:t>(on a pro-rata basis or to any</w:t>
      </w:r>
      <w:r w:rsidR="00860CAD" w:rsidRPr="0069744E">
        <w:rPr>
          <w:rFonts w:cs="Arial"/>
          <w:b w:val="0"/>
          <w:sz w:val="20"/>
          <w:szCs w:val="20"/>
          <w:lang w:val="en-GB"/>
        </w:rPr>
        <w:t xml:space="preserve"> given Founder</w:t>
      </w:r>
      <w:r w:rsidRPr="0069744E">
        <w:rPr>
          <w:rFonts w:cs="Arial"/>
          <w:b w:val="0"/>
          <w:sz w:val="20"/>
          <w:szCs w:val="20"/>
          <w:lang w:val="en-GB"/>
        </w:rPr>
        <w:t>) for a total amount of EUR</w:t>
      </w:r>
      <w:r w:rsidR="00154540" w:rsidRPr="0069744E">
        <w:rPr>
          <w:rFonts w:cs="Arial"/>
          <w:b w:val="0"/>
          <w:sz w:val="20"/>
          <w:szCs w:val="20"/>
          <w:lang w:val="en-GB"/>
        </w:rPr>
        <w:t> </w:t>
      </w:r>
      <w:r w:rsidR="00B605D7" w:rsidRPr="0069744E">
        <w:rPr>
          <w:rFonts w:cs="Arial"/>
          <w:b w:val="0"/>
          <w:sz w:val="20"/>
          <w:szCs w:val="20"/>
          <w:lang w:val="en-GB"/>
        </w:rPr>
        <w:t xml:space="preserve">1 </w:t>
      </w:r>
      <w:r w:rsidR="00762180" w:rsidRPr="0069744E">
        <w:rPr>
          <w:rFonts w:cs="Arial"/>
          <w:b w:val="0"/>
          <w:sz w:val="20"/>
          <w:szCs w:val="20"/>
          <w:lang w:val="en-GB"/>
        </w:rPr>
        <w:t xml:space="preserve">for all sold Shares </w:t>
      </w:r>
      <w:r w:rsidRPr="0069744E">
        <w:rPr>
          <w:rFonts w:cs="Arial"/>
          <w:b w:val="0"/>
          <w:sz w:val="20"/>
          <w:szCs w:val="20"/>
          <w:lang w:val="en-GB"/>
        </w:rPr>
        <w:t xml:space="preserve">(the </w:t>
      </w:r>
      <w:r w:rsidRPr="0069744E">
        <w:rPr>
          <w:rFonts w:cs="Arial"/>
          <w:sz w:val="20"/>
          <w:szCs w:val="20"/>
          <w:lang w:val="en-GB"/>
        </w:rPr>
        <w:t>Put Option</w:t>
      </w:r>
      <w:r w:rsidRPr="0069744E">
        <w:rPr>
          <w:rFonts w:cs="Arial"/>
          <w:b w:val="0"/>
          <w:sz w:val="20"/>
          <w:szCs w:val="20"/>
          <w:lang w:val="en-GB"/>
        </w:rPr>
        <w:t xml:space="preserve">). The Put Option can be exercised by the Investors, at any moment in time as from the Effective Date. Should </w:t>
      </w:r>
      <w:r w:rsidR="00AD79D1" w:rsidRPr="0069744E">
        <w:rPr>
          <w:rFonts w:cs="Arial"/>
          <w:b w:val="0"/>
          <w:sz w:val="20"/>
          <w:szCs w:val="20"/>
          <w:lang w:val="en-GB"/>
        </w:rPr>
        <w:t>an</w:t>
      </w:r>
      <w:r w:rsidRPr="0069744E">
        <w:rPr>
          <w:rFonts w:cs="Arial"/>
          <w:b w:val="0"/>
          <w:sz w:val="20"/>
          <w:szCs w:val="20"/>
          <w:lang w:val="en-GB"/>
        </w:rPr>
        <w:t xml:space="preserve"> Investor decide to exercise the Put Option, the Founder</w:t>
      </w:r>
      <w:r w:rsidR="005456CC" w:rsidRPr="0069744E">
        <w:rPr>
          <w:rFonts w:cs="Arial"/>
          <w:b w:val="0"/>
          <w:sz w:val="20"/>
          <w:szCs w:val="20"/>
          <w:lang w:val="en-GB"/>
        </w:rPr>
        <w:t xml:space="preserve">s </w:t>
      </w:r>
      <w:r w:rsidRPr="0069744E">
        <w:rPr>
          <w:rFonts w:cs="Arial"/>
          <w:b w:val="0"/>
          <w:sz w:val="20"/>
          <w:szCs w:val="20"/>
          <w:lang w:val="en-GB"/>
        </w:rPr>
        <w:t>shall be notified of such decision (</w:t>
      </w:r>
      <w:r w:rsidR="007935CE" w:rsidRPr="0069744E">
        <w:rPr>
          <w:rFonts w:cs="Arial"/>
          <w:b w:val="0"/>
          <w:sz w:val="20"/>
          <w:szCs w:val="20"/>
          <w:lang w:val="en-GB"/>
        </w:rPr>
        <w:t xml:space="preserve">the </w:t>
      </w:r>
      <w:r w:rsidRPr="0069744E">
        <w:rPr>
          <w:rFonts w:cs="Arial"/>
          <w:sz w:val="20"/>
          <w:szCs w:val="20"/>
          <w:lang w:val="en-GB"/>
        </w:rPr>
        <w:t>Notification of Put Option</w:t>
      </w:r>
      <w:r w:rsidRPr="0069744E">
        <w:rPr>
          <w:rFonts w:cs="Arial"/>
          <w:b w:val="0"/>
          <w:sz w:val="20"/>
          <w:szCs w:val="20"/>
          <w:lang w:val="en-GB"/>
        </w:rPr>
        <w:t>). The Notification of Put Option shall include: (a) the sale price, in accordance with this Section; (b) the bank account number of the Investor to which the sale price shall be transferred by the Founder</w:t>
      </w:r>
      <w:r w:rsidR="005456CC" w:rsidRPr="0069744E">
        <w:rPr>
          <w:rFonts w:cs="Arial"/>
          <w:b w:val="0"/>
          <w:sz w:val="20"/>
          <w:szCs w:val="20"/>
          <w:lang w:val="en-GB"/>
        </w:rPr>
        <w:t xml:space="preserve">s </w:t>
      </w:r>
      <w:r w:rsidRPr="0069744E">
        <w:rPr>
          <w:rFonts w:cs="Arial"/>
          <w:b w:val="0"/>
          <w:sz w:val="20"/>
          <w:szCs w:val="20"/>
          <w:lang w:val="en-GB"/>
        </w:rPr>
        <w:t>and (c) the date and the location on which the Put Option shall be exercised and the Investor’s Shares effectively transferred to the Founde</w:t>
      </w:r>
      <w:r w:rsidR="005456CC" w:rsidRPr="0069744E">
        <w:rPr>
          <w:rFonts w:cs="Arial"/>
          <w:b w:val="0"/>
          <w:sz w:val="20"/>
          <w:szCs w:val="20"/>
          <w:lang w:val="en-GB"/>
        </w:rPr>
        <w:t>rs</w:t>
      </w:r>
      <w:r w:rsidRPr="0069744E">
        <w:rPr>
          <w:rFonts w:cs="Arial"/>
          <w:b w:val="0"/>
          <w:sz w:val="20"/>
          <w:szCs w:val="20"/>
          <w:lang w:val="en-GB"/>
        </w:rPr>
        <w:t>. The exercise date of the Put Option shall not exceed 15 (fifteen) days counting from the date of Notification of the Put Option.</w:t>
      </w:r>
      <w:r w:rsidRPr="0069744E">
        <w:rPr>
          <w:rFonts w:cs="Arial"/>
          <w:sz w:val="20"/>
          <w:szCs w:val="20"/>
          <w:lang w:val="en-GB"/>
        </w:rPr>
        <w:t xml:space="preserve"> </w:t>
      </w:r>
    </w:p>
    <w:p w14:paraId="5FBA0EE3" w14:textId="2F9559D2" w:rsidR="00187980" w:rsidRPr="0069744E" w:rsidRDefault="00187980" w:rsidP="00A60591">
      <w:pPr>
        <w:pStyle w:val="Antrat2"/>
        <w:keepNext w:val="0"/>
        <w:widowControl w:val="0"/>
        <w:numPr>
          <w:ilvl w:val="0"/>
          <w:numId w:val="0"/>
        </w:numPr>
        <w:spacing w:after="120"/>
        <w:ind w:left="709"/>
        <w:rPr>
          <w:rFonts w:cs="Arial"/>
          <w:bCs/>
          <w:iCs w:val="0"/>
          <w:sz w:val="20"/>
          <w:szCs w:val="20"/>
          <w:lang w:val="en-GB"/>
        </w:rPr>
      </w:pPr>
      <w:bookmarkStart w:id="207" w:name="_Ref141710195"/>
      <w:r w:rsidRPr="0069744E">
        <w:rPr>
          <w:rFonts w:cs="Arial"/>
          <w:bCs/>
          <w:iCs w:val="0"/>
          <w:sz w:val="20"/>
          <w:szCs w:val="20"/>
          <w:lang w:val="en-GB"/>
        </w:rPr>
        <w:t xml:space="preserve">Founder </w:t>
      </w:r>
      <w:r w:rsidR="00E9021B" w:rsidRPr="0069744E">
        <w:rPr>
          <w:rFonts w:cs="Arial"/>
          <w:bCs/>
          <w:iCs w:val="0"/>
          <w:sz w:val="20"/>
          <w:szCs w:val="20"/>
          <w:lang w:val="en-GB"/>
        </w:rPr>
        <w:t>SPV</w:t>
      </w:r>
      <w:r w:rsidRPr="0069744E">
        <w:rPr>
          <w:rFonts w:cs="Arial"/>
          <w:bCs/>
          <w:iCs w:val="0"/>
          <w:sz w:val="20"/>
          <w:szCs w:val="20"/>
          <w:lang w:val="en-GB"/>
        </w:rPr>
        <w:t xml:space="preserve"> control</w:t>
      </w:r>
    </w:p>
    <w:p w14:paraId="44A6F79B" w14:textId="7964B664" w:rsidR="00CE75BF" w:rsidRPr="0069744E" w:rsidRDefault="00CE75BF" w:rsidP="00A60591">
      <w:pPr>
        <w:pStyle w:val="Antrat2"/>
        <w:keepNext w:val="0"/>
        <w:widowControl w:val="0"/>
        <w:spacing w:after="120"/>
        <w:ind w:left="709" w:hanging="709"/>
        <w:rPr>
          <w:rFonts w:cs="Arial"/>
          <w:lang w:val="en-GB"/>
        </w:rPr>
      </w:pPr>
      <w:r w:rsidRPr="0069744E">
        <w:rPr>
          <w:rFonts w:cs="Arial"/>
          <w:b w:val="0"/>
          <w:bCs/>
          <w:sz w:val="20"/>
          <w:szCs w:val="20"/>
          <w:lang w:val="en-GB"/>
        </w:rPr>
        <w:t xml:space="preserve">During the entire term of validity of this Agreement, </w:t>
      </w:r>
      <w:r w:rsidR="00E9021B" w:rsidRPr="0069744E">
        <w:rPr>
          <w:rFonts w:cs="Arial"/>
          <w:b w:val="0"/>
          <w:bCs/>
          <w:sz w:val="20"/>
          <w:szCs w:val="20"/>
          <w:lang w:val="en-GB"/>
        </w:rPr>
        <w:t>[</w:t>
      </w:r>
      <w:r w:rsidR="00E9021B" w:rsidRPr="0069744E">
        <w:rPr>
          <w:rFonts w:cs="Arial"/>
          <w:b w:val="0"/>
          <w:bCs/>
          <w:sz w:val="20"/>
          <w:szCs w:val="20"/>
          <w:highlight w:val="lightGray"/>
          <w:lang w:val="en-GB"/>
        </w:rPr>
        <w:t>___</w:t>
      </w:r>
      <w:r w:rsidR="00E9021B" w:rsidRPr="0069744E">
        <w:rPr>
          <w:rFonts w:cs="Arial"/>
          <w:b w:val="0"/>
          <w:bCs/>
          <w:sz w:val="20"/>
          <w:szCs w:val="20"/>
          <w:lang w:val="en-GB"/>
        </w:rPr>
        <w:t>]</w:t>
      </w:r>
      <w:r w:rsidR="00553921" w:rsidRPr="0069744E">
        <w:rPr>
          <w:rFonts w:cs="Arial"/>
          <w:b w:val="0"/>
          <w:bCs/>
          <w:sz w:val="20"/>
          <w:szCs w:val="20"/>
          <w:lang w:val="en-GB"/>
        </w:rPr>
        <w:t xml:space="preserve"> </w:t>
      </w:r>
      <w:r w:rsidR="00E9021B" w:rsidRPr="0069744E">
        <w:rPr>
          <w:rFonts w:cs="Arial"/>
          <w:b w:val="0"/>
          <w:bCs/>
          <w:sz w:val="20"/>
          <w:szCs w:val="20"/>
          <w:lang w:val="en-GB"/>
        </w:rPr>
        <w:t>and [</w:t>
      </w:r>
      <w:r w:rsidR="00E9021B" w:rsidRPr="0069744E">
        <w:rPr>
          <w:rFonts w:cs="Arial"/>
          <w:b w:val="0"/>
          <w:bCs/>
          <w:sz w:val="20"/>
          <w:szCs w:val="20"/>
          <w:highlight w:val="lightGray"/>
          <w:lang w:val="en-GB"/>
        </w:rPr>
        <w:t>___</w:t>
      </w:r>
      <w:r w:rsidR="00E9021B" w:rsidRPr="0069744E">
        <w:rPr>
          <w:rFonts w:cs="Arial"/>
          <w:b w:val="0"/>
          <w:bCs/>
          <w:sz w:val="20"/>
          <w:szCs w:val="20"/>
          <w:lang w:val="en-GB"/>
        </w:rPr>
        <w:t xml:space="preserve">] </w:t>
      </w:r>
      <w:r w:rsidR="00553921" w:rsidRPr="0069744E">
        <w:rPr>
          <w:rFonts w:cs="Arial"/>
          <w:b w:val="0"/>
          <w:bCs/>
          <w:sz w:val="20"/>
          <w:szCs w:val="20"/>
          <w:lang w:val="en-GB"/>
        </w:rPr>
        <w:t xml:space="preserve">shall retain 100% control in the Founder </w:t>
      </w:r>
      <w:r w:rsidR="00E9021B" w:rsidRPr="0069744E">
        <w:rPr>
          <w:rFonts w:cs="Arial"/>
          <w:b w:val="0"/>
          <w:bCs/>
          <w:sz w:val="20"/>
          <w:szCs w:val="20"/>
          <w:lang w:val="en-GB"/>
        </w:rPr>
        <w:t>[</w:t>
      </w:r>
      <w:r w:rsidR="00E9021B" w:rsidRPr="0069744E">
        <w:rPr>
          <w:rFonts w:cs="Arial"/>
          <w:b w:val="0"/>
          <w:bCs/>
          <w:sz w:val="20"/>
          <w:szCs w:val="20"/>
          <w:highlight w:val="lightGray"/>
          <w:lang w:val="en-GB"/>
        </w:rPr>
        <w:t>___</w:t>
      </w:r>
      <w:r w:rsidR="00E9021B" w:rsidRPr="0069744E">
        <w:rPr>
          <w:rFonts w:cs="Arial"/>
          <w:b w:val="0"/>
          <w:bCs/>
          <w:sz w:val="20"/>
          <w:szCs w:val="20"/>
          <w:lang w:val="en-GB"/>
        </w:rPr>
        <w:t>]</w:t>
      </w:r>
      <w:r w:rsidR="00553921" w:rsidRPr="0069744E">
        <w:rPr>
          <w:rFonts w:cs="Arial"/>
          <w:b w:val="0"/>
          <w:bCs/>
          <w:sz w:val="20"/>
          <w:szCs w:val="20"/>
          <w:lang w:val="en-GB"/>
        </w:rPr>
        <w:t xml:space="preserve">, and </w:t>
      </w:r>
      <w:r w:rsidR="00E9021B" w:rsidRPr="0069744E">
        <w:rPr>
          <w:rFonts w:cs="Arial"/>
          <w:b w:val="0"/>
          <w:bCs/>
          <w:sz w:val="20"/>
          <w:szCs w:val="20"/>
          <w:lang w:val="en-GB"/>
        </w:rPr>
        <w:t>[</w:t>
      </w:r>
      <w:r w:rsidR="00E9021B" w:rsidRPr="0069744E">
        <w:rPr>
          <w:rFonts w:cs="Arial"/>
          <w:b w:val="0"/>
          <w:bCs/>
          <w:sz w:val="20"/>
          <w:szCs w:val="20"/>
          <w:highlight w:val="lightGray"/>
          <w:lang w:val="en-GB"/>
        </w:rPr>
        <w:t>___</w:t>
      </w:r>
      <w:r w:rsidR="00E9021B" w:rsidRPr="0069744E">
        <w:rPr>
          <w:rFonts w:cs="Arial"/>
          <w:b w:val="0"/>
          <w:bCs/>
          <w:sz w:val="20"/>
          <w:szCs w:val="20"/>
          <w:lang w:val="en-GB"/>
        </w:rPr>
        <w:t>]</w:t>
      </w:r>
      <w:r w:rsidRPr="0069744E">
        <w:rPr>
          <w:rFonts w:cs="Arial"/>
          <w:b w:val="0"/>
          <w:bCs/>
          <w:sz w:val="20"/>
          <w:szCs w:val="20"/>
          <w:lang w:val="en-GB"/>
        </w:rPr>
        <w:t xml:space="preserve"> shall remain the sole shareholder in the Founder </w:t>
      </w:r>
      <w:r w:rsidR="00E9021B" w:rsidRPr="0069744E">
        <w:rPr>
          <w:rFonts w:cs="Arial"/>
          <w:b w:val="0"/>
          <w:bCs/>
          <w:sz w:val="20"/>
          <w:szCs w:val="20"/>
          <w:lang w:val="en-GB"/>
        </w:rPr>
        <w:t>[</w:t>
      </w:r>
      <w:r w:rsidR="00E9021B" w:rsidRPr="0069744E">
        <w:rPr>
          <w:rFonts w:cs="Arial"/>
          <w:b w:val="0"/>
          <w:bCs/>
          <w:sz w:val="20"/>
          <w:szCs w:val="20"/>
          <w:highlight w:val="lightGray"/>
          <w:lang w:val="en-GB"/>
        </w:rPr>
        <w:t>___</w:t>
      </w:r>
      <w:r w:rsidR="00E9021B" w:rsidRPr="0069744E">
        <w:rPr>
          <w:rFonts w:cs="Arial"/>
          <w:b w:val="0"/>
          <w:bCs/>
          <w:sz w:val="20"/>
          <w:szCs w:val="20"/>
          <w:lang w:val="en-GB"/>
        </w:rPr>
        <w:t>]</w:t>
      </w:r>
      <w:r w:rsidR="005523D9" w:rsidRPr="0069744E">
        <w:rPr>
          <w:rFonts w:cs="Arial"/>
          <w:b w:val="0"/>
          <w:bCs/>
          <w:sz w:val="20"/>
          <w:szCs w:val="20"/>
          <w:lang w:val="en-GB"/>
        </w:rPr>
        <w:t>, as well as</w:t>
      </w:r>
      <w:r w:rsidR="00553921" w:rsidRPr="0069744E">
        <w:rPr>
          <w:rFonts w:cs="Arial"/>
          <w:b w:val="0"/>
          <w:bCs/>
          <w:sz w:val="20"/>
          <w:szCs w:val="20"/>
          <w:lang w:val="en-GB"/>
        </w:rPr>
        <w:t xml:space="preserve"> </w:t>
      </w:r>
      <w:r w:rsidR="005523D9" w:rsidRPr="0069744E">
        <w:rPr>
          <w:rFonts w:cs="Arial"/>
          <w:b w:val="0"/>
          <w:bCs/>
          <w:sz w:val="20"/>
          <w:szCs w:val="20"/>
          <w:lang w:val="en-GB"/>
        </w:rPr>
        <w:t xml:space="preserve">neither of them </w:t>
      </w:r>
      <w:r w:rsidRPr="0069744E">
        <w:rPr>
          <w:rFonts w:cs="Arial"/>
          <w:b w:val="0"/>
          <w:bCs/>
          <w:sz w:val="20"/>
          <w:szCs w:val="20"/>
          <w:lang w:val="en-GB"/>
        </w:rPr>
        <w:t xml:space="preserve">shall transfer any shares owned </w:t>
      </w:r>
      <w:r w:rsidR="005523D9" w:rsidRPr="0069744E">
        <w:rPr>
          <w:rFonts w:cs="Arial"/>
          <w:b w:val="0"/>
          <w:bCs/>
          <w:sz w:val="20"/>
          <w:szCs w:val="20"/>
          <w:lang w:val="en-GB"/>
        </w:rPr>
        <w:t xml:space="preserve">directly or indirectly </w:t>
      </w:r>
      <w:r w:rsidRPr="0069744E">
        <w:rPr>
          <w:rFonts w:cs="Arial"/>
          <w:b w:val="0"/>
          <w:bCs/>
          <w:sz w:val="20"/>
          <w:szCs w:val="20"/>
          <w:lang w:val="en-GB"/>
        </w:rPr>
        <w:t xml:space="preserve">on the Signing Date in the </w:t>
      </w:r>
      <w:r w:rsidR="005523D9" w:rsidRPr="0069744E">
        <w:rPr>
          <w:rFonts w:cs="Arial"/>
          <w:b w:val="0"/>
          <w:bCs/>
          <w:sz w:val="20"/>
          <w:szCs w:val="20"/>
          <w:lang w:val="en-GB"/>
        </w:rPr>
        <w:t xml:space="preserve">respective </w:t>
      </w:r>
      <w:r w:rsidRPr="0069744E">
        <w:rPr>
          <w:rFonts w:cs="Arial"/>
          <w:b w:val="0"/>
          <w:bCs/>
          <w:sz w:val="20"/>
          <w:szCs w:val="20"/>
          <w:lang w:val="en-GB"/>
        </w:rPr>
        <w:t xml:space="preserve">Founder without prior written approval of Investors’ Majority. </w:t>
      </w:r>
      <w:r w:rsidR="00165F81" w:rsidRPr="0069744E">
        <w:rPr>
          <w:rFonts w:cs="Arial"/>
          <w:b w:val="0"/>
          <w:bCs/>
          <w:sz w:val="20"/>
          <w:szCs w:val="20"/>
          <w:lang w:val="en-GB"/>
        </w:rPr>
        <w:t>[</w:t>
      </w:r>
      <w:r w:rsidR="00165F81" w:rsidRPr="0069744E">
        <w:rPr>
          <w:rFonts w:cs="Arial"/>
          <w:b w:val="0"/>
          <w:bCs/>
          <w:sz w:val="20"/>
          <w:szCs w:val="20"/>
          <w:highlight w:val="lightGray"/>
          <w:lang w:val="en-GB"/>
        </w:rPr>
        <w:t>___</w:t>
      </w:r>
      <w:r w:rsidR="00165F81" w:rsidRPr="0069744E">
        <w:rPr>
          <w:rFonts w:cs="Arial"/>
          <w:b w:val="0"/>
          <w:bCs/>
          <w:sz w:val="20"/>
          <w:szCs w:val="20"/>
          <w:lang w:val="en-GB"/>
        </w:rPr>
        <w:t>] and [</w:t>
      </w:r>
      <w:r w:rsidR="00165F81" w:rsidRPr="0069744E">
        <w:rPr>
          <w:rFonts w:cs="Arial"/>
          <w:b w:val="0"/>
          <w:bCs/>
          <w:sz w:val="20"/>
          <w:szCs w:val="20"/>
          <w:highlight w:val="lightGray"/>
          <w:lang w:val="en-GB"/>
        </w:rPr>
        <w:t>___</w:t>
      </w:r>
      <w:r w:rsidR="00165F81" w:rsidRPr="0069744E">
        <w:rPr>
          <w:rFonts w:cs="Arial"/>
          <w:b w:val="0"/>
          <w:bCs/>
          <w:sz w:val="20"/>
          <w:szCs w:val="20"/>
          <w:lang w:val="en-GB"/>
        </w:rPr>
        <w:t xml:space="preserve">] </w:t>
      </w:r>
      <w:r w:rsidRPr="0069744E">
        <w:rPr>
          <w:rFonts w:cs="Arial"/>
          <w:b w:val="0"/>
          <w:bCs/>
          <w:sz w:val="20"/>
          <w:szCs w:val="20"/>
          <w:lang w:val="en-GB"/>
        </w:rPr>
        <w:t xml:space="preserve">shall ensure that no pledge or any other Encumbrances are created with respect to the contributions, parts and/or shares, if applicable, of the </w:t>
      </w:r>
      <w:r w:rsidR="00165F81" w:rsidRPr="0069744E">
        <w:rPr>
          <w:rFonts w:cs="Arial"/>
          <w:b w:val="0"/>
          <w:bCs/>
          <w:sz w:val="20"/>
          <w:szCs w:val="20"/>
          <w:lang w:val="en-GB"/>
        </w:rPr>
        <w:t>[</w:t>
      </w:r>
      <w:r w:rsidR="00165F81" w:rsidRPr="0069744E">
        <w:rPr>
          <w:rFonts w:cs="Arial"/>
          <w:b w:val="0"/>
          <w:bCs/>
          <w:sz w:val="20"/>
          <w:szCs w:val="20"/>
          <w:highlight w:val="lightGray"/>
          <w:lang w:val="en-GB"/>
        </w:rPr>
        <w:t>___</w:t>
      </w:r>
      <w:r w:rsidR="00165F81" w:rsidRPr="0069744E">
        <w:rPr>
          <w:rFonts w:cs="Arial"/>
          <w:b w:val="0"/>
          <w:bCs/>
          <w:sz w:val="20"/>
          <w:szCs w:val="20"/>
          <w:lang w:val="en-GB"/>
        </w:rPr>
        <w:t>]</w:t>
      </w:r>
      <w:r w:rsidRPr="0069744E">
        <w:rPr>
          <w:rFonts w:cs="Arial"/>
          <w:b w:val="0"/>
          <w:bCs/>
          <w:sz w:val="20"/>
          <w:szCs w:val="20"/>
          <w:lang w:val="en-GB"/>
        </w:rPr>
        <w:t xml:space="preserve"> </w:t>
      </w:r>
      <w:r w:rsidR="00ED7651" w:rsidRPr="0069744E">
        <w:rPr>
          <w:rFonts w:cs="Arial"/>
          <w:b w:val="0"/>
          <w:bCs/>
          <w:sz w:val="20"/>
          <w:szCs w:val="20"/>
          <w:lang w:val="en-GB"/>
        </w:rPr>
        <w:t xml:space="preserve">(its shareholder, where applicable) </w:t>
      </w:r>
      <w:r w:rsidRPr="0069744E">
        <w:rPr>
          <w:rFonts w:cs="Arial"/>
          <w:b w:val="0"/>
          <w:bCs/>
          <w:sz w:val="20"/>
          <w:szCs w:val="20"/>
          <w:lang w:val="en-GB"/>
        </w:rPr>
        <w:t>or any portion thereof or the rights granted thereby without a prior written consent of the Investors’ Majority.</w:t>
      </w:r>
      <w:bookmarkEnd w:id="207"/>
    </w:p>
    <w:p w14:paraId="762E241C" w14:textId="3F568395" w:rsidR="009334C9" w:rsidRPr="0069744E" w:rsidRDefault="00EC6694" w:rsidP="009334C9">
      <w:pPr>
        <w:pStyle w:val="Antrat1"/>
        <w:spacing w:before="200" w:after="0"/>
        <w:ind w:left="709" w:hanging="709"/>
        <w:rPr>
          <w:rFonts w:cs="Arial"/>
          <w:caps/>
          <w:sz w:val="20"/>
          <w:szCs w:val="20"/>
          <w:lang w:val="en-GB"/>
        </w:rPr>
      </w:pPr>
      <w:bookmarkStart w:id="208" w:name="_Ref185165366"/>
      <w:bookmarkStart w:id="209" w:name="_Toc185173957"/>
      <w:bookmarkStart w:id="210" w:name="_Ref477188449"/>
      <w:bookmarkStart w:id="211" w:name="_Toc477262512"/>
      <w:bookmarkStart w:id="212" w:name="_Toc477275181"/>
      <w:bookmarkStart w:id="213" w:name="_Toc477283278"/>
      <w:bookmarkStart w:id="214" w:name="_Toc477283321"/>
      <w:bookmarkStart w:id="215" w:name="_Toc477286847"/>
      <w:bookmarkStart w:id="216" w:name="_Toc488911383"/>
      <w:bookmarkStart w:id="217" w:name="_Toc6991565"/>
      <w:bookmarkStart w:id="218" w:name="_Toc33192091"/>
      <w:bookmarkStart w:id="219" w:name="_Ref35895161"/>
      <w:bookmarkStart w:id="220" w:name="_Toc33731838"/>
      <w:bookmarkStart w:id="221" w:name="_Ref42133584"/>
      <w:bookmarkStart w:id="222" w:name="_Toc41496519"/>
      <w:bookmarkStart w:id="223" w:name="_Ref60932037"/>
      <w:bookmarkStart w:id="224" w:name="_Ref391049253"/>
      <w:bookmarkStart w:id="225" w:name="_Toc391049896"/>
      <w:bookmarkStart w:id="226" w:name="_Toc422490336"/>
      <w:bookmarkStart w:id="227" w:name="_Ref393195982"/>
      <w:bookmarkStart w:id="228" w:name="_Toc422490335"/>
      <w:bookmarkStart w:id="229" w:name="_Ref1657665"/>
      <w:bookmarkStart w:id="230" w:name="_Toc1658485"/>
      <w:bookmarkStart w:id="231" w:name="_Ref2154347"/>
      <w:bookmarkStart w:id="232" w:name="_Toc2155836"/>
      <w:bookmarkStart w:id="233" w:name="_Ref4520728"/>
      <w:bookmarkStart w:id="234" w:name="_Toc5870317"/>
      <w:r w:rsidRPr="0069744E">
        <w:rPr>
          <w:rFonts w:cs="Arial"/>
          <w:caps/>
          <w:sz w:val="20"/>
          <w:szCs w:val="20"/>
          <w:lang w:val="en-GB"/>
        </w:rPr>
        <w:t>DOWN-rOUND PROTECTION</w:t>
      </w:r>
      <w:bookmarkEnd w:id="208"/>
      <w:bookmarkEnd w:id="209"/>
    </w:p>
    <w:p w14:paraId="3192CE96" w14:textId="310348EA" w:rsidR="00D839D1" w:rsidRPr="0069744E" w:rsidRDefault="00D839D1" w:rsidP="00324D2F">
      <w:pPr>
        <w:pStyle w:val="Antrat2"/>
        <w:keepNext w:val="0"/>
        <w:widowControl w:val="0"/>
        <w:spacing w:before="200"/>
        <w:ind w:left="709" w:hanging="709"/>
        <w:rPr>
          <w:rFonts w:cs="Arial"/>
          <w:b w:val="0"/>
          <w:sz w:val="20"/>
          <w:szCs w:val="20"/>
          <w:lang w:val="en-GB"/>
        </w:rPr>
      </w:pPr>
      <w:bookmarkStart w:id="235" w:name="_Ref115365888"/>
      <w:bookmarkStart w:id="236" w:name="_Ref40892417"/>
      <w:bookmarkStart w:id="237" w:name="_Ref39079910"/>
      <w:bookmarkStart w:id="238" w:name="_Ref449947460"/>
      <w:r w:rsidRPr="0069744E">
        <w:rPr>
          <w:rFonts w:cs="Arial"/>
          <w:b w:val="0"/>
          <w:bCs/>
          <w:sz w:val="20"/>
          <w:szCs w:val="20"/>
          <w:lang w:val="en-GB"/>
        </w:rPr>
        <w:t>If the Company attracts new investor (including additional financing by the Shareholders, except the cases provided in this Agreement) who invests into the Company by the way of acquisition of new shares or convertible bonds</w:t>
      </w:r>
      <w:r w:rsidR="005D04A6" w:rsidRPr="0069744E">
        <w:rPr>
          <w:rFonts w:cs="Arial"/>
          <w:b w:val="0"/>
          <w:bCs/>
          <w:sz w:val="20"/>
          <w:szCs w:val="20"/>
          <w:lang w:val="en-GB"/>
        </w:rPr>
        <w:t xml:space="preserve"> of the Compa</w:t>
      </w:r>
      <w:r w:rsidR="002C13D6" w:rsidRPr="0069744E">
        <w:rPr>
          <w:rFonts w:cs="Arial"/>
          <w:b w:val="0"/>
          <w:bCs/>
          <w:sz w:val="20"/>
          <w:szCs w:val="20"/>
          <w:lang w:val="en-GB"/>
        </w:rPr>
        <w:t>n</w:t>
      </w:r>
      <w:r w:rsidR="005D04A6" w:rsidRPr="0069744E">
        <w:rPr>
          <w:rFonts w:cs="Arial"/>
          <w:b w:val="0"/>
          <w:bCs/>
          <w:sz w:val="20"/>
          <w:szCs w:val="20"/>
          <w:lang w:val="en-GB"/>
        </w:rPr>
        <w:t>y</w:t>
      </w:r>
      <w:r w:rsidRPr="0069744E">
        <w:rPr>
          <w:rFonts w:cs="Arial"/>
          <w:b w:val="0"/>
          <w:bCs/>
          <w:sz w:val="20"/>
          <w:szCs w:val="20"/>
          <w:lang w:val="en-GB"/>
        </w:rPr>
        <w:t>, the following principles shall apply:</w:t>
      </w:r>
    </w:p>
    <w:p w14:paraId="136DC349" w14:textId="069E132D" w:rsidR="00D839D1" w:rsidRPr="0069744E" w:rsidRDefault="005A33EB" w:rsidP="005A33EB">
      <w:pPr>
        <w:pStyle w:val="Antrat3"/>
        <w:ind w:left="1214" w:hanging="505"/>
        <w:rPr>
          <w:rFonts w:cs="Arial"/>
          <w:bCs/>
          <w:sz w:val="20"/>
          <w:szCs w:val="20"/>
        </w:rPr>
      </w:pPr>
      <w:r w:rsidRPr="0069744E">
        <w:rPr>
          <w:rFonts w:cs="Arial"/>
          <w:bCs/>
          <w:sz w:val="20"/>
          <w:szCs w:val="20"/>
        </w:rPr>
        <w:t xml:space="preserve">in the event of issue of any new Share(s) (irrespective of the class of the Shares) to the new investor at a price per Share which is less than the amount paid per Share by the relevant Investors, then, the Investors will have a broad-based weighted-average </w:t>
      </w:r>
      <w:r w:rsidRPr="0069744E">
        <w:rPr>
          <w:rFonts w:cs="Arial"/>
          <w:bCs/>
          <w:sz w:val="20"/>
          <w:szCs w:val="20"/>
        </w:rPr>
        <w:lastRenderedPageBreak/>
        <w:t>anti-dilution protection. Thus, in such event the total amount of Shares each Investor</w:t>
      </w:r>
      <w:r w:rsidR="004A6A18" w:rsidRPr="0069744E">
        <w:rPr>
          <w:rFonts w:cs="Arial"/>
          <w:bCs/>
          <w:sz w:val="20"/>
          <w:szCs w:val="20"/>
        </w:rPr>
        <w:t xml:space="preserve"> (that is subject to </w:t>
      </w:r>
      <w:r w:rsidR="002E4B50" w:rsidRPr="0069744E">
        <w:rPr>
          <w:rFonts w:cs="Arial"/>
          <w:bCs/>
          <w:sz w:val="20"/>
          <w:szCs w:val="20"/>
        </w:rPr>
        <w:t>the anti-dilution protection in the respective instance)</w:t>
      </w:r>
      <w:r w:rsidRPr="0069744E">
        <w:rPr>
          <w:rFonts w:cs="Arial"/>
          <w:bCs/>
          <w:sz w:val="20"/>
          <w:szCs w:val="20"/>
        </w:rPr>
        <w:t xml:space="preserve"> owns shall be adjusted by issuing additional Shares for their nominal value in accordance with the following formula:</w:t>
      </w:r>
    </w:p>
    <w:p w14:paraId="4C515BA5" w14:textId="77777777" w:rsidR="00711354" w:rsidRPr="0069744E" w:rsidRDefault="00711354" w:rsidP="00711354">
      <w:pPr>
        <w:pStyle w:val="Pagrindinistekstas"/>
        <w:spacing w:before="240" w:after="120"/>
        <w:ind w:left="1418"/>
        <w:rPr>
          <w:rFonts w:ascii="Arial" w:eastAsiaTheme="minorHAnsi" w:hAnsi="Arial" w:cs="Arial"/>
          <w:b/>
          <w:w w:val="105"/>
          <w:sz w:val="20"/>
          <w:lang w:val="en-GB"/>
        </w:rPr>
      </w:pPr>
      <m:oMathPara>
        <m:oMath>
          <m:r>
            <m:rPr>
              <m:sty m:val="b"/>
            </m:rPr>
            <w:rPr>
              <w:rFonts w:ascii="Cambria Math" w:hAnsi="Cambria Math" w:cs="Arial"/>
              <w:sz w:val="20"/>
              <w:lang w:val="en-GB"/>
            </w:rPr>
            <m:t>N=</m:t>
          </m:r>
          <m:d>
            <m:dPr>
              <m:ctrlPr>
                <w:rPr>
                  <w:rFonts w:ascii="Cambria Math" w:hAnsi="Cambria Math" w:cs="Arial"/>
                  <w:b/>
                  <w:sz w:val="20"/>
                  <w:lang w:val="en-GB"/>
                </w:rPr>
              </m:ctrlPr>
            </m:dPr>
            <m:e>
              <m:d>
                <m:dPr>
                  <m:ctrlPr>
                    <w:rPr>
                      <w:rFonts w:ascii="Cambria Math" w:hAnsi="Cambria Math" w:cs="Arial"/>
                      <w:b/>
                      <w:sz w:val="20"/>
                      <w:lang w:val="en-GB"/>
                    </w:rPr>
                  </m:ctrlPr>
                </m:dPr>
                <m:e>
                  <m:f>
                    <m:fPr>
                      <m:ctrlPr>
                        <w:rPr>
                          <w:rFonts w:ascii="Cambria Math" w:hAnsi="Cambria Math" w:cs="Arial"/>
                          <w:b/>
                          <w:sz w:val="20"/>
                          <w:lang w:val="en-GB"/>
                        </w:rPr>
                      </m:ctrlPr>
                    </m:fPr>
                    <m:num>
                      <m:r>
                        <m:rPr>
                          <m:sty m:val="b"/>
                        </m:rPr>
                        <w:rPr>
                          <w:rFonts w:ascii="Cambria Math" w:hAnsi="Cambria Math" w:cs="Arial"/>
                          <w:sz w:val="20"/>
                          <w:lang w:val="en-GB"/>
                        </w:rPr>
                        <m:t>IP1</m:t>
                      </m:r>
                    </m:num>
                    <m:den>
                      <m:r>
                        <m:rPr>
                          <m:sty m:val="b"/>
                        </m:rPr>
                        <w:rPr>
                          <w:rFonts w:ascii="Cambria Math" w:hAnsi="Cambria Math" w:cs="Arial"/>
                          <w:sz w:val="20"/>
                          <w:lang w:val="en-GB"/>
                        </w:rPr>
                        <m:t>X</m:t>
                      </m:r>
                    </m:den>
                  </m:f>
                </m:e>
              </m:d>
              <m:r>
                <m:rPr>
                  <m:sty m:val="b"/>
                </m:rPr>
                <w:rPr>
                  <w:rFonts w:ascii="Cambria Math" w:hAnsi="Cambria Math" w:cs="Arial"/>
                  <w:sz w:val="20"/>
                  <w:lang w:val="en-GB"/>
                </w:rPr>
                <m:t>x C</m:t>
              </m:r>
            </m:e>
          </m:d>
          <m:r>
            <m:rPr>
              <m:sty m:val="b"/>
            </m:rPr>
            <w:rPr>
              <w:rFonts w:ascii="Cambria Math" w:hAnsi="Cambria Math" w:cs="Arial"/>
              <w:sz w:val="20"/>
              <w:lang w:val="en-GB"/>
            </w:rPr>
            <m:t>-C</m:t>
          </m:r>
        </m:oMath>
      </m:oMathPara>
    </w:p>
    <w:p w14:paraId="6835AEFE" w14:textId="77777777" w:rsidR="00711354" w:rsidRPr="0069744E" w:rsidRDefault="00711354" w:rsidP="00711354">
      <w:pPr>
        <w:pStyle w:val="Pagrindinistekstas"/>
        <w:spacing w:before="240" w:after="120"/>
        <w:ind w:left="1418"/>
        <w:rPr>
          <w:rFonts w:ascii="Arial" w:hAnsi="Arial" w:cs="Arial"/>
          <w:sz w:val="20"/>
          <w:lang w:val="en-GB"/>
        </w:rPr>
      </w:pPr>
      <w:r w:rsidRPr="0069744E">
        <w:rPr>
          <w:rFonts w:ascii="Arial" w:hAnsi="Arial" w:cs="Arial"/>
          <w:w w:val="105"/>
          <w:sz w:val="20"/>
          <w:lang w:val="en-GB"/>
        </w:rPr>
        <w:t>Where:</w:t>
      </w:r>
    </w:p>
    <w:p w14:paraId="6E872F3F" w14:textId="77777777" w:rsidR="00711354" w:rsidRPr="0069744E" w:rsidRDefault="00711354" w:rsidP="00711354">
      <w:pPr>
        <w:pStyle w:val="Pagrindinistekstas"/>
        <w:spacing w:before="240" w:after="120"/>
        <w:ind w:left="2127" w:right="-2" w:hanging="709"/>
        <w:rPr>
          <w:rFonts w:ascii="Arial" w:hAnsi="Arial" w:cs="Arial"/>
          <w:w w:val="105"/>
          <w:sz w:val="20"/>
          <w:lang w:val="en-GB"/>
        </w:rPr>
      </w:pPr>
      <w:r w:rsidRPr="0069744E">
        <w:rPr>
          <w:rFonts w:ascii="Arial" w:hAnsi="Arial" w:cs="Arial"/>
          <w:w w:val="105"/>
          <w:sz w:val="20"/>
          <w:lang w:val="en-GB"/>
        </w:rPr>
        <w:t>N =</w:t>
      </w:r>
      <w:r w:rsidRPr="0069744E">
        <w:rPr>
          <w:rFonts w:ascii="Arial" w:hAnsi="Arial" w:cs="Arial"/>
          <w:w w:val="105"/>
          <w:sz w:val="20"/>
          <w:lang w:val="en-GB"/>
        </w:rPr>
        <w:tab/>
        <w:t>the</w:t>
      </w:r>
      <w:r w:rsidRPr="0069744E">
        <w:rPr>
          <w:rFonts w:ascii="Arial" w:hAnsi="Arial" w:cs="Arial"/>
          <w:spacing w:val="-4"/>
          <w:w w:val="105"/>
          <w:sz w:val="20"/>
          <w:lang w:val="en-GB"/>
        </w:rPr>
        <w:t xml:space="preserve"> </w:t>
      </w:r>
      <w:r w:rsidRPr="0069744E">
        <w:rPr>
          <w:rFonts w:ascii="Arial" w:hAnsi="Arial" w:cs="Arial"/>
          <w:w w:val="105"/>
          <w:sz w:val="20"/>
          <w:lang w:val="en-GB"/>
        </w:rPr>
        <w:t>number</w:t>
      </w:r>
      <w:r w:rsidRPr="0069744E">
        <w:rPr>
          <w:rFonts w:ascii="Arial" w:hAnsi="Arial" w:cs="Arial"/>
          <w:spacing w:val="-4"/>
          <w:w w:val="105"/>
          <w:sz w:val="20"/>
          <w:lang w:val="en-GB"/>
        </w:rPr>
        <w:t xml:space="preserve"> </w:t>
      </w:r>
      <w:r w:rsidRPr="0069744E">
        <w:rPr>
          <w:rFonts w:ascii="Arial" w:hAnsi="Arial" w:cs="Arial"/>
          <w:w w:val="105"/>
          <w:sz w:val="20"/>
          <w:lang w:val="en-GB"/>
        </w:rPr>
        <w:t>of</w:t>
      </w:r>
      <w:r w:rsidRPr="0069744E">
        <w:rPr>
          <w:rFonts w:ascii="Arial" w:hAnsi="Arial" w:cs="Arial"/>
          <w:spacing w:val="-5"/>
          <w:w w:val="105"/>
          <w:sz w:val="20"/>
          <w:lang w:val="en-GB"/>
        </w:rPr>
        <w:t xml:space="preserve"> </w:t>
      </w:r>
      <w:r w:rsidRPr="0069744E">
        <w:rPr>
          <w:rFonts w:ascii="Arial" w:hAnsi="Arial" w:cs="Arial"/>
          <w:w w:val="105"/>
          <w:sz w:val="20"/>
          <w:lang w:val="en-GB"/>
        </w:rPr>
        <w:t>additional</w:t>
      </w:r>
      <w:r w:rsidRPr="0069744E">
        <w:rPr>
          <w:rFonts w:ascii="Arial" w:hAnsi="Arial" w:cs="Arial"/>
          <w:spacing w:val="-5"/>
          <w:w w:val="105"/>
          <w:sz w:val="20"/>
          <w:lang w:val="en-GB"/>
        </w:rPr>
        <w:t xml:space="preserve"> </w:t>
      </w:r>
      <w:r w:rsidRPr="0069744E">
        <w:rPr>
          <w:rFonts w:ascii="Arial" w:hAnsi="Arial" w:cs="Arial"/>
          <w:w w:val="105"/>
          <w:sz w:val="20"/>
          <w:lang w:val="en-GB"/>
        </w:rPr>
        <w:t>Shares</w:t>
      </w:r>
      <w:r w:rsidRPr="0069744E">
        <w:rPr>
          <w:rFonts w:ascii="Arial" w:hAnsi="Arial" w:cs="Arial"/>
          <w:spacing w:val="-4"/>
          <w:w w:val="105"/>
          <w:sz w:val="20"/>
          <w:lang w:val="en-GB"/>
        </w:rPr>
        <w:t xml:space="preserve"> </w:t>
      </w:r>
      <w:r w:rsidRPr="0069744E">
        <w:rPr>
          <w:rFonts w:ascii="Arial" w:hAnsi="Arial" w:cs="Arial"/>
          <w:w w:val="105"/>
          <w:sz w:val="20"/>
          <w:lang w:val="en-GB"/>
        </w:rPr>
        <w:t>to be issued to the</w:t>
      </w:r>
      <w:r w:rsidRPr="0069744E">
        <w:rPr>
          <w:rFonts w:ascii="Arial" w:hAnsi="Arial" w:cs="Arial"/>
          <w:spacing w:val="-4"/>
          <w:w w:val="105"/>
          <w:sz w:val="20"/>
          <w:lang w:val="en-GB"/>
        </w:rPr>
        <w:t xml:space="preserve"> </w:t>
      </w:r>
      <w:r w:rsidRPr="0069744E">
        <w:rPr>
          <w:rFonts w:ascii="Arial" w:hAnsi="Arial" w:cs="Arial"/>
          <w:w w:val="105"/>
          <w:sz w:val="20"/>
          <w:lang w:val="en-GB"/>
        </w:rPr>
        <w:t>relevant</w:t>
      </w:r>
      <w:r w:rsidRPr="0069744E">
        <w:rPr>
          <w:rFonts w:ascii="Arial" w:hAnsi="Arial" w:cs="Arial"/>
          <w:spacing w:val="-6"/>
          <w:w w:val="105"/>
          <w:sz w:val="20"/>
          <w:lang w:val="en-GB"/>
        </w:rPr>
        <w:t xml:space="preserve"> </w:t>
      </w:r>
      <w:r w:rsidRPr="0069744E">
        <w:rPr>
          <w:rFonts w:ascii="Arial" w:hAnsi="Arial" w:cs="Arial"/>
          <w:w w:val="105"/>
          <w:sz w:val="20"/>
          <w:lang w:val="en-GB"/>
        </w:rPr>
        <w:t>Investor;</w:t>
      </w:r>
    </w:p>
    <w:p w14:paraId="532C7015" w14:textId="77777777" w:rsidR="00711354" w:rsidRPr="0069744E" w:rsidRDefault="00711354" w:rsidP="00711354">
      <w:pPr>
        <w:pStyle w:val="Pagrindinistekstas"/>
        <w:tabs>
          <w:tab w:val="left" w:pos="1534"/>
        </w:tabs>
        <w:spacing w:before="240" w:after="120"/>
        <w:ind w:left="1418" w:right="431"/>
        <w:rPr>
          <w:rFonts w:ascii="Arial" w:hAnsi="Arial" w:cs="Arial"/>
          <w:w w:val="105"/>
          <w:sz w:val="20"/>
          <w:lang w:val="en-GB"/>
        </w:rPr>
      </w:pPr>
      <m:oMathPara>
        <m:oMathParaPr>
          <m:jc m:val="left"/>
        </m:oMathParaPr>
        <m:oMath>
          <m:r>
            <m:rPr>
              <m:sty m:val="p"/>
            </m:rPr>
            <w:rPr>
              <w:rFonts w:ascii="Cambria Math" w:hAnsi="Cambria Math" w:cs="Arial"/>
              <w:sz w:val="20"/>
              <w:lang w:val="en-GB"/>
            </w:rPr>
            <m:t xml:space="preserve">X=   </m:t>
          </m:r>
          <m:f>
            <m:fPr>
              <m:ctrlPr>
                <w:rPr>
                  <w:rFonts w:ascii="Cambria Math" w:hAnsi="Cambria Math" w:cs="Arial"/>
                  <w:sz w:val="20"/>
                  <w:lang w:val="en-GB"/>
                </w:rPr>
              </m:ctrlPr>
            </m:fPr>
            <m:num>
              <m:d>
                <m:dPr>
                  <m:ctrlPr>
                    <w:rPr>
                      <w:rFonts w:ascii="Cambria Math" w:hAnsi="Cambria Math" w:cs="Arial"/>
                      <w:sz w:val="20"/>
                      <w:lang w:val="en-GB"/>
                    </w:rPr>
                  </m:ctrlPr>
                </m:dPr>
                <m:e>
                  <m:r>
                    <m:rPr>
                      <m:sty m:val="p"/>
                    </m:rPr>
                    <w:rPr>
                      <w:rFonts w:ascii="Cambria Math" w:hAnsi="Cambria Math" w:cs="Arial"/>
                      <w:sz w:val="20"/>
                      <w:lang w:val="en-GB"/>
                    </w:rPr>
                    <m:t>IP</m:t>
                  </m:r>
                  <m:r>
                    <m:rPr>
                      <m:sty m:val="p"/>
                    </m:rPr>
                    <w:rPr>
                      <w:rFonts w:ascii="Cambria Math" w:hAnsi="Cambria Math" w:cs="Arial"/>
                      <w:sz w:val="20"/>
                      <w:vertAlign w:val="subscript"/>
                      <w:lang w:val="en-GB"/>
                    </w:rPr>
                    <m:t xml:space="preserve">1 </m:t>
                  </m:r>
                  <m:r>
                    <m:rPr>
                      <m:sty m:val="p"/>
                    </m:rPr>
                    <w:rPr>
                      <w:rFonts w:ascii="Cambria Math" w:hAnsi="Cambria Math" w:cs="Arial"/>
                      <w:sz w:val="20"/>
                      <w:lang w:val="en-GB"/>
                    </w:rPr>
                    <m:t>x A</m:t>
                  </m:r>
                </m:e>
              </m:d>
              <m:r>
                <m:rPr>
                  <m:sty m:val="p"/>
                </m:rPr>
                <w:rPr>
                  <w:rFonts w:ascii="Cambria Math" w:hAnsi="Cambria Math" w:cs="Arial"/>
                  <w:sz w:val="20"/>
                  <w:lang w:val="en-GB"/>
                </w:rPr>
                <m:t>+(IP2 x B)</m:t>
              </m:r>
            </m:num>
            <m:den>
              <m:d>
                <m:dPr>
                  <m:ctrlPr>
                    <w:rPr>
                      <w:rFonts w:ascii="Cambria Math" w:hAnsi="Cambria Math" w:cs="Arial"/>
                      <w:sz w:val="20"/>
                      <w:lang w:val="en-GB"/>
                    </w:rPr>
                  </m:ctrlPr>
                </m:dPr>
                <m:e>
                  <m:r>
                    <m:rPr>
                      <m:sty m:val="p"/>
                    </m:rPr>
                    <w:rPr>
                      <w:rFonts w:ascii="Cambria Math" w:hAnsi="Cambria Math" w:cs="Arial"/>
                      <w:sz w:val="20"/>
                      <w:lang w:val="en-GB"/>
                    </w:rPr>
                    <m:t>A+B</m:t>
                  </m:r>
                </m:e>
              </m:d>
            </m:den>
          </m:f>
        </m:oMath>
      </m:oMathPara>
    </w:p>
    <w:p w14:paraId="6AD4BA8E" w14:textId="207DA39B" w:rsidR="00711354" w:rsidRPr="0069744E" w:rsidRDefault="00711354" w:rsidP="00711354">
      <w:pPr>
        <w:pStyle w:val="Pagrindinistekstas"/>
        <w:tabs>
          <w:tab w:val="left" w:pos="8931"/>
        </w:tabs>
        <w:spacing w:before="240" w:after="120"/>
        <w:ind w:left="2127" w:right="139" w:hanging="709"/>
        <w:rPr>
          <w:rFonts w:ascii="Arial" w:hAnsi="Arial" w:cs="Arial"/>
          <w:w w:val="105"/>
          <w:sz w:val="20"/>
          <w:lang w:val="en-GB"/>
        </w:rPr>
      </w:pPr>
      <w:r w:rsidRPr="0069744E">
        <w:rPr>
          <w:rFonts w:ascii="Arial" w:hAnsi="Arial" w:cs="Arial"/>
          <w:w w:val="105"/>
          <w:sz w:val="20"/>
          <w:lang w:val="en-GB"/>
        </w:rPr>
        <w:t>IP1</w:t>
      </w:r>
      <w:r w:rsidRPr="0069744E">
        <w:rPr>
          <w:rFonts w:ascii="Arial" w:hAnsi="Arial" w:cs="Arial"/>
          <w:spacing w:val="-1"/>
          <w:w w:val="105"/>
          <w:sz w:val="20"/>
          <w:lang w:val="en-GB"/>
        </w:rPr>
        <w:t xml:space="preserve"> </w:t>
      </w:r>
      <w:r w:rsidRPr="0069744E">
        <w:rPr>
          <w:rFonts w:ascii="Arial" w:hAnsi="Arial" w:cs="Arial"/>
          <w:w w:val="105"/>
          <w:sz w:val="20"/>
          <w:lang w:val="en-GB"/>
        </w:rPr>
        <w:t>=</w:t>
      </w:r>
      <w:r w:rsidRPr="0069744E">
        <w:rPr>
          <w:rFonts w:ascii="Arial" w:hAnsi="Arial" w:cs="Arial"/>
          <w:w w:val="105"/>
          <w:sz w:val="20"/>
          <w:lang w:val="en-GB"/>
        </w:rPr>
        <w:tab/>
      </w:r>
      <w:r w:rsidR="00BC46BA" w:rsidRPr="0069744E">
        <w:rPr>
          <w:rFonts w:ascii="Arial" w:hAnsi="Arial" w:cs="Arial"/>
          <w:w w:val="105"/>
          <w:sz w:val="20"/>
          <w:lang w:val="en-GB"/>
        </w:rPr>
        <w:t>(a) </w:t>
      </w:r>
      <w:r w:rsidRPr="0069744E">
        <w:rPr>
          <w:rFonts w:ascii="Arial" w:hAnsi="Arial" w:cs="Arial"/>
          <w:w w:val="105"/>
          <w:sz w:val="20"/>
          <w:lang w:val="en-GB"/>
        </w:rPr>
        <w:t>the</w:t>
      </w:r>
      <w:r w:rsidRPr="0069744E">
        <w:rPr>
          <w:rFonts w:ascii="Arial" w:hAnsi="Arial" w:cs="Arial"/>
          <w:spacing w:val="-4"/>
          <w:w w:val="105"/>
          <w:sz w:val="20"/>
          <w:lang w:val="en-GB"/>
        </w:rPr>
        <w:t xml:space="preserve"> </w:t>
      </w:r>
      <w:r w:rsidRPr="0069744E">
        <w:rPr>
          <w:rFonts w:ascii="Arial" w:hAnsi="Arial" w:cs="Arial"/>
          <w:w w:val="105"/>
          <w:sz w:val="20"/>
          <w:lang w:val="en-GB"/>
        </w:rPr>
        <w:t>amount</w:t>
      </w:r>
      <w:r w:rsidRPr="0069744E">
        <w:rPr>
          <w:rFonts w:ascii="Arial" w:hAnsi="Arial" w:cs="Arial"/>
          <w:spacing w:val="-5"/>
          <w:w w:val="105"/>
          <w:sz w:val="20"/>
          <w:lang w:val="en-GB"/>
        </w:rPr>
        <w:t xml:space="preserve"> </w:t>
      </w:r>
      <w:r w:rsidRPr="0069744E">
        <w:rPr>
          <w:rFonts w:ascii="Arial" w:hAnsi="Arial" w:cs="Arial"/>
          <w:w w:val="105"/>
          <w:sz w:val="20"/>
          <w:lang w:val="en-GB"/>
        </w:rPr>
        <w:t>paid</w:t>
      </w:r>
      <w:r w:rsidRPr="0069744E">
        <w:rPr>
          <w:rFonts w:ascii="Arial" w:hAnsi="Arial" w:cs="Arial"/>
          <w:spacing w:val="-4"/>
          <w:w w:val="105"/>
          <w:sz w:val="20"/>
          <w:lang w:val="en-GB"/>
        </w:rPr>
        <w:t xml:space="preserve"> </w:t>
      </w:r>
      <w:r w:rsidRPr="0069744E">
        <w:rPr>
          <w:rFonts w:ascii="Arial" w:hAnsi="Arial" w:cs="Arial"/>
          <w:w w:val="105"/>
          <w:sz w:val="20"/>
          <w:lang w:val="en-GB"/>
        </w:rPr>
        <w:t>by</w:t>
      </w:r>
      <w:r w:rsidRPr="0069744E">
        <w:rPr>
          <w:rFonts w:ascii="Arial" w:hAnsi="Arial" w:cs="Arial"/>
          <w:spacing w:val="-4"/>
          <w:w w:val="105"/>
          <w:sz w:val="20"/>
          <w:lang w:val="en-GB"/>
        </w:rPr>
        <w:t xml:space="preserve"> </w:t>
      </w:r>
      <w:r w:rsidRPr="0069744E">
        <w:rPr>
          <w:rFonts w:ascii="Arial" w:hAnsi="Arial" w:cs="Arial"/>
          <w:w w:val="105"/>
          <w:sz w:val="20"/>
          <w:lang w:val="en-GB"/>
        </w:rPr>
        <w:t>the</w:t>
      </w:r>
      <w:r w:rsidRPr="0069744E">
        <w:rPr>
          <w:rFonts w:ascii="Arial" w:hAnsi="Arial" w:cs="Arial"/>
          <w:spacing w:val="-4"/>
          <w:w w:val="105"/>
          <w:sz w:val="20"/>
          <w:lang w:val="en-GB"/>
        </w:rPr>
        <w:t xml:space="preserve"> </w:t>
      </w:r>
      <w:r w:rsidRPr="0069744E">
        <w:rPr>
          <w:rFonts w:ascii="Arial" w:hAnsi="Arial" w:cs="Arial"/>
          <w:w w:val="105"/>
          <w:sz w:val="20"/>
          <w:lang w:val="en-GB"/>
        </w:rPr>
        <w:t>Investor</w:t>
      </w:r>
      <w:r w:rsidRPr="0069744E">
        <w:rPr>
          <w:rFonts w:ascii="Arial" w:hAnsi="Arial" w:cs="Arial"/>
          <w:spacing w:val="-5"/>
          <w:w w:val="105"/>
          <w:sz w:val="20"/>
          <w:lang w:val="en-GB"/>
        </w:rPr>
        <w:t xml:space="preserve"> </w:t>
      </w:r>
      <w:r w:rsidRPr="0069744E">
        <w:rPr>
          <w:rFonts w:ascii="Arial" w:hAnsi="Arial" w:cs="Arial"/>
          <w:w w:val="105"/>
          <w:sz w:val="20"/>
          <w:lang w:val="en-GB"/>
        </w:rPr>
        <w:t>per each Share held by such Investor</w:t>
      </w:r>
      <w:r w:rsidR="00BC46BA" w:rsidRPr="0069744E">
        <w:rPr>
          <w:rFonts w:ascii="Arial" w:hAnsi="Arial" w:cs="Arial"/>
          <w:w w:val="105"/>
          <w:sz w:val="20"/>
          <w:lang w:val="en-GB"/>
        </w:rPr>
        <w:t xml:space="preserve"> or (b) in case of any previous </w:t>
      </w:r>
      <w:r w:rsidR="009A7ADD" w:rsidRPr="0069744E">
        <w:rPr>
          <w:rFonts w:ascii="Arial" w:hAnsi="Arial" w:cs="Arial"/>
          <w:w w:val="105"/>
          <w:sz w:val="20"/>
          <w:lang w:val="en-GB"/>
        </w:rPr>
        <w:t>anti-dilution adjustments</w:t>
      </w:r>
      <w:r w:rsidR="00BC46BA" w:rsidRPr="0069744E">
        <w:rPr>
          <w:rFonts w:ascii="Arial" w:hAnsi="Arial" w:cs="Arial"/>
          <w:w w:val="105"/>
          <w:sz w:val="20"/>
          <w:lang w:val="en-GB"/>
        </w:rPr>
        <w:t xml:space="preserve"> whereby the Investor received additional Shares under </w:t>
      </w:r>
      <w:r w:rsidR="00E16B2A" w:rsidRPr="0069744E">
        <w:rPr>
          <w:rFonts w:ascii="Arial" w:hAnsi="Arial" w:cs="Arial"/>
          <w:w w:val="105"/>
          <w:sz w:val="20"/>
          <w:lang w:val="en-GB"/>
        </w:rPr>
        <w:t xml:space="preserve">Section </w:t>
      </w:r>
      <w:r w:rsidR="00E16B2A" w:rsidRPr="0069744E">
        <w:rPr>
          <w:rFonts w:ascii="Arial" w:hAnsi="Arial" w:cs="Arial"/>
          <w:w w:val="105"/>
          <w:sz w:val="20"/>
          <w:lang w:val="en-GB"/>
        </w:rPr>
        <w:fldChar w:fldCharType="begin"/>
      </w:r>
      <w:r w:rsidR="00E16B2A" w:rsidRPr="0069744E">
        <w:rPr>
          <w:rFonts w:ascii="Arial" w:hAnsi="Arial" w:cs="Arial"/>
          <w:w w:val="105"/>
          <w:sz w:val="20"/>
          <w:lang w:val="en-GB"/>
        </w:rPr>
        <w:instrText xml:space="preserve"> REF _Ref185165366 \r \h </w:instrText>
      </w:r>
      <w:r w:rsidR="0069744E">
        <w:rPr>
          <w:rFonts w:ascii="Arial" w:hAnsi="Arial" w:cs="Arial"/>
          <w:w w:val="105"/>
          <w:sz w:val="20"/>
          <w:lang w:val="en-GB"/>
        </w:rPr>
        <w:instrText xml:space="preserve"> \* MERGEFORMAT </w:instrText>
      </w:r>
      <w:r w:rsidR="00E16B2A" w:rsidRPr="0069744E">
        <w:rPr>
          <w:rFonts w:ascii="Arial" w:hAnsi="Arial" w:cs="Arial"/>
          <w:w w:val="105"/>
          <w:sz w:val="20"/>
          <w:lang w:val="en-GB"/>
        </w:rPr>
      </w:r>
      <w:r w:rsidR="00E16B2A" w:rsidRPr="0069744E">
        <w:rPr>
          <w:rFonts w:ascii="Arial" w:hAnsi="Arial" w:cs="Arial"/>
          <w:w w:val="105"/>
          <w:sz w:val="20"/>
          <w:lang w:val="en-GB"/>
        </w:rPr>
        <w:fldChar w:fldCharType="separate"/>
      </w:r>
      <w:r w:rsidR="00FF0BC3" w:rsidRPr="0069744E">
        <w:rPr>
          <w:rFonts w:ascii="Arial" w:hAnsi="Arial" w:cs="Arial"/>
          <w:w w:val="105"/>
          <w:sz w:val="20"/>
          <w:lang w:val="en-GB"/>
        </w:rPr>
        <w:t>6</w:t>
      </w:r>
      <w:r w:rsidR="00E16B2A" w:rsidRPr="0069744E">
        <w:rPr>
          <w:rFonts w:ascii="Arial" w:hAnsi="Arial" w:cs="Arial"/>
          <w:w w:val="105"/>
          <w:sz w:val="20"/>
          <w:lang w:val="en-GB"/>
        </w:rPr>
        <w:fldChar w:fldCharType="end"/>
      </w:r>
      <w:r w:rsidR="00E16B2A" w:rsidRPr="0069744E">
        <w:rPr>
          <w:rFonts w:ascii="Arial" w:hAnsi="Arial" w:cs="Arial"/>
          <w:w w:val="105"/>
          <w:sz w:val="20"/>
          <w:lang w:val="en-GB"/>
        </w:rPr>
        <w:t xml:space="preserve"> </w:t>
      </w:r>
      <w:r w:rsidR="009A7ADD" w:rsidRPr="0069744E">
        <w:rPr>
          <w:rFonts w:ascii="Arial" w:hAnsi="Arial" w:cs="Arial"/>
          <w:w w:val="105"/>
          <w:sz w:val="20"/>
          <w:lang w:val="en-GB"/>
        </w:rPr>
        <w:t>hereof</w:t>
      </w:r>
      <w:r w:rsidR="00BC46BA" w:rsidRPr="0069744E">
        <w:rPr>
          <w:rFonts w:ascii="Arial" w:hAnsi="Arial" w:cs="Arial"/>
          <w:w w:val="105"/>
          <w:sz w:val="20"/>
          <w:lang w:val="en-GB"/>
        </w:rPr>
        <w:t xml:space="preserve"> for the respective Shares, the amount equal to the last X (as calculated per the above formula), in each case adjusted to take into account any splits of Shares</w:t>
      </w:r>
      <w:r w:rsidR="009A270F" w:rsidRPr="0069744E">
        <w:rPr>
          <w:rFonts w:ascii="Arial" w:hAnsi="Arial" w:cs="Arial"/>
          <w:w w:val="105"/>
          <w:sz w:val="20"/>
          <w:lang w:val="en-GB"/>
        </w:rPr>
        <w:t>;</w:t>
      </w:r>
    </w:p>
    <w:p w14:paraId="7E05CD1F" w14:textId="77777777" w:rsidR="00711354" w:rsidRPr="0069744E" w:rsidRDefault="00711354" w:rsidP="00711354">
      <w:pPr>
        <w:pStyle w:val="Pagrindinistekstas"/>
        <w:spacing w:before="240" w:after="120"/>
        <w:ind w:left="2127" w:right="102" w:hanging="709"/>
        <w:rPr>
          <w:rFonts w:ascii="Arial" w:hAnsi="Arial" w:cs="Arial"/>
          <w:sz w:val="20"/>
          <w:lang w:val="en-GB"/>
        </w:rPr>
      </w:pPr>
      <w:r w:rsidRPr="0069744E">
        <w:rPr>
          <w:rFonts w:ascii="Arial" w:hAnsi="Arial" w:cs="Arial"/>
          <w:w w:val="105"/>
          <w:sz w:val="20"/>
          <w:lang w:val="en-GB"/>
        </w:rPr>
        <w:t xml:space="preserve">A = </w:t>
      </w:r>
      <w:r w:rsidRPr="0069744E">
        <w:rPr>
          <w:rFonts w:ascii="Arial" w:hAnsi="Arial" w:cs="Arial"/>
          <w:w w:val="105"/>
          <w:sz w:val="20"/>
          <w:lang w:val="en-GB"/>
        </w:rPr>
        <w:tab/>
        <w:t>the aggregate number of Shares issued and outstanding immediately before such investment round (as described above) plus the aggregate number of allocated and unallocated options to subscribe for Shares, or which are subject to convertible securities (including but not limited to warrants) in each case immediately prior to such investment round;</w:t>
      </w:r>
    </w:p>
    <w:p w14:paraId="3F9B2210" w14:textId="77777777" w:rsidR="00711354" w:rsidRPr="0069744E" w:rsidRDefault="00711354" w:rsidP="00711354">
      <w:pPr>
        <w:pStyle w:val="Pagrindinistekstas"/>
        <w:spacing w:before="240" w:after="120"/>
        <w:ind w:left="2127" w:right="104" w:hanging="709"/>
        <w:rPr>
          <w:rFonts w:ascii="Arial" w:hAnsi="Arial" w:cs="Arial"/>
          <w:sz w:val="20"/>
          <w:lang w:val="en-GB"/>
        </w:rPr>
      </w:pPr>
      <w:r w:rsidRPr="0069744E">
        <w:rPr>
          <w:rFonts w:ascii="Arial" w:hAnsi="Arial" w:cs="Arial"/>
          <w:w w:val="105"/>
          <w:sz w:val="20"/>
          <w:lang w:val="en-GB"/>
        </w:rPr>
        <w:t>IP2</w:t>
      </w:r>
      <w:r w:rsidRPr="0069744E">
        <w:rPr>
          <w:rFonts w:ascii="Arial" w:hAnsi="Arial" w:cs="Arial"/>
          <w:spacing w:val="-3"/>
          <w:w w:val="105"/>
          <w:sz w:val="20"/>
          <w:lang w:val="en-GB"/>
        </w:rPr>
        <w:t xml:space="preserve"> </w:t>
      </w:r>
      <w:r w:rsidRPr="0069744E">
        <w:rPr>
          <w:rFonts w:ascii="Arial" w:hAnsi="Arial" w:cs="Arial"/>
          <w:w w:val="105"/>
          <w:sz w:val="20"/>
          <w:lang w:val="en-GB"/>
        </w:rPr>
        <w:t>=</w:t>
      </w:r>
      <w:r w:rsidRPr="0069744E">
        <w:rPr>
          <w:rFonts w:ascii="Arial" w:hAnsi="Arial" w:cs="Arial"/>
          <w:spacing w:val="-5"/>
          <w:w w:val="105"/>
          <w:sz w:val="20"/>
          <w:lang w:val="en-GB"/>
        </w:rPr>
        <w:t xml:space="preserve"> </w:t>
      </w:r>
      <w:r w:rsidRPr="0069744E">
        <w:rPr>
          <w:rFonts w:ascii="Arial" w:hAnsi="Arial" w:cs="Arial"/>
          <w:spacing w:val="-5"/>
          <w:w w:val="105"/>
          <w:sz w:val="20"/>
          <w:lang w:val="en-GB"/>
        </w:rPr>
        <w:tab/>
      </w:r>
      <w:r w:rsidRPr="0069744E">
        <w:rPr>
          <w:rFonts w:ascii="Arial" w:hAnsi="Arial" w:cs="Arial"/>
          <w:w w:val="105"/>
          <w:sz w:val="20"/>
          <w:lang w:val="en-GB"/>
        </w:rPr>
        <w:t>the</w:t>
      </w:r>
      <w:r w:rsidRPr="0069744E">
        <w:rPr>
          <w:rFonts w:ascii="Arial" w:hAnsi="Arial" w:cs="Arial"/>
          <w:spacing w:val="-3"/>
          <w:w w:val="105"/>
          <w:sz w:val="20"/>
          <w:lang w:val="en-GB"/>
        </w:rPr>
        <w:t xml:space="preserve"> </w:t>
      </w:r>
      <w:r w:rsidRPr="0069744E">
        <w:rPr>
          <w:rFonts w:ascii="Arial" w:hAnsi="Arial" w:cs="Arial"/>
          <w:w w:val="105"/>
          <w:sz w:val="20"/>
          <w:lang w:val="en-GB"/>
        </w:rPr>
        <w:t>per share</w:t>
      </w:r>
      <w:r w:rsidRPr="0069744E">
        <w:rPr>
          <w:rFonts w:ascii="Arial" w:hAnsi="Arial" w:cs="Arial"/>
          <w:spacing w:val="-3"/>
          <w:w w:val="105"/>
          <w:sz w:val="20"/>
          <w:lang w:val="en-GB"/>
        </w:rPr>
        <w:t xml:space="preserve"> </w:t>
      </w:r>
      <w:r w:rsidRPr="0069744E">
        <w:rPr>
          <w:rFonts w:ascii="Arial" w:hAnsi="Arial" w:cs="Arial"/>
          <w:w w:val="105"/>
          <w:sz w:val="20"/>
          <w:lang w:val="en-GB"/>
        </w:rPr>
        <w:t>price of the new</w:t>
      </w:r>
      <w:r w:rsidRPr="0069744E">
        <w:rPr>
          <w:rFonts w:ascii="Arial" w:hAnsi="Arial" w:cs="Arial"/>
          <w:spacing w:val="-3"/>
          <w:w w:val="105"/>
          <w:sz w:val="20"/>
          <w:lang w:val="en-GB"/>
        </w:rPr>
        <w:t xml:space="preserve"> </w:t>
      </w:r>
      <w:r w:rsidRPr="0069744E">
        <w:rPr>
          <w:rFonts w:ascii="Arial" w:hAnsi="Arial" w:cs="Arial"/>
          <w:w w:val="105"/>
          <w:sz w:val="20"/>
          <w:lang w:val="en-GB"/>
        </w:rPr>
        <w:t>Shares issued pursuant to such investment round (as described above)</w:t>
      </w:r>
      <w:r w:rsidRPr="0069744E">
        <w:rPr>
          <w:rFonts w:ascii="Arial" w:hAnsi="Arial" w:cs="Arial"/>
          <w:spacing w:val="-3"/>
          <w:w w:val="105"/>
          <w:sz w:val="20"/>
          <w:lang w:val="en-GB"/>
        </w:rPr>
        <w:t xml:space="preserve"> </w:t>
      </w:r>
      <w:r w:rsidRPr="0069744E">
        <w:rPr>
          <w:rFonts w:ascii="Arial" w:hAnsi="Arial" w:cs="Arial"/>
          <w:w w:val="105"/>
          <w:sz w:val="20"/>
          <w:lang w:val="en-GB"/>
        </w:rPr>
        <w:t>(which</w:t>
      </w:r>
      <w:r w:rsidRPr="0069744E">
        <w:rPr>
          <w:rFonts w:ascii="Arial" w:hAnsi="Arial" w:cs="Arial"/>
          <w:spacing w:val="-3"/>
          <w:w w:val="105"/>
          <w:sz w:val="20"/>
          <w:lang w:val="en-GB"/>
        </w:rPr>
        <w:t xml:space="preserve"> </w:t>
      </w:r>
      <w:r w:rsidRPr="0069744E">
        <w:rPr>
          <w:rFonts w:ascii="Arial" w:hAnsi="Arial" w:cs="Arial"/>
          <w:w w:val="105"/>
          <w:sz w:val="20"/>
          <w:lang w:val="en-GB"/>
        </w:rPr>
        <w:t>shall</w:t>
      </w:r>
      <w:r w:rsidRPr="0069744E">
        <w:rPr>
          <w:rFonts w:ascii="Arial" w:hAnsi="Arial" w:cs="Arial"/>
          <w:spacing w:val="-4"/>
          <w:w w:val="105"/>
          <w:sz w:val="20"/>
          <w:lang w:val="en-GB"/>
        </w:rPr>
        <w:t xml:space="preserve"> </w:t>
      </w:r>
      <w:r w:rsidRPr="0069744E">
        <w:rPr>
          <w:rFonts w:ascii="Arial" w:hAnsi="Arial" w:cs="Arial"/>
          <w:w w:val="105"/>
          <w:sz w:val="20"/>
          <w:lang w:val="en-GB"/>
        </w:rPr>
        <w:t>be</w:t>
      </w:r>
      <w:r w:rsidRPr="0069744E">
        <w:rPr>
          <w:rFonts w:ascii="Arial" w:hAnsi="Arial" w:cs="Arial"/>
          <w:spacing w:val="-3"/>
          <w:w w:val="105"/>
          <w:sz w:val="20"/>
          <w:lang w:val="en-GB"/>
        </w:rPr>
        <w:t xml:space="preserve"> </w:t>
      </w:r>
      <w:r w:rsidRPr="0069744E">
        <w:rPr>
          <w:rFonts w:ascii="Arial" w:hAnsi="Arial" w:cs="Arial"/>
          <w:w w:val="105"/>
          <w:sz w:val="20"/>
          <w:lang w:val="en-GB"/>
        </w:rPr>
        <w:t>the</w:t>
      </w:r>
      <w:r w:rsidRPr="0069744E">
        <w:rPr>
          <w:rFonts w:ascii="Arial" w:hAnsi="Arial" w:cs="Arial"/>
          <w:spacing w:val="-4"/>
          <w:w w:val="105"/>
          <w:sz w:val="20"/>
          <w:lang w:val="en-GB"/>
        </w:rPr>
        <w:t xml:space="preserve"> </w:t>
      </w:r>
      <w:r w:rsidRPr="0069744E">
        <w:rPr>
          <w:rFonts w:ascii="Arial" w:hAnsi="Arial" w:cs="Arial"/>
          <w:w w:val="105"/>
          <w:sz w:val="20"/>
          <w:lang w:val="en-GB"/>
        </w:rPr>
        <w:t>fair</w:t>
      </w:r>
      <w:r w:rsidRPr="0069744E">
        <w:rPr>
          <w:rFonts w:ascii="Arial" w:hAnsi="Arial" w:cs="Arial"/>
          <w:spacing w:val="-4"/>
          <w:w w:val="105"/>
          <w:sz w:val="20"/>
          <w:lang w:val="en-GB"/>
        </w:rPr>
        <w:t xml:space="preserve"> </w:t>
      </w:r>
      <w:r w:rsidRPr="0069744E">
        <w:rPr>
          <w:rFonts w:ascii="Arial" w:hAnsi="Arial" w:cs="Arial"/>
          <w:w w:val="105"/>
          <w:sz w:val="20"/>
          <w:lang w:val="en-GB"/>
        </w:rPr>
        <w:t>market</w:t>
      </w:r>
      <w:r w:rsidRPr="0069744E">
        <w:rPr>
          <w:rFonts w:ascii="Arial" w:hAnsi="Arial" w:cs="Arial"/>
          <w:spacing w:val="-4"/>
          <w:w w:val="105"/>
          <w:sz w:val="20"/>
          <w:lang w:val="en-GB"/>
        </w:rPr>
        <w:t xml:space="preserve"> </w:t>
      </w:r>
      <w:r w:rsidRPr="0069744E">
        <w:rPr>
          <w:rFonts w:ascii="Arial" w:hAnsi="Arial" w:cs="Arial"/>
          <w:w w:val="105"/>
          <w:sz w:val="20"/>
          <w:lang w:val="en-GB"/>
        </w:rPr>
        <w:t>value</w:t>
      </w:r>
      <w:r w:rsidRPr="0069744E">
        <w:rPr>
          <w:rFonts w:ascii="Arial" w:hAnsi="Arial" w:cs="Arial"/>
          <w:spacing w:val="-3"/>
          <w:w w:val="105"/>
          <w:sz w:val="20"/>
          <w:lang w:val="en-GB"/>
        </w:rPr>
        <w:t xml:space="preserve"> </w:t>
      </w:r>
      <w:r w:rsidRPr="0069744E">
        <w:rPr>
          <w:rFonts w:ascii="Arial" w:hAnsi="Arial" w:cs="Arial"/>
          <w:w w:val="105"/>
          <w:sz w:val="20"/>
          <w:lang w:val="en-GB"/>
        </w:rPr>
        <w:t>if</w:t>
      </w:r>
      <w:r w:rsidRPr="0069744E">
        <w:rPr>
          <w:rFonts w:ascii="Arial" w:hAnsi="Arial" w:cs="Arial"/>
          <w:spacing w:val="-4"/>
          <w:w w:val="105"/>
          <w:sz w:val="20"/>
          <w:lang w:val="en-GB"/>
        </w:rPr>
        <w:t xml:space="preserve"> </w:t>
      </w:r>
      <w:r w:rsidRPr="0069744E">
        <w:rPr>
          <w:rFonts w:ascii="Arial" w:hAnsi="Arial" w:cs="Arial"/>
          <w:w w:val="105"/>
          <w:sz w:val="20"/>
          <w:lang w:val="en-GB"/>
        </w:rPr>
        <w:t>the</w:t>
      </w:r>
      <w:r w:rsidRPr="0069744E">
        <w:rPr>
          <w:rFonts w:ascii="Arial" w:hAnsi="Arial" w:cs="Arial"/>
          <w:spacing w:val="-3"/>
          <w:w w:val="105"/>
          <w:sz w:val="20"/>
          <w:lang w:val="en-GB"/>
        </w:rPr>
        <w:t xml:space="preserve"> </w:t>
      </w:r>
      <w:r w:rsidRPr="0069744E">
        <w:rPr>
          <w:rFonts w:ascii="Arial" w:hAnsi="Arial" w:cs="Arial"/>
          <w:w w:val="105"/>
          <w:sz w:val="20"/>
          <w:lang w:val="en-GB"/>
        </w:rPr>
        <w:t>new</w:t>
      </w:r>
      <w:r w:rsidRPr="0069744E">
        <w:rPr>
          <w:rFonts w:ascii="Arial" w:hAnsi="Arial" w:cs="Arial"/>
          <w:spacing w:val="-2"/>
          <w:w w:val="105"/>
          <w:sz w:val="20"/>
          <w:lang w:val="en-GB"/>
        </w:rPr>
        <w:t xml:space="preserve"> </w:t>
      </w:r>
      <w:r w:rsidRPr="0069744E">
        <w:rPr>
          <w:rFonts w:ascii="Arial" w:hAnsi="Arial" w:cs="Arial"/>
          <w:w w:val="105"/>
          <w:sz w:val="20"/>
          <w:lang w:val="en-GB"/>
        </w:rPr>
        <w:t>Shares</w:t>
      </w:r>
      <w:r w:rsidRPr="0069744E">
        <w:rPr>
          <w:rFonts w:ascii="Arial" w:hAnsi="Arial" w:cs="Arial"/>
          <w:spacing w:val="-4"/>
          <w:w w:val="105"/>
          <w:sz w:val="20"/>
          <w:lang w:val="en-GB"/>
        </w:rPr>
        <w:t xml:space="preserve"> </w:t>
      </w:r>
      <w:r w:rsidRPr="0069744E">
        <w:rPr>
          <w:rFonts w:ascii="Arial" w:hAnsi="Arial" w:cs="Arial"/>
          <w:w w:val="105"/>
          <w:sz w:val="20"/>
          <w:lang w:val="en-GB"/>
        </w:rPr>
        <w:t>are</w:t>
      </w:r>
      <w:r w:rsidRPr="0069744E">
        <w:rPr>
          <w:rFonts w:ascii="Arial" w:hAnsi="Arial" w:cs="Arial"/>
          <w:spacing w:val="-3"/>
          <w:w w:val="105"/>
          <w:sz w:val="20"/>
          <w:lang w:val="en-GB"/>
        </w:rPr>
        <w:t xml:space="preserve"> </w:t>
      </w:r>
      <w:r w:rsidRPr="0069744E">
        <w:rPr>
          <w:rFonts w:ascii="Arial" w:hAnsi="Arial" w:cs="Arial"/>
          <w:w w:val="105"/>
          <w:sz w:val="20"/>
          <w:lang w:val="en-GB"/>
        </w:rPr>
        <w:t>issued for</w:t>
      </w:r>
      <w:r w:rsidRPr="0069744E">
        <w:rPr>
          <w:rFonts w:ascii="Arial" w:hAnsi="Arial" w:cs="Arial"/>
          <w:spacing w:val="-5"/>
          <w:w w:val="105"/>
          <w:sz w:val="20"/>
          <w:lang w:val="en-GB"/>
        </w:rPr>
        <w:t xml:space="preserve"> </w:t>
      </w:r>
      <w:r w:rsidRPr="0069744E">
        <w:rPr>
          <w:rFonts w:ascii="Arial" w:hAnsi="Arial" w:cs="Arial"/>
          <w:w w:val="105"/>
          <w:sz w:val="20"/>
          <w:lang w:val="en-GB"/>
        </w:rPr>
        <w:t>consideration</w:t>
      </w:r>
      <w:r w:rsidRPr="0069744E">
        <w:rPr>
          <w:rFonts w:ascii="Arial" w:hAnsi="Arial" w:cs="Arial"/>
          <w:spacing w:val="-4"/>
          <w:w w:val="105"/>
          <w:sz w:val="20"/>
          <w:lang w:val="en-GB"/>
        </w:rPr>
        <w:t xml:space="preserve"> </w:t>
      </w:r>
      <w:r w:rsidRPr="0069744E">
        <w:rPr>
          <w:rFonts w:ascii="Arial" w:hAnsi="Arial" w:cs="Arial"/>
          <w:w w:val="105"/>
          <w:sz w:val="20"/>
          <w:lang w:val="en-GB"/>
        </w:rPr>
        <w:t>other</w:t>
      </w:r>
      <w:r w:rsidRPr="0069744E">
        <w:rPr>
          <w:rFonts w:ascii="Arial" w:hAnsi="Arial" w:cs="Arial"/>
          <w:spacing w:val="-5"/>
          <w:w w:val="105"/>
          <w:sz w:val="20"/>
          <w:lang w:val="en-GB"/>
        </w:rPr>
        <w:t xml:space="preserve"> </w:t>
      </w:r>
      <w:r w:rsidRPr="0069744E">
        <w:rPr>
          <w:rFonts w:ascii="Arial" w:hAnsi="Arial" w:cs="Arial"/>
          <w:w w:val="105"/>
          <w:sz w:val="20"/>
          <w:lang w:val="en-GB"/>
        </w:rPr>
        <w:t>than</w:t>
      </w:r>
      <w:r w:rsidRPr="0069744E">
        <w:rPr>
          <w:rFonts w:ascii="Arial" w:hAnsi="Arial" w:cs="Arial"/>
          <w:spacing w:val="-4"/>
          <w:w w:val="105"/>
          <w:sz w:val="20"/>
          <w:lang w:val="en-GB"/>
        </w:rPr>
        <w:t xml:space="preserve"> </w:t>
      </w:r>
      <w:r w:rsidRPr="0069744E">
        <w:rPr>
          <w:rFonts w:ascii="Arial" w:hAnsi="Arial" w:cs="Arial"/>
          <w:w w:val="105"/>
          <w:sz w:val="20"/>
          <w:lang w:val="en-GB"/>
        </w:rPr>
        <w:t>cash);</w:t>
      </w:r>
    </w:p>
    <w:p w14:paraId="3D7686C5" w14:textId="77777777" w:rsidR="00711354" w:rsidRPr="0069744E" w:rsidRDefault="00711354" w:rsidP="00711354">
      <w:pPr>
        <w:pStyle w:val="Pagrindinistekstas"/>
        <w:spacing w:before="240" w:after="120"/>
        <w:ind w:left="2127" w:right="105" w:hanging="709"/>
        <w:rPr>
          <w:rFonts w:ascii="Arial" w:hAnsi="Arial" w:cs="Arial"/>
          <w:sz w:val="20"/>
          <w:lang w:val="en-GB"/>
        </w:rPr>
      </w:pPr>
      <w:r w:rsidRPr="0069744E">
        <w:rPr>
          <w:rFonts w:ascii="Arial" w:hAnsi="Arial" w:cs="Arial"/>
          <w:w w:val="105"/>
          <w:sz w:val="20"/>
          <w:lang w:val="en-GB"/>
        </w:rPr>
        <w:t xml:space="preserve">B = </w:t>
      </w:r>
      <w:r w:rsidRPr="0069744E">
        <w:rPr>
          <w:rFonts w:ascii="Arial" w:hAnsi="Arial" w:cs="Arial"/>
          <w:w w:val="105"/>
          <w:sz w:val="20"/>
          <w:lang w:val="en-GB"/>
        </w:rPr>
        <w:tab/>
        <w:t>the aggregate number of Shares issued pursuant to such investment round (as described above);</w:t>
      </w:r>
    </w:p>
    <w:p w14:paraId="3C14D5A5" w14:textId="44A91FD1" w:rsidR="005A33EB" w:rsidRPr="00320D00" w:rsidRDefault="00711354" w:rsidP="005F1264">
      <w:pPr>
        <w:pStyle w:val="Pagrindinistekstas"/>
        <w:spacing w:before="240" w:after="120"/>
        <w:ind w:left="2127" w:right="105" w:hanging="709"/>
        <w:rPr>
          <w:rFonts w:ascii="Arial" w:hAnsi="Arial" w:cs="Arial"/>
          <w:w w:val="105"/>
          <w:sz w:val="20"/>
          <w:lang w:val="en-GB"/>
        </w:rPr>
      </w:pPr>
      <w:r w:rsidRPr="0069744E">
        <w:rPr>
          <w:rFonts w:ascii="Arial" w:hAnsi="Arial" w:cs="Arial"/>
          <w:w w:val="105"/>
          <w:sz w:val="20"/>
          <w:lang w:val="en-GB"/>
        </w:rPr>
        <w:t>C =</w:t>
      </w:r>
      <w:r w:rsidRPr="0069744E">
        <w:rPr>
          <w:rFonts w:ascii="Arial" w:hAnsi="Arial" w:cs="Arial"/>
          <w:w w:val="105"/>
          <w:sz w:val="20"/>
          <w:lang w:val="en-GB"/>
        </w:rPr>
        <w:tab/>
        <w:t xml:space="preserve">the aggregate number of the Shares </w:t>
      </w:r>
      <w:r w:rsidRPr="0069744E">
        <w:rPr>
          <w:rFonts w:ascii="Arial" w:hAnsi="Arial" w:cs="Arial"/>
          <w:sz w:val="20"/>
          <w:lang w:val="en-GB"/>
        </w:rPr>
        <w:t>held</w:t>
      </w:r>
      <w:r w:rsidRPr="0069744E">
        <w:rPr>
          <w:rFonts w:ascii="Arial" w:hAnsi="Arial" w:cs="Arial"/>
          <w:w w:val="105"/>
          <w:sz w:val="20"/>
          <w:lang w:val="en-GB"/>
        </w:rPr>
        <w:t xml:space="preserve"> by the relevant Investor prior to such investment round</w:t>
      </w:r>
      <w:r w:rsidR="002D331D" w:rsidRPr="0069744E">
        <w:rPr>
          <w:rFonts w:ascii="Arial" w:hAnsi="Arial" w:cs="Arial"/>
          <w:w w:val="105"/>
          <w:sz w:val="20"/>
          <w:lang w:val="en-GB"/>
        </w:rPr>
        <w:t xml:space="preserve"> that are subject to the respective anti-dilution </w:t>
      </w:r>
      <w:r w:rsidR="00DF3BDA" w:rsidRPr="0069744E">
        <w:rPr>
          <w:rFonts w:ascii="Arial" w:hAnsi="Arial" w:cs="Arial"/>
          <w:w w:val="105"/>
          <w:sz w:val="20"/>
          <w:lang w:val="en-GB"/>
        </w:rPr>
        <w:t>adjustment</w:t>
      </w:r>
      <w:r w:rsidRPr="0069744E">
        <w:rPr>
          <w:rFonts w:ascii="Arial" w:hAnsi="Arial" w:cs="Arial"/>
          <w:w w:val="105"/>
          <w:sz w:val="20"/>
          <w:lang w:val="en-GB"/>
        </w:rPr>
        <w:t xml:space="preserve"> (as described above).</w:t>
      </w:r>
    </w:p>
    <w:p w14:paraId="40D14AC3" w14:textId="56E4AC77" w:rsidR="009870E8" w:rsidRPr="0069744E" w:rsidRDefault="00C26948" w:rsidP="00CB0BBC">
      <w:pPr>
        <w:pStyle w:val="Antrat3"/>
        <w:ind w:left="1214" w:hanging="505"/>
        <w:rPr>
          <w:rFonts w:cs="Arial"/>
          <w:sz w:val="20"/>
        </w:rPr>
      </w:pPr>
      <w:r w:rsidRPr="0069744E">
        <w:rPr>
          <w:rFonts w:cs="Arial"/>
          <w:bCs/>
          <w:sz w:val="20"/>
          <w:szCs w:val="20"/>
        </w:rPr>
        <w:t xml:space="preserve">in the event of issue of any new Share(s) (irrespective of the class of the Shares) to the new </w:t>
      </w:r>
      <w:r w:rsidRPr="0069744E">
        <w:rPr>
          <w:rFonts w:cs="Arial"/>
          <w:sz w:val="20"/>
        </w:rPr>
        <w:t>investor at a price per Share which is higher than the amount paid per Share by the relevant Investors, the total amount of Shares each Investor owns shall not change, i.e. the Investors will own respectively smaller stake in the Share Capital.</w:t>
      </w:r>
    </w:p>
    <w:p w14:paraId="22BD0851" w14:textId="77777777" w:rsidR="00CB0BBC" w:rsidRPr="0069744E" w:rsidRDefault="009870E8" w:rsidP="00CB0BBC">
      <w:pPr>
        <w:pStyle w:val="Antrat2"/>
        <w:keepNext w:val="0"/>
        <w:widowControl w:val="0"/>
        <w:spacing w:before="200"/>
        <w:ind w:left="709" w:hanging="709"/>
        <w:rPr>
          <w:rFonts w:cs="Arial"/>
          <w:b w:val="0"/>
          <w:bCs/>
          <w:sz w:val="20"/>
          <w:szCs w:val="20"/>
          <w:lang w:val="en-GB"/>
        </w:rPr>
      </w:pPr>
      <w:r w:rsidRPr="0069744E">
        <w:rPr>
          <w:rFonts w:cs="Arial"/>
          <w:b w:val="0"/>
          <w:bCs/>
          <w:sz w:val="20"/>
          <w:szCs w:val="20"/>
          <w:lang w:val="en-GB"/>
        </w:rPr>
        <w:t xml:space="preserve">If an Investor holds Shares with different issue prices that are subject to the </w:t>
      </w:r>
      <w:r w:rsidR="00CB0BBC" w:rsidRPr="0069744E">
        <w:rPr>
          <w:rFonts w:cs="Arial"/>
          <w:b w:val="0"/>
          <w:bCs/>
          <w:sz w:val="20"/>
          <w:szCs w:val="20"/>
          <w:lang w:val="en-GB"/>
        </w:rPr>
        <w:t>anti-dilution adjustment</w:t>
      </w:r>
      <w:r w:rsidRPr="0069744E">
        <w:rPr>
          <w:rFonts w:cs="Arial"/>
          <w:b w:val="0"/>
          <w:bCs/>
          <w:sz w:val="20"/>
          <w:szCs w:val="20"/>
          <w:lang w:val="en-GB"/>
        </w:rPr>
        <w:t xml:space="preserve">, the </w:t>
      </w:r>
      <w:r w:rsidR="00CB0BBC" w:rsidRPr="0069744E">
        <w:rPr>
          <w:rFonts w:cs="Arial"/>
          <w:b w:val="0"/>
          <w:bCs/>
          <w:sz w:val="20"/>
          <w:szCs w:val="20"/>
          <w:lang w:val="en-GB"/>
        </w:rPr>
        <w:t>anti-dilution adjustment</w:t>
      </w:r>
      <w:r w:rsidRPr="0069744E">
        <w:rPr>
          <w:rFonts w:cs="Arial"/>
          <w:b w:val="0"/>
          <w:bCs/>
          <w:sz w:val="20"/>
          <w:szCs w:val="20"/>
          <w:lang w:val="en-GB"/>
        </w:rPr>
        <w:t xml:space="preserve"> above shall be calculated separately regarding each portion of such Shares having different issue price. </w:t>
      </w:r>
      <w:bookmarkStart w:id="239" w:name="_Ref40187770"/>
    </w:p>
    <w:p w14:paraId="2C30EE4C" w14:textId="4595187C" w:rsidR="003B4AA7" w:rsidRPr="0069744E" w:rsidRDefault="003B4AA7" w:rsidP="00CB0BBC">
      <w:pPr>
        <w:pStyle w:val="Antrat2"/>
        <w:keepNext w:val="0"/>
        <w:widowControl w:val="0"/>
        <w:spacing w:before="200"/>
        <w:ind w:left="709" w:hanging="709"/>
        <w:rPr>
          <w:rFonts w:cs="Arial"/>
          <w:b w:val="0"/>
          <w:bCs/>
          <w:sz w:val="20"/>
          <w:szCs w:val="20"/>
          <w:lang w:val="en-GB"/>
        </w:rPr>
      </w:pPr>
      <w:r w:rsidRPr="0069744E">
        <w:rPr>
          <w:rFonts w:cs="Arial"/>
          <w:b w:val="0"/>
          <w:bCs/>
          <w:sz w:val="20"/>
          <w:szCs w:val="20"/>
          <w:lang w:val="en-GB"/>
        </w:rPr>
        <w:t xml:space="preserve">The </w:t>
      </w:r>
      <w:r w:rsidR="00CB0BBC" w:rsidRPr="0069744E">
        <w:rPr>
          <w:rFonts w:cs="Arial"/>
          <w:b w:val="0"/>
          <w:bCs/>
          <w:sz w:val="20"/>
          <w:szCs w:val="20"/>
          <w:lang w:val="en-GB"/>
        </w:rPr>
        <w:t>a</w:t>
      </w:r>
      <w:r w:rsidRPr="0069744E">
        <w:rPr>
          <w:rFonts w:cs="Arial"/>
          <w:b w:val="0"/>
          <w:bCs/>
          <w:sz w:val="20"/>
          <w:szCs w:val="20"/>
          <w:lang w:val="en-GB"/>
        </w:rPr>
        <w:t>nti-</w:t>
      </w:r>
      <w:r w:rsidR="00CB0BBC" w:rsidRPr="0069744E">
        <w:rPr>
          <w:rFonts w:cs="Arial"/>
          <w:b w:val="0"/>
          <w:bCs/>
          <w:sz w:val="20"/>
          <w:szCs w:val="20"/>
          <w:lang w:val="en-GB"/>
        </w:rPr>
        <w:t>d</w:t>
      </w:r>
      <w:r w:rsidRPr="0069744E">
        <w:rPr>
          <w:rFonts w:cs="Arial"/>
          <w:b w:val="0"/>
          <w:bCs/>
          <w:sz w:val="20"/>
          <w:szCs w:val="20"/>
          <w:lang w:val="en-GB"/>
        </w:rPr>
        <w:t xml:space="preserve">ilution </w:t>
      </w:r>
      <w:r w:rsidR="00CB0BBC" w:rsidRPr="0069744E">
        <w:rPr>
          <w:rFonts w:cs="Arial"/>
          <w:b w:val="0"/>
          <w:bCs/>
          <w:sz w:val="20"/>
          <w:szCs w:val="20"/>
          <w:lang w:val="en-GB"/>
        </w:rPr>
        <w:t>a</w:t>
      </w:r>
      <w:r w:rsidRPr="0069744E">
        <w:rPr>
          <w:rFonts w:cs="Arial"/>
          <w:b w:val="0"/>
          <w:bCs/>
          <w:sz w:val="20"/>
          <w:szCs w:val="20"/>
          <w:lang w:val="en-GB"/>
        </w:rPr>
        <w:t>djustment shall not apply to</w:t>
      </w:r>
      <w:r w:rsidR="001D550F" w:rsidRPr="0069744E">
        <w:rPr>
          <w:rFonts w:cs="Arial"/>
          <w:b w:val="0"/>
          <w:bCs/>
          <w:sz w:val="20"/>
          <w:szCs w:val="20"/>
          <w:lang w:val="en-GB"/>
        </w:rPr>
        <w:t xml:space="preserve"> </w:t>
      </w:r>
      <w:r w:rsidR="001D550F" w:rsidRPr="0069744E">
        <w:rPr>
          <w:rFonts w:cs="Arial"/>
          <w:b w:val="0"/>
          <w:sz w:val="20"/>
          <w:szCs w:val="20"/>
          <w:lang w:val="en-GB"/>
        </w:rPr>
        <w:t>any issue of the Shares issued under the Employee Option Pool</w:t>
      </w:r>
      <w:bookmarkEnd w:id="239"/>
      <w:r w:rsidR="001D550F" w:rsidRPr="0069744E">
        <w:rPr>
          <w:rFonts w:cs="Arial"/>
          <w:b w:val="0"/>
          <w:sz w:val="20"/>
          <w:szCs w:val="20"/>
          <w:lang w:val="en-GB"/>
        </w:rPr>
        <w:t>.</w:t>
      </w:r>
    </w:p>
    <w:p w14:paraId="14EE5AD7" w14:textId="77777777" w:rsidR="009334C9" w:rsidRPr="0069744E" w:rsidRDefault="009334C9" w:rsidP="009334C9">
      <w:pPr>
        <w:pStyle w:val="Antrat1"/>
        <w:spacing w:after="120"/>
        <w:ind w:left="709" w:hanging="709"/>
        <w:rPr>
          <w:rFonts w:cs="Arial"/>
          <w:caps/>
          <w:sz w:val="20"/>
          <w:szCs w:val="20"/>
          <w:lang w:val="en-GB"/>
        </w:rPr>
      </w:pPr>
      <w:bookmarkStart w:id="240" w:name="_Toc5870319"/>
      <w:bookmarkStart w:id="241" w:name="_Ref6241872"/>
      <w:bookmarkStart w:id="242" w:name="_Toc6991569"/>
      <w:bookmarkStart w:id="243" w:name="_Toc33192095"/>
      <w:bookmarkStart w:id="244" w:name="_Toc33731842"/>
      <w:bookmarkStart w:id="245" w:name="_Toc41496523"/>
      <w:bookmarkStart w:id="246" w:name="_Toc121426058"/>
      <w:bookmarkStart w:id="247" w:name="_Toc185173958"/>
      <w:bookmarkEnd w:id="235"/>
      <w:bookmarkEnd w:id="236"/>
      <w:bookmarkEnd w:id="237"/>
      <w:bookmarkEnd w:id="238"/>
      <w:r w:rsidRPr="0069744E">
        <w:rPr>
          <w:rFonts w:cs="Arial"/>
          <w:caps/>
          <w:sz w:val="20"/>
          <w:szCs w:val="20"/>
          <w:lang w:val="en-GB"/>
        </w:rPr>
        <w:t>Liquidation Preference</w:t>
      </w:r>
      <w:bookmarkEnd w:id="240"/>
      <w:bookmarkEnd w:id="241"/>
      <w:bookmarkEnd w:id="242"/>
      <w:bookmarkEnd w:id="243"/>
      <w:bookmarkEnd w:id="244"/>
      <w:bookmarkEnd w:id="245"/>
      <w:bookmarkEnd w:id="246"/>
      <w:bookmarkEnd w:id="247"/>
    </w:p>
    <w:p w14:paraId="7347B7BF" w14:textId="051E387C" w:rsidR="007757BE" w:rsidRPr="0069744E" w:rsidRDefault="00DA539E" w:rsidP="00AA00D5">
      <w:pPr>
        <w:pStyle w:val="Antrat2"/>
        <w:keepNext w:val="0"/>
        <w:tabs>
          <w:tab w:val="clear" w:pos="709"/>
          <w:tab w:val="num" w:pos="720"/>
        </w:tabs>
        <w:spacing w:after="120"/>
        <w:ind w:left="720" w:hanging="720"/>
        <w:rPr>
          <w:rFonts w:cs="Arial"/>
          <w:b w:val="0"/>
          <w:bCs/>
          <w:sz w:val="20"/>
          <w:szCs w:val="20"/>
          <w:lang w:val="en-GB"/>
        </w:rPr>
      </w:pPr>
      <w:bookmarkStart w:id="248" w:name="_Ref185165690"/>
      <w:r w:rsidRPr="0069744E">
        <w:rPr>
          <w:rFonts w:cs="Arial"/>
          <w:b w:val="0"/>
          <w:bCs/>
          <w:sz w:val="20"/>
          <w:szCs w:val="20"/>
          <w:lang w:val="en-GB"/>
        </w:rPr>
        <w:t>Upon a Liquidity Event, the assets and/or proceeds of the Company shall be distributed between the Shareholders and the Investors shall have a preferential right in respect of such distribution of assets and/or proceeds so that each Investor is distributed an amount equal to the higher of:</w:t>
      </w:r>
      <w:bookmarkEnd w:id="248"/>
    </w:p>
    <w:p w14:paraId="4E0FD0AF" w14:textId="32974B88" w:rsidR="00DA539E" w:rsidRPr="0069744E" w:rsidRDefault="00736AF7" w:rsidP="00DA539E">
      <w:pPr>
        <w:pStyle w:val="Antrat3"/>
        <w:ind w:left="1214" w:hanging="505"/>
        <w:rPr>
          <w:rFonts w:eastAsia="Arial" w:cs="Arial"/>
          <w:color w:val="000000"/>
          <w:sz w:val="20"/>
          <w:szCs w:val="20"/>
        </w:rPr>
      </w:pPr>
      <w:r w:rsidRPr="0069744E">
        <w:rPr>
          <w:rFonts w:eastAsia="Arial" w:cs="Arial"/>
          <w:color w:val="000000"/>
          <w:sz w:val="20"/>
          <w:szCs w:val="20"/>
        </w:rPr>
        <w:lastRenderedPageBreak/>
        <w:t>an amount equal to the issue price of the Shares acquired under the Investment Agreement by the Investor; or</w:t>
      </w:r>
    </w:p>
    <w:p w14:paraId="33975FFB" w14:textId="33A0D4A0" w:rsidR="00736AF7" w:rsidRPr="0069744E" w:rsidRDefault="007B40D7" w:rsidP="00736AF7">
      <w:pPr>
        <w:pStyle w:val="Antrat3"/>
        <w:ind w:left="1214" w:hanging="505"/>
        <w:rPr>
          <w:rFonts w:eastAsia="Arial" w:cs="Arial"/>
          <w:color w:val="000000"/>
          <w:sz w:val="20"/>
          <w:szCs w:val="20"/>
        </w:rPr>
      </w:pPr>
      <w:r w:rsidRPr="0069744E">
        <w:rPr>
          <w:rFonts w:eastAsia="Arial" w:cs="Arial"/>
          <w:color w:val="000000"/>
          <w:sz w:val="20"/>
          <w:szCs w:val="20"/>
        </w:rPr>
        <w:t>the amount such Seed Investor would receive if all Shareholders received a proportion of such assets and/or proceeds pro rata to their shareholding in the Company.</w:t>
      </w:r>
    </w:p>
    <w:p w14:paraId="5C376B42" w14:textId="0EFA4621" w:rsidR="007B40D7" w:rsidRPr="0069744E" w:rsidRDefault="00EF2CC2" w:rsidP="007B40D7">
      <w:pPr>
        <w:pStyle w:val="Antrat2"/>
        <w:keepNext w:val="0"/>
        <w:tabs>
          <w:tab w:val="clear" w:pos="709"/>
          <w:tab w:val="num" w:pos="720"/>
        </w:tabs>
        <w:spacing w:after="120"/>
        <w:ind w:left="720" w:hanging="720"/>
        <w:rPr>
          <w:rFonts w:cs="Arial"/>
          <w:b w:val="0"/>
          <w:bCs/>
          <w:sz w:val="20"/>
          <w:szCs w:val="20"/>
          <w:lang w:val="en-GB"/>
        </w:rPr>
      </w:pPr>
      <w:r w:rsidRPr="0069744E">
        <w:rPr>
          <w:rFonts w:cs="Arial"/>
          <w:b w:val="0"/>
          <w:bCs/>
          <w:sz w:val="20"/>
          <w:szCs w:val="20"/>
          <w:lang w:val="en-GB"/>
        </w:rPr>
        <w:t xml:space="preserve">After having made full distributions to the Seed Investors pursuant to </w:t>
      </w:r>
      <w:r w:rsidR="00775F2D" w:rsidRPr="0069744E">
        <w:rPr>
          <w:rFonts w:cs="Arial"/>
          <w:b w:val="0"/>
          <w:bCs/>
          <w:sz w:val="20"/>
          <w:szCs w:val="20"/>
          <w:lang w:val="en-GB"/>
        </w:rPr>
        <w:t>Section</w:t>
      </w:r>
      <w:r w:rsidRPr="0069744E">
        <w:rPr>
          <w:rFonts w:cs="Arial"/>
          <w:b w:val="0"/>
          <w:bCs/>
          <w:sz w:val="20"/>
          <w:szCs w:val="20"/>
          <w:lang w:val="en-GB"/>
        </w:rPr>
        <w:t xml:space="preserve"> </w:t>
      </w:r>
      <w:r w:rsidRPr="0069744E">
        <w:rPr>
          <w:rFonts w:cs="Arial"/>
          <w:b w:val="0"/>
          <w:bCs/>
          <w:sz w:val="20"/>
          <w:szCs w:val="20"/>
          <w:lang w:val="en-GB"/>
        </w:rPr>
        <w:fldChar w:fldCharType="begin"/>
      </w:r>
      <w:r w:rsidRPr="0069744E">
        <w:rPr>
          <w:rFonts w:cs="Arial"/>
          <w:b w:val="0"/>
          <w:bCs/>
          <w:sz w:val="20"/>
          <w:szCs w:val="20"/>
          <w:lang w:val="en-GB"/>
        </w:rPr>
        <w:instrText xml:space="preserve"> REF _Ref185165690 \r \h </w:instrText>
      </w:r>
      <w:r w:rsidR="0069744E">
        <w:rPr>
          <w:rFonts w:cs="Arial"/>
          <w:b w:val="0"/>
          <w:bCs/>
          <w:sz w:val="20"/>
          <w:szCs w:val="20"/>
          <w:lang w:val="en-GB"/>
        </w:rPr>
        <w:instrText xml:space="preserve"> \* MERGEFORMAT </w:instrText>
      </w:r>
      <w:r w:rsidRPr="0069744E">
        <w:rPr>
          <w:rFonts w:cs="Arial"/>
          <w:b w:val="0"/>
          <w:bCs/>
          <w:sz w:val="20"/>
          <w:szCs w:val="20"/>
          <w:lang w:val="en-GB"/>
        </w:rPr>
      </w:r>
      <w:r w:rsidRPr="0069744E">
        <w:rPr>
          <w:rFonts w:cs="Arial"/>
          <w:b w:val="0"/>
          <w:bCs/>
          <w:sz w:val="20"/>
          <w:szCs w:val="20"/>
          <w:lang w:val="en-GB"/>
        </w:rPr>
        <w:fldChar w:fldCharType="separate"/>
      </w:r>
      <w:r w:rsidR="00FF0BC3" w:rsidRPr="0069744E">
        <w:rPr>
          <w:rFonts w:cs="Arial"/>
          <w:b w:val="0"/>
          <w:bCs/>
          <w:sz w:val="20"/>
          <w:szCs w:val="20"/>
          <w:lang w:val="en-GB"/>
        </w:rPr>
        <w:t>7.1</w:t>
      </w:r>
      <w:r w:rsidRPr="0069744E">
        <w:rPr>
          <w:rFonts w:cs="Arial"/>
          <w:b w:val="0"/>
          <w:bCs/>
          <w:sz w:val="20"/>
          <w:szCs w:val="20"/>
          <w:lang w:val="en-GB"/>
        </w:rPr>
        <w:fldChar w:fldCharType="end"/>
      </w:r>
      <w:r w:rsidRPr="0069744E">
        <w:rPr>
          <w:rFonts w:cs="Arial"/>
          <w:b w:val="0"/>
          <w:bCs/>
          <w:sz w:val="20"/>
          <w:szCs w:val="20"/>
          <w:lang w:val="en-GB"/>
        </w:rPr>
        <w:t>, the remainder of the assets and/or proceeds of the Company, if any, shall be distributed between the Founders and other Shareholders (if any) pro rata to their shareholding in the Company (excluding the shareholding of the Investors</w:t>
      </w:r>
      <w:r w:rsidR="001F5AA6" w:rsidRPr="0069744E">
        <w:rPr>
          <w:rFonts w:cs="Arial"/>
          <w:b w:val="0"/>
          <w:bCs/>
          <w:sz w:val="20"/>
          <w:szCs w:val="20"/>
          <w:lang w:val="en-GB"/>
        </w:rPr>
        <w:t>)</w:t>
      </w:r>
      <w:r w:rsidRPr="0069744E">
        <w:rPr>
          <w:rFonts w:cs="Arial"/>
          <w:b w:val="0"/>
          <w:bCs/>
          <w:sz w:val="20"/>
          <w:szCs w:val="20"/>
          <w:lang w:val="en-GB"/>
        </w:rPr>
        <w:t>.</w:t>
      </w:r>
    </w:p>
    <w:p w14:paraId="19FD596D" w14:textId="3EB24274" w:rsidR="001F5AA6" w:rsidRPr="0069744E" w:rsidRDefault="00817B2A" w:rsidP="001F5AA6">
      <w:pPr>
        <w:pStyle w:val="Antrat2"/>
        <w:keepNext w:val="0"/>
        <w:tabs>
          <w:tab w:val="clear" w:pos="709"/>
          <w:tab w:val="num" w:pos="720"/>
        </w:tabs>
        <w:spacing w:after="120"/>
        <w:ind w:left="720" w:hanging="720"/>
        <w:rPr>
          <w:rFonts w:cs="Arial"/>
          <w:b w:val="0"/>
          <w:bCs/>
          <w:sz w:val="20"/>
          <w:szCs w:val="20"/>
          <w:lang w:val="en-GB"/>
        </w:rPr>
      </w:pPr>
      <w:r w:rsidRPr="0069744E">
        <w:rPr>
          <w:rFonts w:cs="Arial"/>
          <w:b w:val="0"/>
          <w:bCs/>
          <w:color w:val="000000"/>
          <w:sz w:val="20"/>
          <w:szCs w:val="20"/>
          <w:lang w:val="en-GB"/>
        </w:rPr>
        <w:t xml:space="preserve">The Company and the Shareholders may not </w:t>
      </w:r>
      <w:proofErr w:type="gramStart"/>
      <w:r w:rsidRPr="0069744E">
        <w:rPr>
          <w:rFonts w:cs="Arial"/>
          <w:b w:val="0"/>
          <w:bCs/>
          <w:color w:val="000000"/>
          <w:sz w:val="20"/>
          <w:szCs w:val="20"/>
          <w:lang w:val="en-GB"/>
        </w:rPr>
        <w:t>effect</w:t>
      </w:r>
      <w:proofErr w:type="gramEnd"/>
      <w:r w:rsidRPr="0069744E">
        <w:rPr>
          <w:rFonts w:cs="Arial"/>
          <w:b w:val="0"/>
          <w:bCs/>
          <w:color w:val="000000"/>
          <w:sz w:val="20"/>
          <w:szCs w:val="20"/>
          <w:lang w:val="en-GB"/>
        </w:rPr>
        <w:t xml:space="preserve"> a Liquidity Event or enter into any agreements or arrangements in connection therewith unless such relevant agreement or arrangement provides that the consideration payable to the Shareholders is allocated in the order of priority set out in this </w:t>
      </w:r>
      <w:r w:rsidR="00775F2D" w:rsidRPr="0069744E">
        <w:rPr>
          <w:rFonts w:cs="Arial"/>
          <w:b w:val="0"/>
          <w:bCs/>
          <w:sz w:val="20"/>
          <w:szCs w:val="20"/>
          <w:lang w:val="en-GB"/>
        </w:rPr>
        <w:t>Section</w:t>
      </w:r>
      <w:r w:rsidRPr="0069744E">
        <w:rPr>
          <w:rFonts w:cs="Arial"/>
          <w:b w:val="0"/>
          <w:bCs/>
          <w:sz w:val="20"/>
          <w:szCs w:val="20"/>
          <w:lang w:val="en-GB"/>
        </w:rPr>
        <w:t xml:space="preserve"> </w:t>
      </w:r>
      <w:r w:rsidRPr="0069744E">
        <w:rPr>
          <w:rFonts w:cs="Arial"/>
          <w:b w:val="0"/>
          <w:bCs/>
          <w:sz w:val="20"/>
          <w:szCs w:val="20"/>
          <w:lang w:val="en-GB"/>
        </w:rPr>
        <w:fldChar w:fldCharType="begin"/>
      </w:r>
      <w:r w:rsidRPr="0069744E">
        <w:rPr>
          <w:rFonts w:cs="Arial"/>
          <w:b w:val="0"/>
          <w:bCs/>
          <w:sz w:val="20"/>
          <w:szCs w:val="20"/>
          <w:lang w:val="en-GB"/>
        </w:rPr>
        <w:instrText xml:space="preserve"> REF _Ref185165690 \r \h </w:instrText>
      </w:r>
      <w:r w:rsidR="00684750" w:rsidRPr="0069744E">
        <w:rPr>
          <w:rFonts w:cs="Arial"/>
          <w:b w:val="0"/>
          <w:bCs/>
          <w:sz w:val="20"/>
          <w:szCs w:val="20"/>
          <w:lang w:val="en-GB"/>
        </w:rPr>
        <w:instrText xml:space="preserve"> \* MERGEFORMAT </w:instrText>
      </w:r>
      <w:r w:rsidRPr="0069744E">
        <w:rPr>
          <w:rFonts w:cs="Arial"/>
          <w:b w:val="0"/>
          <w:bCs/>
          <w:sz w:val="20"/>
          <w:szCs w:val="20"/>
          <w:lang w:val="en-GB"/>
        </w:rPr>
      </w:r>
      <w:r w:rsidRPr="0069744E">
        <w:rPr>
          <w:rFonts w:cs="Arial"/>
          <w:b w:val="0"/>
          <w:bCs/>
          <w:sz w:val="20"/>
          <w:szCs w:val="20"/>
          <w:lang w:val="en-GB"/>
        </w:rPr>
        <w:fldChar w:fldCharType="separate"/>
      </w:r>
      <w:r w:rsidR="00FF0BC3" w:rsidRPr="0069744E">
        <w:rPr>
          <w:rFonts w:cs="Arial"/>
          <w:b w:val="0"/>
          <w:bCs/>
          <w:sz w:val="20"/>
          <w:szCs w:val="20"/>
          <w:lang w:val="en-GB"/>
        </w:rPr>
        <w:t>7.1</w:t>
      </w:r>
      <w:r w:rsidRPr="0069744E">
        <w:rPr>
          <w:rFonts w:cs="Arial"/>
          <w:b w:val="0"/>
          <w:bCs/>
          <w:sz w:val="20"/>
          <w:szCs w:val="20"/>
          <w:lang w:val="en-GB"/>
        </w:rPr>
        <w:fldChar w:fldCharType="end"/>
      </w:r>
      <w:r w:rsidRPr="0069744E">
        <w:rPr>
          <w:rFonts w:cs="Arial"/>
          <w:b w:val="0"/>
          <w:bCs/>
          <w:sz w:val="20"/>
          <w:szCs w:val="20"/>
          <w:lang w:val="en-GB"/>
        </w:rPr>
        <w:t>.</w:t>
      </w:r>
    </w:p>
    <w:p w14:paraId="678D62F0" w14:textId="535A60AA" w:rsidR="00B2742C" w:rsidRPr="0069744E" w:rsidRDefault="00B2742C" w:rsidP="00F6731B">
      <w:pPr>
        <w:pStyle w:val="Antrat1"/>
        <w:spacing w:before="120" w:after="120"/>
        <w:ind w:left="709" w:hanging="709"/>
        <w:rPr>
          <w:rFonts w:cs="Arial"/>
          <w:sz w:val="20"/>
          <w:szCs w:val="20"/>
          <w:lang w:val="en-GB"/>
        </w:rPr>
      </w:pPr>
      <w:bookmarkStart w:id="249" w:name="_Ref121334080"/>
      <w:bookmarkStart w:id="250" w:name="_Toc121426059"/>
      <w:bookmarkStart w:id="251" w:name="_Toc185173959"/>
      <w:r w:rsidRPr="0069744E">
        <w:rPr>
          <w:rFonts w:cs="Arial"/>
          <w:caps/>
          <w:sz w:val="20"/>
          <w:szCs w:val="20"/>
          <w:lang w:val="en-GB"/>
        </w:rPr>
        <w:t>LEAVER</w:t>
      </w:r>
      <w:bookmarkEnd w:id="210"/>
      <w:r w:rsidRPr="0069744E">
        <w:rPr>
          <w:rFonts w:cs="Arial"/>
          <w:sz w:val="20"/>
          <w:szCs w:val="20"/>
          <w:lang w:val="en-GB"/>
        </w:rPr>
        <w:t xml:space="preserve"> PROVISIONS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49"/>
      <w:bookmarkEnd w:id="250"/>
      <w:bookmarkEnd w:id="251"/>
    </w:p>
    <w:p w14:paraId="594831D2" w14:textId="5B957721" w:rsidR="009308B0" w:rsidRPr="0069744E" w:rsidRDefault="000340BD" w:rsidP="00B6057E">
      <w:pPr>
        <w:pStyle w:val="Antrat2"/>
        <w:keepNext w:val="0"/>
        <w:tabs>
          <w:tab w:val="clear" w:pos="709"/>
          <w:tab w:val="num" w:pos="720"/>
        </w:tabs>
        <w:spacing w:after="120"/>
        <w:ind w:left="720" w:hanging="720"/>
        <w:rPr>
          <w:rFonts w:cs="Arial"/>
          <w:b w:val="0"/>
          <w:sz w:val="20"/>
          <w:szCs w:val="20"/>
          <w:lang w:val="en-GB"/>
        </w:rPr>
      </w:pPr>
      <w:bookmarkStart w:id="252" w:name="_Ref6993108"/>
      <w:bookmarkStart w:id="253" w:name="_Ref485146385"/>
      <w:bookmarkStart w:id="254" w:name="_Ref50403962"/>
      <w:bookmarkStart w:id="255" w:name="_Ref120606110"/>
      <w:bookmarkStart w:id="256" w:name="_Ref8917113"/>
      <w:bookmarkStart w:id="257" w:name="_Ref476560524"/>
      <w:bookmarkStart w:id="258" w:name="_Hlk33195090"/>
      <w:bookmarkEnd w:id="224"/>
      <w:bookmarkEnd w:id="225"/>
      <w:bookmarkEnd w:id="226"/>
      <w:bookmarkEnd w:id="227"/>
      <w:bookmarkEnd w:id="228"/>
      <w:r w:rsidRPr="0069744E">
        <w:rPr>
          <w:rFonts w:cs="Arial"/>
          <w:b w:val="0"/>
          <w:bCs/>
          <w:sz w:val="20"/>
          <w:szCs w:val="20"/>
          <w:lang w:val="en-GB"/>
        </w:rPr>
        <w:t xml:space="preserve">The Parties agree that </w:t>
      </w:r>
      <w:bookmarkStart w:id="259" w:name="_Ref7827610"/>
      <w:bookmarkEnd w:id="252"/>
      <w:r w:rsidR="00DF3BDA" w:rsidRPr="0069744E">
        <w:rPr>
          <w:rFonts w:cs="Arial"/>
          <w:b w:val="0"/>
          <w:bCs/>
          <w:sz w:val="20"/>
          <w:szCs w:val="20"/>
          <w:lang w:val="en-GB"/>
        </w:rPr>
        <w:t xml:space="preserve">all the </w:t>
      </w:r>
      <w:r w:rsidRPr="0069744E">
        <w:rPr>
          <w:rFonts w:cs="Arial"/>
          <w:b w:val="0"/>
          <w:bCs/>
          <w:sz w:val="20"/>
          <w:szCs w:val="20"/>
          <w:lang w:val="en-GB"/>
        </w:rPr>
        <w:t>Founder</w:t>
      </w:r>
      <w:r w:rsidR="005456CC" w:rsidRPr="0069744E">
        <w:rPr>
          <w:rFonts w:cs="Arial"/>
          <w:b w:val="0"/>
          <w:bCs/>
          <w:sz w:val="20"/>
          <w:szCs w:val="20"/>
          <w:lang w:val="en-GB"/>
        </w:rPr>
        <w:t>s’</w:t>
      </w:r>
      <w:r w:rsidR="00AF2279" w:rsidRPr="0069744E">
        <w:rPr>
          <w:rFonts w:cs="Arial"/>
          <w:b w:val="0"/>
          <w:bCs/>
          <w:sz w:val="20"/>
          <w:szCs w:val="20"/>
          <w:lang w:val="en-GB"/>
        </w:rPr>
        <w:t xml:space="preserve"> </w:t>
      </w:r>
      <w:r w:rsidRPr="0069744E">
        <w:rPr>
          <w:rFonts w:cs="Arial"/>
          <w:b w:val="0"/>
          <w:bCs/>
          <w:sz w:val="20"/>
          <w:szCs w:val="20"/>
          <w:lang w:val="en-GB"/>
        </w:rPr>
        <w:t xml:space="preserve">Shares </w:t>
      </w:r>
      <w:bookmarkStart w:id="260" w:name="_Ref6928993"/>
      <w:bookmarkEnd w:id="253"/>
      <w:r w:rsidR="00DF3BDA" w:rsidRPr="0069744E">
        <w:rPr>
          <w:rFonts w:cs="Arial"/>
          <w:b w:val="0"/>
          <w:bCs/>
          <w:sz w:val="20"/>
          <w:szCs w:val="20"/>
          <w:lang w:val="en-GB"/>
        </w:rPr>
        <w:t xml:space="preserve">held by them on the </w:t>
      </w:r>
      <w:r w:rsidR="009308B0" w:rsidRPr="0069744E">
        <w:rPr>
          <w:rFonts w:cs="Arial"/>
          <w:b w:val="0"/>
          <w:bCs/>
          <w:sz w:val="20"/>
          <w:szCs w:val="20"/>
          <w:lang w:val="en-GB"/>
        </w:rPr>
        <w:t>Effective Date</w:t>
      </w:r>
      <w:r w:rsidR="008D4199" w:rsidRPr="0069744E">
        <w:rPr>
          <w:rFonts w:cs="Arial"/>
          <w:b w:val="0"/>
          <w:bCs/>
          <w:sz w:val="20"/>
          <w:szCs w:val="20"/>
          <w:lang w:val="en-GB"/>
        </w:rPr>
        <w:t xml:space="preserve"> </w:t>
      </w:r>
      <w:r w:rsidRPr="0069744E">
        <w:rPr>
          <w:rFonts w:cs="Arial"/>
          <w:b w:val="0"/>
          <w:bCs/>
          <w:sz w:val="20"/>
          <w:szCs w:val="20"/>
          <w:lang w:val="en-GB"/>
        </w:rPr>
        <w:t xml:space="preserve">shall be subject to reverse vesting for a period of </w:t>
      </w:r>
      <w:r w:rsidR="00280BB5" w:rsidRPr="0069744E">
        <w:rPr>
          <w:rFonts w:cs="Arial"/>
          <w:b w:val="0"/>
          <w:bCs/>
          <w:sz w:val="20"/>
          <w:szCs w:val="20"/>
          <w:lang w:val="en-GB"/>
        </w:rPr>
        <w:t>4</w:t>
      </w:r>
      <w:r w:rsidRPr="0069744E">
        <w:rPr>
          <w:rFonts w:cs="Arial"/>
          <w:b w:val="0"/>
          <w:bCs/>
          <w:sz w:val="20"/>
          <w:szCs w:val="20"/>
          <w:lang w:val="en-GB"/>
        </w:rPr>
        <w:t xml:space="preserve"> years (the </w:t>
      </w:r>
      <w:r w:rsidRPr="0069744E">
        <w:rPr>
          <w:rFonts w:cs="Arial"/>
          <w:sz w:val="20"/>
          <w:szCs w:val="20"/>
          <w:lang w:val="en-GB"/>
        </w:rPr>
        <w:t>Vesting Period</w:t>
      </w:r>
      <w:r w:rsidRPr="0069744E">
        <w:rPr>
          <w:rFonts w:cs="Arial"/>
          <w:b w:val="0"/>
          <w:bCs/>
          <w:sz w:val="20"/>
          <w:szCs w:val="20"/>
          <w:lang w:val="en-GB"/>
        </w:rPr>
        <w:t>)</w:t>
      </w:r>
      <w:r w:rsidR="00530875" w:rsidRPr="0069744E">
        <w:rPr>
          <w:rFonts w:cs="Arial"/>
          <w:b w:val="0"/>
          <w:bCs/>
          <w:sz w:val="20"/>
          <w:szCs w:val="20"/>
          <w:lang w:val="en-GB"/>
        </w:rPr>
        <w:t xml:space="preserve"> starting from the </w:t>
      </w:r>
      <w:r w:rsidR="009308B0" w:rsidRPr="0069744E">
        <w:rPr>
          <w:rFonts w:cs="Arial"/>
          <w:b w:val="0"/>
          <w:bCs/>
          <w:sz w:val="20"/>
          <w:szCs w:val="20"/>
          <w:lang w:val="en-GB"/>
        </w:rPr>
        <w:t>Effective Date</w:t>
      </w:r>
      <w:r w:rsidRPr="0069744E">
        <w:rPr>
          <w:rFonts w:cs="Arial"/>
          <w:b w:val="0"/>
          <w:bCs/>
          <w:sz w:val="20"/>
          <w:szCs w:val="20"/>
          <w:lang w:val="en-GB"/>
        </w:rPr>
        <w:t>.</w:t>
      </w:r>
      <w:bookmarkEnd w:id="254"/>
      <w:bookmarkEnd w:id="259"/>
      <w:bookmarkEnd w:id="260"/>
      <w:r w:rsidR="000727C1" w:rsidRPr="0069744E">
        <w:rPr>
          <w:rFonts w:cs="Arial"/>
          <w:b w:val="0"/>
          <w:bCs/>
          <w:sz w:val="20"/>
          <w:szCs w:val="20"/>
          <w:lang w:val="en-GB"/>
        </w:rPr>
        <w:t xml:space="preserve"> Respectively, </w:t>
      </w:r>
      <w:r w:rsidR="009308B0" w:rsidRPr="0069744E">
        <w:rPr>
          <w:rFonts w:cs="Arial"/>
          <w:b w:val="0"/>
          <w:bCs/>
          <w:sz w:val="20"/>
          <w:szCs w:val="20"/>
          <w:lang w:val="en-GB"/>
        </w:rPr>
        <w:t>25% of the Shares shall be subject to a 1-year cliff and will be vested after the lapse of 12 months as of the Effective Date, while the remaining 75% of the shares shall vest in equal monthly instalments over the period of next months (so that 100% of the Share would be vested by the end of 36 months period as of the Effective Date).</w:t>
      </w:r>
    </w:p>
    <w:p w14:paraId="1C90B0F4" w14:textId="6AD8444E" w:rsidR="00B6057E" w:rsidRPr="0069744E" w:rsidRDefault="785DC31B" w:rsidP="008C686D">
      <w:pPr>
        <w:pStyle w:val="Antrat2"/>
        <w:keepNext w:val="0"/>
        <w:tabs>
          <w:tab w:val="clear" w:pos="709"/>
          <w:tab w:val="num" w:pos="720"/>
        </w:tabs>
        <w:spacing w:after="120"/>
        <w:ind w:left="720" w:hanging="720"/>
        <w:rPr>
          <w:rFonts w:cs="Arial"/>
          <w:b w:val="0"/>
          <w:bCs/>
          <w:sz w:val="20"/>
          <w:szCs w:val="20"/>
          <w:lang w:val="en-GB"/>
        </w:rPr>
      </w:pPr>
      <w:bookmarkStart w:id="261" w:name="_Ref150465930"/>
      <w:bookmarkStart w:id="262" w:name="_Ref33182182"/>
      <w:bookmarkStart w:id="263" w:name="_Ref120271192"/>
      <w:bookmarkEnd w:id="255"/>
      <w:r w:rsidRPr="0069744E">
        <w:rPr>
          <w:rFonts w:cs="Arial"/>
          <w:b w:val="0"/>
          <w:bCs/>
          <w:sz w:val="20"/>
          <w:szCs w:val="20"/>
          <w:lang w:val="en-GB"/>
        </w:rPr>
        <w:t xml:space="preserve">Upon the occurrence of a Good Leaver Event during the Vesting Period, the </w:t>
      </w:r>
      <w:r w:rsidR="009C3527" w:rsidRPr="0069744E">
        <w:rPr>
          <w:rFonts w:cs="Arial"/>
          <w:b w:val="0"/>
          <w:bCs/>
          <w:sz w:val="20"/>
          <w:szCs w:val="20"/>
          <w:lang w:val="en-GB"/>
        </w:rPr>
        <w:t xml:space="preserve">Founders, </w:t>
      </w:r>
      <w:r w:rsidR="00B6057E" w:rsidRPr="0069744E">
        <w:rPr>
          <w:rFonts w:cs="Arial"/>
          <w:b w:val="0"/>
          <w:bCs/>
          <w:sz w:val="20"/>
          <w:szCs w:val="20"/>
          <w:lang w:val="en-GB"/>
        </w:rPr>
        <w:t>the Company</w:t>
      </w:r>
      <w:r w:rsidR="005F00C8" w:rsidRPr="0069744E">
        <w:rPr>
          <w:rFonts w:cs="Arial"/>
          <w:b w:val="0"/>
          <w:bCs/>
          <w:sz w:val="20"/>
          <w:szCs w:val="20"/>
          <w:lang w:val="en-GB"/>
        </w:rPr>
        <w:t xml:space="preserve"> first </w:t>
      </w:r>
      <w:r w:rsidR="00963A93" w:rsidRPr="0069744E">
        <w:rPr>
          <w:rFonts w:cs="Arial"/>
          <w:b w:val="0"/>
          <w:bCs/>
          <w:sz w:val="20"/>
          <w:szCs w:val="20"/>
          <w:lang w:val="en-GB"/>
        </w:rPr>
        <w:t>or</w:t>
      </w:r>
      <w:r w:rsidR="009C3527" w:rsidRPr="0069744E">
        <w:rPr>
          <w:rFonts w:cs="Arial"/>
          <w:b w:val="0"/>
          <w:bCs/>
          <w:sz w:val="20"/>
          <w:szCs w:val="20"/>
          <w:lang w:val="en-GB"/>
        </w:rPr>
        <w:t xml:space="preserve"> the remaining Shareholders</w:t>
      </w:r>
      <w:r w:rsidR="005F00C8" w:rsidRPr="0069744E">
        <w:rPr>
          <w:rFonts w:cs="Arial"/>
          <w:b w:val="0"/>
          <w:bCs/>
          <w:sz w:val="20"/>
          <w:szCs w:val="20"/>
          <w:lang w:val="en-GB"/>
        </w:rPr>
        <w:t xml:space="preserve"> second,</w:t>
      </w:r>
      <w:r w:rsidR="009C3527" w:rsidRPr="0069744E">
        <w:rPr>
          <w:rFonts w:cs="Arial"/>
          <w:b w:val="0"/>
          <w:bCs/>
          <w:sz w:val="20"/>
          <w:szCs w:val="20"/>
          <w:lang w:val="en-GB"/>
        </w:rPr>
        <w:t xml:space="preserve"> </w:t>
      </w:r>
      <w:r w:rsidRPr="0069744E">
        <w:rPr>
          <w:rFonts w:cs="Arial"/>
          <w:b w:val="0"/>
          <w:bCs/>
          <w:sz w:val="20"/>
          <w:szCs w:val="20"/>
          <w:lang w:val="en-GB"/>
        </w:rPr>
        <w:t xml:space="preserve">shall have the option to acquire </w:t>
      </w:r>
      <w:r w:rsidR="00D03D47" w:rsidRPr="0069744E">
        <w:rPr>
          <w:rFonts w:cs="Arial"/>
          <w:b w:val="0"/>
          <w:bCs/>
          <w:sz w:val="20"/>
          <w:szCs w:val="20"/>
          <w:lang w:val="en-GB"/>
        </w:rPr>
        <w:t xml:space="preserve">all </w:t>
      </w:r>
      <w:r w:rsidR="003B7BF5" w:rsidRPr="0069744E">
        <w:rPr>
          <w:rFonts w:cs="Arial"/>
          <w:b w:val="0"/>
          <w:bCs/>
          <w:sz w:val="20"/>
          <w:szCs w:val="20"/>
          <w:lang w:val="en-GB"/>
        </w:rPr>
        <w:t>the</w:t>
      </w:r>
      <w:r w:rsidRPr="0069744E">
        <w:rPr>
          <w:rFonts w:cs="Arial"/>
          <w:b w:val="0"/>
          <w:bCs/>
          <w:sz w:val="20"/>
          <w:szCs w:val="20"/>
          <w:lang w:val="en-GB"/>
        </w:rPr>
        <w:t xml:space="preserve"> </w:t>
      </w:r>
      <w:r w:rsidR="003B7BF5" w:rsidRPr="0069744E">
        <w:rPr>
          <w:rFonts w:cs="Arial"/>
          <w:b w:val="0"/>
          <w:bCs/>
          <w:sz w:val="20"/>
          <w:szCs w:val="20"/>
          <w:lang w:val="en-GB"/>
        </w:rPr>
        <w:t xml:space="preserve">vested </w:t>
      </w:r>
      <w:r w:rsidRPr="0069744E">
        <w:rPr>
          <w:rFonts w:cs="Arial"/>
          <w:b w:val="0"/>
          <w:bCs/>
          <w:sz w:val="20"/>
          <w:szCs w:val="20"/>
          <w:lang w:val="en-GB"/>
        </w:rPr>
        <w:t>Shares</w:t>
      </w:r>
      <w:r w:rsidR="003B7BF5" w:rsidRPr="0069744E">
        <w:rPr>
          <w:rFonts w:cs="Arial"/>
          <w:b w:val="0"/>
          <w:bCs/>
          <w:sz w:val="20"/>
          <w:szCs w:val="20"/>
          <w:lang w:val="en-GB"/>
        </w:rPr>
        <w:t xml:space="preserve"> </w:t>
      </w:r>
      <w:r w:rsidR="008C686D" w:rsidRPr="0069744E">
        <w:rPr>
          <w:rFonts w:cs="Arial"/>
          <w:b w:val="0"/>
          <w:bCs/>
          <w:sz w:val="20"/>
          <w:szCs w:val="20"/>
          <w:lang w:val="en-GB"/>
        </w:rPr>
        <w:t>held by the leaving Founder</w:t>
      </w:r>
      <w:r w:rsidR="00AC74A5" w:rsidRPr="0069744E">
        <w:rPr>
          <w:rFonts w:cs="Arial"/>
          <w:b w:val="0"/>
          <w:bCs/>
          <w:sz w:val="20"/>
          <w:szCs w:val="20"/>
          <w:lang w:val="en-GB"/>
        </w:rPr>
        <w:t xml:space="preserve"> </w:t>
      </w:r>
      <w:r w:rsidR="003B7BF5" w:rsidRPr="0069744E">
        <w:rPr>
          <w:rFonts w:cs="Arial"/>
          <w:b w:val="0"/>
          <w:bCs/>
          <w:sz w:val="20"/>
          <w:szCs w:val="20"/>
          <w:lang w:val="en-GB"/>
        </w:rPr>
        <w:t xml:space="preserve">for </w:t>
      </w:r>
      <w:r w:rsidR="008061F1" w:rsidRPr="0069744E">
        <w:rPr>
          <w:rFonts w:cs="Arial"/>
          <w:b w:val="0"/>
          <w:bCs/>
          <w:sz w:val="20"/>
          <w:szCs w:val="20"/>
          <w:lang w:val="en-GB"/>
        </w:rPr>
        <w:t>t</w:t>
      </w:r>
      <w:r w:rsidR="00323D39" w:rsidRPr="0069744E">
        <w:rPr>
          <w:rFonts w:cs="Arial"/>
          <w:b w:val="0"/>
          <w:bCs/>
          <w:sz w:val="20"/>
          <w:szCs w:val="20"/>
          <w:lang w:val="en-GB"/>
        </w:rPr>
        <w:t>he Fair Value</w:t>
      </w:r>
      <w:r w:rsidR="0084773A" w:rsidRPr="0069744E">
        <w:rPr>
          <w:rFonts w:cs="Arial"/>
          <w:b w:val="0"/>
          <w:bCs/>
          <w:sz w:val="20"/>
          <w:szCs w:val="20"/>
          <w:lang w:val="en-GB"/>
        </w:rPr>
        <w:t xml:space="preserve"> </w:t>
      </w:r>
      <w:r w:rsidR="00CB5738" w:rsidRPr="0069744E">
        <w:rPr>
          <w:rFonts w:cs="Arial"/>
          <w:b w:val="0"/>
          <w:bCs/>
          <w:sz w:val="20"/>
          <w:szCs w:val="20"/>
          <w:lang w:val="en-GB"/>
        </w:rPr>
        <w:t xml:space="preserve">and (or) all his </w:t>
      </w:r>
      <w:r w:rsidR="003C30A1" w:rsidRPr="0069744E">
        <w:rPr>
          <w:rFonts w:cs="Arial"/>
          <w:b w:val="0"/>
          <w:bCs/>
          <w:sz w:val="20"/>
          <w:szCs w:val="20"/>
          <w:lang w:val="en-GB"/>
        </w:rPr>
        <w:t>un</w:t>
      </w:r>
      <w:r w:rsidR="00CB5738" w:rsidRPr="0069744E">
        <w:rPr>
          <w:rFonts w:cs="Arial"/>
          <w:b w:val="0"/>
          <w:bCs/>
          <w:sz w:val="20"/>
          <w:szCs w:val="20"/>
          <w:lang w:val="en-GB"/>
        </w:rPr>
        <w:t>vested Shares for</w:t>
      </w:r>
      <w:r w:rsidR="001F5FDA" w:rsidRPr="0069744E">
        <w:rPr>
          <w:rFonts w:cs="Arial"/>
          <w:b w:val="0"/>
          <w:bCs/>
          <w:sz w:val="20"/>
          <w:szCs w:val="20"/>
          <w:lang w:val="en-GB"/>
        </w:rPr>
        <w:t xml:space="preserve"> the Fair Value</w:t>
      </w:r>
      <w:r w:rsidR="003C30A1" w:rsidRPr="0069744E">
        <w:rPr>
          <w:rFonts w:cs="Arial"/>
          <w:b w:val="0"/>
          <w:bCs/>
          <w:sz w:val="20"/>
          <w:szCs w:val="20"/>
          <w:lang w:val="en-GB"/>
        </w:rPr>
        <w:t xml:space="preserve"> with 50% discount</w:t>
      </w:r>
      <w:r w:rsidR="003B7BF5" w:rsidRPr="0069744E">
        <w:rPr>
          <w:rFonts w:cs="Arial"/>
          <w:b w:val="0"/>
          <w:bCs/>
          <w:sz w:val="20"/>
          <w:szCs w:val="20"/>
          <w:lang w:val="en-GB"/>
        </w:rPr>
        <w:t>.</w:t>
      </w:r>
      <w:bookmarkEnd w:id="261"/>
    </w:p>
    <w:p w14:paraId="56567B86" w14:textId="4FE38C76" w:rsidR="001D5645" w:rsidRPr="0069744E" w:rsidRDefault="00B2742C" w:rsidP="008A04EC">
      <w:pPr>
        <w:pStyle w:val="Antrat2"/>
        <w:keepNext w:val="0"/>
        <w:tabs>
          <w:tab w:val="clear" w:pos="709"/>
          <w:tab w:val="num" w:pos="720"/>
        </w:tabs>
        <w:spacing w:after="120"/>
        <w:ind w:left="720" w:hanging="720"/>
        <w:rPr>
          <w:rFonts w:cs="Arial"/>
          <w:b w:val="0"/>
          <w:bCs/>
          <w:sz w:val="20"/>
          <w:szCs w:val="20"/>
          <w:lang w:val="en-GB"/>
        </w:rPr>
      </w:pPr>
      <w:bookmarkStart w:id="264" w:name="_Ref476556211"/>
      <w:bookmarkStart w:id="265" w:name="_Ref120271193"/>
      <w:bookmarkStart w:id="266" w:name="_Ref150467015"/>
      <w:bookmarkEnd w:id="256"/>
      <w:bookmarkEnd w:id="257"/>
      <w:bookmarkEnd w:id="262"/>
      <w:bookmarkEnd w:id="263"/>
      <w:r w:rsidRPr="0069744E">
        <w:rPr>
          <w:rFonts w:cs="Arial"/>
          <w:b w:val="0"/>
          <w:bCs/>
          <w:sz w:val="20"/>
          <w:szCs w:val="20"/>
          <w:lang w:val="en-GB"/>
        </w:rPr>
        <w:t>Upon the occurrence of a Bad Leaver Event during the Vesting Period</w:t>
      </w:r>
      <w:r w:rsidR="005F00C8" w:rsidRPr="0069744E">
        <w:rPr>
          <w:rFonts w:cs="Arial"/>
          <w:b w:val="0"/>
          <w:bCs/>
          <w:sz w:val="20"/>
          <w:szCs w:val="20"/>
          <w:lang w:val="en-GB"/>
        </w:rPr>
        <w:t xml:space="preserve">, the Company </w:t>
      </w:r>
      <w:r w:rsidR="00963A93" w:rsidRPr="0069744E">
        <w:rPr>
          <w:rFonts w:cs="Arial"/>
          <w:b w:val="0"/>
          <w:bCs/>
          <w:sz w:val="20"/>
          <w:szCs w:val="20"/>
          <w:lang w:val="en-GB"/>
        </w:rPr>
        <w:t xml:space="preserve">or </w:t>
      </w:r>
      <w:r w:rsidR="005F00C8" w:rsidRPr="0069744E">
        <w:rPr>
          <w:rFonts w:cs="Arial"/>
          <w:b w:val="0"/>
          <w:bCs/>
          <w:sz w:val="20"/>
          <w:szCs w:val="20"/>
          <w:lang w:val="en-GB"/>
        </w:rPr>
        <w:t>remaining Shareholders,</w:t>
      </w:r>
      <w:r w:rsidR="008D0DF4" w:rsidRPr="0069744E">
        <w:rPr>
          <w:rFonts w:cs="Arial"/>
          <w:b w:val="0"/>
          <w:bCs/>
          <w:sz w:val="20"/>
          <w:szCs w:val="20"/>
          <w:lang w:val="en-GB"/>
        </w:rPr>
        <w:t xml:space="preserve"> </w:t>
      </w:r>
      <w:r w:rsidR="00530875" w:rsidRPr="0069744E">
        <w:rPr>
          <w:rFonts w:cs="Arial"/>
          <w:b w:val="0"/>
          <w:bCs/>
          <w:sz w:val="20"/>
          <w:szCs w:val="20"/>
          <w:lang w:val="en-GB"/>
        </w:rPr>
        <w:t xml:space="preserve">shall have the option to acquire </w:t>
      </w:r>
      <w:r w:rsidR="008B345A" w:rsidRPr="0069744E">
        <w:rPr>
          <w:rFonts w:cs="Arial"/>
          <w:b w:val="0"/>
          <w:bCs/>
          <w:sz w:val="20"/>
          <w:szCs w:val="20"/>
          <w:lang w:val="en-GB"/>
        </w:rPr>
        <w:t xml:space="preserve">all </w:t>
      </w:r>
      <w:r w:rsidR="00B369D7" w:rsidRPr="0069744E">
        <w:rPr>
          <w:rFonts w:cs="Arial"/>
          <w:b w:val="0"/>
          <w:bCs/>
          <w:sz w:val="20"/>
          <w:szCs w:val="20"/>
          <w:lang w:val="en-GB"/>
        </w:rPr>
        <w:t xml:space="preserve">respective leaving </w:t>
      </w:r>
      <w:r w:rsidR="008B345A" w:rsidRPr="0069744E">
        <w:rPr>
          <w:rFonts w:cs="Arial"/>
          <w:b w:val="0"/>
          <w:bCs/>
          <w:sz w:val="20"/>
          <w:szCs w:val="20"/>
          <w:lang w:val="en-GB"/>
        </w:rPr>
        <w:t>Founder</w:t>
      </w:r>
      <w:r w:rsidR="00FC68F7" w:rsidRPr="0069744E">
        <w:rPr>
          <w:rFonts w:cs="Arial"/>
          <w:b w:val="0"/>
          <w:bCs/>
          <w:sz w:val="20"/>
          <w:szCs w:val="20"/>
          <w:lang w:val="en-GB"/>
        </w:rPr>
        <w:t>’</w:t>
      </w:r>
      <w:r w:rsidR="00525E62" w:rsidRPr="0069744E">
        <w:rPr>
          <w:rFonts w:cs="Arial"/>
          <w:b w:val="0"/>
          <w:bCs/>
          <w:sz w:val="20"/>
          <w:szCs w:val="20"/>
          <w:lang w:val="en-GB"/>
        </w:rPr>
        <w:t>s</w:t>
      </w:r>
      <w:r w:rsidR="008B345A" w:rsidRPr="0069744E">
        <w:rPr>
          <w:rFonts w:cs="Arial"/>
          <w:b w:val="0"/>
          <w:bCs/>
          <w:sz w:val="20"/>
          <w:szCs w:val="20"/>
          <w:lang w:val="en-GB"/>
        </w:rPr>
        <w:t xml:space="preserve"> vested</w:t>
      </w:r>
      <w:r w:rsidR="008061F1" w:rsidRPr="0069744E">
        <w:rPr>
          <w:rFonts w:cs="Arial"/>
          <w:b w:val="0"/>
          <w:bCs/>
          <w:sz w:val="20"/>
          <w:szCs w:val="20"/>
          <w:lang w:val="en-GB"/>
        </w:rPr>
        <w:t xml:space="preserve"> </w:t>
      </w:r>
      <w:r w:rsidR="00323D39" w:rsidRPr="0069744E">
        <w:rPr>
          <w:rFonts w:cs="Arial"/>
          <w:b w:val="0"/>
          <w:bCs/>
          <w:sz w:val="20"/>
          <w:szCs w:val="20"/>
          <w:lang w:val="en-GB"/>
        </w:rPr>
        <w:t xml:space="preserve">Shares and </w:t>
      </w:r>
      <w:r w:rsidR="000C24F1" w:rsidRPr="0069744E">
        <w:rPr>
          <w:rFonts w:cs="Arial"/>
          <w:b w:val="0"/>
          <w:bCs/>
          <w:sz w:val="20"/>
          <w:szCs w:val="20"/>
          <w:lang w:val="en-GB"/>
        </w:rPr>
        <w:t>(</w:t>
      </w:r>
      <w:r w:rsidR="00323D39" w:rsidRPr="0069744E">
        <w:rPr>
          <w:rFonts w:cs="Arial"/>
          <w:b w:val="0"/>
          <w:bCs/>
          <w:sz w:val="20"/>
          <w:szCs w:val="20"/>
          <w:lang w:val="en-GB"/>
        </w:rPr>
        <w:t>or</w:t>
      </w:r>
      <w:r w:rsidR="000C24F1" w:rsidRPr="0069744E">
        <w:rPr>
          <w:rFonts w:cs="Arial"/>
          <w:b w:val="0"/>
          <w:bCs/>
          <w:sz w:val="20"/>
          <w:szCs w:val="20"/>
          <w:lang w:val="en-GB"/>
        </w:rPr>
        <w:t>)</w:t>
      </w:r>
      <w:r w:rsidR="00323D39" w:rsidRPr="0069744E">
        <w:rPr>
          <w:rFonts w:cs="Arial"/>
          <w:b w:val="0"/>
          <w:bCs/>
          <w:sz w:val="20"/>
          <w:szCs w:val="20"/>
          <w:lang w:val="en-GB"/>
        </w:rPr>
        <w:t xml:space="preserve"> all his </w:t>
      </w:r>
      <w:r w:rsidR="008061F1" w:rsidRPr="0069744E">
        <w:rPr>
          <w:rFonts w:cs="Arial"/>
          <w:b w:val="0"/>
          <w:bCs/>
          <w:sz w:val="20"/>
          <w:szCs w:val="20"/>
          <w:lang w:val="en-GB"/>
        </w:rPr>
        <w:t>unvested</w:t>
      </w:r>
      <w:r w:rsidR="00DD534F" w:rsidRPr="0069744E">
        <w:rPr>
          <w:rFonts w:cs="Arial"/>
          <w:b w:val="0"/>
          <w:bCs/>
          <w:sz w:val="20"/>
          <w:szCs w:val="20"/>
          <w:lang w:val="en-GB"/>
        </w:rPr>
        <w:t xml:space="preserve"> Vesting</w:t>
      </w:r>
      <w:r w:rsidR="00530875" w:rsidRPr="0069744E">
        <w:rPr>
          <w:rFonts w:cs="Arial"/>
          <w:b w:val="0"/>
          <w:bCs/>
          <w:sz w:val="20"/>
          <w:szCs w:val="20"/>
          <w:lang w:val="en-GB"/>
        </w:rPr>
        <w:t xml:space="preserve"> Shares </w:t>
      </w:r>
      <w:r w:rsidR="008B345A" w:rsidRPr="0069744E">
        <w:rPr>
          <w:rFonts w:cs="Arial"/>
          <w:b w:val="0"/>
          <w:bCs/>
          <w:sz w:val="20"/>
          <w:szCs w:val="20"/>
          <w:lang w:val="en-GB"/>
        </w:rPr>
        <w:t xml:space="preserve">for </w:t>
      </w:r>
      <w:r w:rsidR="00DC6CA6" w:rsidRPr="0069744E">
        <w:rPr>
          <w:rFonts w:cs="Arial"/>
          <w:b w:val="0"/>
          <w:bCs/>
          <w:sz w:val="20"/>
          <w:szCs w:val="20"/>
          <w:lang w:val="en-GB"/>
        </w:rPr>
        <w:t xml:space="preserve">their </w:t>
      </w:r>
      <w:r w:rsidR="008B345A" w:rsidRPr="0069744E">
        <w:rPr>
          <w:rFonts w:cs="Arial"/>
          <w:b w:val="0"/>
          <w:bCs/>
          <w:sz w:val="20"/>
          <w:szCs w:val="20"/>
          <w:lang w:val="en-GB"/>
        </w:rPr>
        <w:t xml:space="preserve">nominal value </w:t>
      </w:r>
      <w:r w:rsidRPr="0069744E">
        <w:rPr>
          <w:rFonts w:cs="Arial"/>
          <w:b w:val="0"/>
          <w:bCs/>
          <w:sz w:val="20"/>
          <w:szCs w:val="20"/>
          <w:lang w:val="en-GB"/>
        </w:rPr>
        <w:t>(whereas the option to acquire the Shares of the leaving Founder</w:t>
      </w:r>
      <w:r w:rsidR="00DB3B39" w:rsidRPr="0069744E">
        <w:rPr>
          <w:rFonts w:cs="Arial"/>
          <w:b w:val="0"/>
          <w:bCs/>
          <w:sz w:val="20"/>
          <w:szCs w:val="20"/>
          <w:lang w:val="en-GB"/>
        </w:rPr>
        <w:t xml:space="preserve"> </w:t>
      </w:r>
      <w:r w:rsidRPr="0069744E">
        <w:rPr>
          <w:rFonts w:cs="Arial"/>
          <w:b w:val="0"/>
          <w:bCs/>
          <w:sz w:val="20"/>
          <w:szCs w:val="20"/>
          <w:lang w:val="en-GB"/>
        </w:rPr>
        <w:t>under Sections</w:t>
      </w:r>
      <w:r w:rsidR="005838BE" w:rsidRPr="0069744E">
        <w:rPr>
          <w:rFonts w:cs="Arial"/>
          <w:b w:val="0"/>
          <w:bCs/>
          <w:sz w:val="20"/>
          <w:szCs w:val="20"/>
          <w:lang w:val="en-GB"/>
        </w:rPr>
        <w:t xml:space="preserve"> </w:t>
      </w:r>
      <w:r w:rsidR="008A04EC" w:rsidRPr="0069744E">
        <w:rPr>
          <w:rFonts w:cs="Arial"/>
          <w:b w:val="0"/>
          <w:bCs/>
          <w:sz w:val="20"/>
          <w:szCs w:val="20"/>
          <w:lang w:val="en-GB"/>
        </w:rPr>
        <w:fldChar w:fldCharType="begin"/>
      </w:r>
      <w:r w:rsidR="008A04EC" w:rsidRPr="0069744E">
        <w:rPr>
          <w:rFonts w:cs="Arial"/>
          <w:b w:val="0"/>
          <w:bCs/>
          <w:sz w:val="20"/>
          <w:szCs w:val="20"/>
          <w:lang w:val="en-GB"/>
        </w:rPr>
        <w:instrText xml:space="preserve"> REF _Ref150465930 \r \h </w:instrText>
      </w:r>
      <w:r w:rsidR="0069744E">
        <w:rPr>
          <w:rFonts w:cs="Arial"/>
          <w:b w:val="0"/>
          <w:bCs/>
          <w:sz w:val="20"/>
          <w:szCs w:val="20"/>
          <w:lang w:val="en-GB"/>
        </w:rPr>
        <w:instrText xml:space="preserve"> \* MERGEFORMAT </w:instrText>
      </w:r>
      <w:r w:rsidR="008A04EC" w:rsidRPr="0069744E">
        <w:rPr>
          <w:rFonts w:cs="Arial"/>
          <w:b w:val="0"/>
          <w:bCs/>
          <w:sz w:val="20"/>
          <w:szCs w:val="20"/>
          <w:lang w:val="en-GB"/>
        </w:rPr>
      </w:r>
      <w:r w:rsidR="008A04EC" w:rsidRPr="0069744E">
        <w:rPr>
          <w:rFonts w:cs="Arial"/>
          <w:b w:val="0"/>
          <w:bCs/>
          <w:sz w:val="20"/>
          <w:szCs w:val="20"/>
          <w:lang w:val="en-GB"/>
        </w:rPr>
        <w:fldChar w:fldCharType="separate"/>
      </w:r>
      <w:r w:rsidR="00FF0BC3" w:rsidRPr="0069744E">
        <w:rPr>
          <w:rFonts w:cs="Arial"/>
          <w:b w:val="0"/>
          <w:bCs/>
          <w:sz w:val="20"/>
          <w:szCs w:val="20"/>
          <w:lang w:val="en-GB"/>
        </w:rPr>
        <w:t>8.2</w:t>
      </w:r>
      <w:r w:rsidR="008A04EC" w:rsidRPr="0069744E">
        <w:rPr>
          <w:rFonts w:cs="Arial"/>
          <w:b w:val="0"/>
          <w:bCs/>
          <w:sz w:val="20"/>
          <w:szCs w:val="20"/>
          <w:lang w:val="en-GB"/>
        </w:rPr>
        <w:fldChar w:fldCharType="end"/>
      </w:r>
      <w:r w:rsidRPr="0069744E">
        <w:rPr>
          <w:rFonts w:cs="Arial"/>
          <w:b w:val="0"/>
          <w:bCs/>
          <w:sz w:val="20"/>
          <w:szCs w:val="20"/>
          <w:lang w:val="en-GB"/>
        </w:rPr>
        <w:t xml:space="preserve"> </w:t>
      </w:r>
      <w:r w:rsidR="00565D26" w:rsidRPr="0069744E">
        <w:rPr>
          <w:rFonts w:cs="Arial"/>
          <w:b w:val="0"/>
          <w:bCs/>
          <w:sz w:val="20"/>
          <w:szCs w:val="20"/>
          <w:lang w:val="en-GB"/>
        </w:rPr>
        <w:t xml:space="preserve">and </w:t>
      </w:r>
      <w:r w:rsidR="00565D26" w:rsidRPr="0069744E">
        <w:rPr>
          <w:rFonts w:cs="Arial"/>
          <w:b w:val="0"/>
          <w:bCs/>
          <w:sz w:val="20"/>
          <w:szCs w:val="20"/>
          <w:lang w:val="en-GB"/>
        </w:rPr>
        <w:fldChar w:fldCharType="begin"/>
      </w:r>
      <w:r w:rsidR="00565D26" w:rsidRPr="0069744E">
        <w:rPr>
          <w:rFonts w:cs="Arial"/>
          <w:b w:val="0"/>
          <w:bCs/>
          <w:sz w:val="20"/>
          <w:szCs w:val="20"/>
          <w:lang w:val="en-GB"/>
        </w:rPr>
        <w:instrText xml:space="preserve"> REF _Ref150467015 \r \h </w:instrText>
      </w:r>
      <w:r w:rsidR="0069744E">
        <w:rPr>
          <w:rFonts w:cs="Arial"/>
          <w:b w:val="0"/>
          <w:bCs/>
          <w:sz w:val="20"/>
          <w:szCs w:val="20"/>
          <w:lang w:val="en-GB"/>
        </w:rPr>
        <w:instrText xml:space="preserve"> \* MERGEFORMAT </w:instrText>
      </w:r>
      <w:r w:rsidR="00565D26" w:rsidRPr="0069744E">
        <w:rPr>
          <w:rFonts w:cs="Arial"/>
          <w:b w:val="0"/>
          <w:bCs/>
          <w:sz w:val="20"/>
          <w:szCs w:val="20"/>
          <w:lang w:val="en-GB"/>
        </w:rPr>
      </w:r>
      <w:r w:rsidR="00565D26" w:rsidRPr="0069744E">
        <w:rPr>
          <w:rFonts w:cs="Arial"/>
          <w:b w:val="0"/>
          <w:bCs/>
          <w:sz w:val="20"/>
          <w:szCs w:val="20"/>
          <w:lang w:val="en-GB"/>
        </w:rPr>
        <w:fldChar w:fldCharType="separate"/>
      </w:r>
      <w:r w:rsidR="00FF0BC3" w:rsidRPr="0069744E">
        <w:rPr>
          <w:rFonts w:cs="Arial"/>
          <w:b w:val="0"/>
          <w:bCs/>
          <w:sz w:val="20"/>
          <w:szCs w:val="20"/>
          <w:lang w:val="en-GB"/>
        </w:rPr>
        <w:t>8.3</w:t>
      </w:r>
      <w:r w:rsidR="00565D26" w:rsidRPr="0069744E">
        <w:rPr>
          <w:rFonts w:cs="Arial"/>
          <w:b w:val="0"/>
          <w:bCs/>
          <w:sz w:val="20"/>
          <w:szCs w:val="20"/>
          <w:lang w:val="en-GB"/>
        </w:rPr>
        <w:fldChar w:fldCharType="end"/>
      </w:r>
      <w:r w:rsidR="00565D26" w:rsidRPr="0069744E">
        <w:rPr>
          <w:rFonts w:cs="Arial"/>
          <w:b w:val="0"/>
          <w:bCs/>
          <w:sz w:val="20"/>
          <w:szCs w:val="20"/>
          <w:lang w:val="en-GB"/>
        </w:rPr>
        <w:t xml:space="preserve"> </w:t>
      </w:r>
      <w:r w:rsidRPr="0069744E">
        <w:rPr>
          <w:rFonts w:cs="Arial"/>
          <w:b w:val="0"/>
          <w:bCs/>
          <w:sz w:val="20"/>
          <w:szCs w:val="20"/>
          <w:lang w:val="en-GB"/>
        </w:rPr>
        <w:t xml:space="preserve">jointly the </w:t>
      </w:r>
      <w:r w:rsidRPr="0069744E">
        <w:rPr>
          <w:rFonts w:cs="Arial"/>
          <w:sz w:val="20"/>
          <w:szCs w:val="20"/>
          <w:lang w:val="en-GB"/>
        </w:rPr>
        <w:t>Call</w:t>
      </w:r>
      <w:r w:rsidRPr="0069744E">
        <w:rPr>
          <w:rFonts w:cs="Arial"/>
          <w:b w:val="0"/>
          <w:bCs/>
          <w:sz w:val="20"/>
          <w:szCs w:val="20"/>
          <w:lang w:val="en-GB"/>
        </w:rPr>
        <w:t xml:space="preserve"> </w:t>
      </w:r>
      <w:r w:rsidRPr="0069744E">
        <w:rPr>
          <w:rFonts w:cs="Arial"/>
          <w:sz w:val="20"/>
          <w:szCs w:val="20"/>
          <w:lang w:val="en-GB"/>
        </w:rPr>
        <w:t>Option</w:t>
      </w:r>
      <w:r w:rsidRPr="0069744E">
        <w:rPr>
          <w:rFonts w:cs="Arial"/>
          <w:b w:val="0"/>
          <w:bCs/>
          <w:sz w:val="20"/>
          <w:szCs w:val="20"/>
          <w:lang w:val="en-GB"/>
        </w:rPr>
        <w:t>).</w:t>
      </w:r>
      <w:bookmarkStart w:id="267" w:name="_Ref476555079"/>
      <w:bookmarkEnd w:id="264"/>
      <w:bookmarkEnd w:id="265"/>
      <w:r w:rsidR="008A04EC" w:rsidRPr="0069744E">
        <w:rPr>
          <w:rFonts w:cs="Arial"/>
          <w:b w:val="0"/>
          <w:bCs/>
          <w:sz w:val="20"/>
          <w:szCs w:val="20"/>
          <w:lang w:val="en-GB"/>
        </w:rPr>
        <w:t xml:space="preserve"> </w:t>
      </w:r>
    </w:p>
    <w:p w14:paraId="4F99AEAB" w14:textId="1180C833" w:rsidR="008A04EC" w:rsidRPr="0069744E" w:rsidRDefault="001D5645" w:rsidP="008A04EC">
      <w:pPr>
        <w:pStyle w:val="Antrat2"/>
        <w:keepNext w:val="0"/>
        <w:tabs>
          <w:tab w:val="clear" w:pos="709"/>
          <w:tab w:val="num" w:pos="720"/>
        </w:tabs>
        <w:spacing w:after="120"/>
        <w:ind w:left="720" w:hanging="720"/>
        <w:rPr>
          <w:rFonts w:cs="Arial"/>
          <w:b w:val="0"/>
          <w:bCs/>
          <w:sz w:val="20"/>
          <w:szCs w:val="20"/>
          <w:lang w:val="en-GB"/>
        </w:rPr>
      </w:pPr>
      <w:bookmarkStart w:id="268" w:name="_Ref151300880"/>
      <w:r w:rsidRPr="0069744E">
        <w:rPr>
          <w:rFonts w:cs="Arial"/>
          <w:b w:val="0"/>
          <w:bCs/>
          <w:sz w:val="20"/>
          <w:szCs w:val="20"/>
          <w:lang w:val="en-GB"/>
        </w:rPr>
        <w:t xml:space="preserve">The right to exercise Call Option and to acquire the </w:t>
      </w:r>
      <w:r w:rsidR="008A04EC" w:rsidRPr="0069744E">
        <w:rPr>
          <w:rFonts w:cs="Arial"/>
          <w:b w:val="0"/>
          <w:bCs/>
          <w:sz w:val="20"/>
          <w:szCs w:val="20"/>
          <w:lang w:val="en-GB"/>
        </w:rPr>
        <w:t xml:space="preserve">Shares </w:t>
      </w:r>
      <w:r w:rsidRPr="0069744E">
        <w:rPr>
          <w:rFonts w:cs="Arial"/>
          <w:b w:val="0"/>
          <w:bCs/>
          <w:sz w:val="20"/>
          <w:szCs w:val="20"/>
          <w:lang w:val="en-GB"/>
        </w:rPr>
        <w:t xml:space="preserve">of the leaving Founder </w:t>
      </w:r>
      <w:r w:rsidR="008A04EC" w:rsidRPr="0069744E">
        <w:rPr>
          <w:rFonts w:cs="Arial"/>
          <w:b w:val="0"/>
          <w:bCs/>
          <w:sz w:val="20"/>
          <w:szCs w:val="20"/>
          <w:lang w:val="en-GB"/>
        </w:rPr>
        <w:t xml:space="preserve">shall be </w:t>
      </w:r>
      <w:r w:rsidR="00F63487" w:rsidRPr="0069744E">
        <w:rPr>
          <w:rFonts w:cs="Arial"/>
          <w:b w:val="0"/>
          <w:bCs/>
          <w:sz w:val="20"/>
          <w:szCs w:val="20"/>
          <w:lang w:val="en-GB"/>
        </w:rPr>
        <w:t xml:space="preserve">granted to </w:t>
      </w:r>
      <w:r w:rsidR="008A04EC" w:rsidRPr="0069744E">
        <w:rPr>
          <w:rFonts w:cs="Arial"/>
          <w:b w:val="0"/>
          <w:bCs/>
          <w:sz w:val="20"/>
          <w:szCs w:val="20"/>
          <w:lang w:val="en-GB"/>
        </w:rPr>
        <w:t>the following persons in the following order of priority:</w:t>
      </w:r>
      <w:bookmarkEnd w:id="266"/>
      <w:bookmarkEnd w:id="268"/>
    </w:p>
    <w:p w14:paraId="55CEBFAD" w14:textId="779AFB94" w:rsidR="008A04EC" w:rsidRPr="0069744E" w:rsidRDefault="008A04EC" w:rsidP="008A04EC">
      <w:pPr>
        <w:pStyle w:val="Antrat3"/>
        <w:spacing w:after="120"/>
        <w:ind w:left="1418" w:hanging="709"/>
        <w:rPr>
          <w:rFonts w:cs="Arial"/>
          <w:sz w:val="20"/>
          <w:szCs w:val="20"/>
        </w:rPr>
      </w:pPr>
      <w:r w:rsidRPr="0069744E">
        <w:rPr>
          <w:rFonts w:cs="Arial"/>
          <w:sz w:val="20"/>
          <w:szCs w:val="20"/>
        </w:rPr>
        <w:t>the Founders</w:t>
      </w:r>
      <w:r w:rsidRPr="0069744E">
        <w:rPr>
          <w:rFonts w:cs="Arial"/>
          <w:bCs/>
          <w:i/>
          <w:iCs w:val="0"/>
          <w:sz w:val="20"/>
          <w:szCs w:val="20"/>
        </w:rPr>
        <w:t xml:space="preserve"> pro rata</w:t>
      </w:r>
      <w:r w:rsidRPr="0069744E">
        <w:rPr>
          <w:rFonts w:cs="Arial"/>
          <w:bCs/>
          <w:sz w:val="20"/>
          <w:szCs w:val="20"/>
        </w:rPr>
        <w:t xml:space="preserve"> to their shareholding</w:t>
      </w:r>
      <w:r w:rsidRPr="0069744E">
        <w:rPr>
          <w:rFonts w:cs="Arial"/>
          <w:sz w:val="20"/>
          <w:szCs w:val="20"/>
        </w:rPr>
        <w:t xml:space="preserve"> </w:t>
      </w:r>
      <w:bookmarkStart w:id="269" w:name="_Hlk150466327"/>
      <w:r w:rsidRPr="0069744E">
        <w:rPr>
          <w:rFonts w:cs="Arial"/>
          <w:sz w:val="20"/>
          <w:szCs w:val="20"/>
        </w:rPr>
        <w:t>on the date of the Call Option notice</w:t>
      </w:r>
      <w:bookmarkEnd w:id="269"/>
      <w:r w:rsidRPr="0069744E">
        <w:rPr>
          <w:rFonts w:cs="Arial"/>
          <w:sz w:val="20"/>
          <w:szCs w:val="20"/>
        </w:rPr>
        <w:t xml:space="preserve"> (for the avoidance of doubt, excluding Shares held by the leaving Founder)</w:t>
      </w:r>
      <w:r w:rsidR="00963A93" w:rsidRPr="0069744E">
        <w:rPr>
          <w:rFonts w:cs="Arial"/>
          <w:sz w:val="20"/>
          <w:szCs w:val="20"/>
        </w:rPr>
        <w:t xml:space="preserve"> in case of a Good Leaver Event. In case of a Bad Leaver Event,</w:t>
      </w:r>
      <w:r w:rsidR="00531F86" w:rsidRPr="0069744E">
        <w:rPr>
          <w:rFonts w:cs="Arial"/>
          <w:sz w:val="20"/>
          <w:szCs w:val="20"/>
        </w:rPr>
        <w:t xml:space="preserve"> all the Shareholders shall have the priority right to acquire the Shares of the leaving Founder </w:t>
      </w:r>
      <w:r w:rsidR="00531F86" w:rsidRPr="0069744E">
        <w:rPr>
          <w:rFonts w:cs="Arial"/>
          <w:bCs/>
          <w:i/>
          <w:iCs w:val="0"/>
          <w:sz w:val="20"/>
          <w:szCs w:val="20"/>
        </w:rPr>
        <w:t>pro rata</w:t>
      </w:r>
      <w:r w:rsidR="00531F86" w:rsidRPr="0069744E">
        <w:rPr>
          <w:rFonts w:cs="Arial"/>
          <w:bCs/>
          <w:sz w:val="20"/>
          <w:szCs w:val="20"/>
        </w:rPr>
        <w:t xml:space="preserve"> to their shareholding</w:t>
      </w:r>
      <w:r w:rsidR="00531F86" w:rsidRPr="0069744E">
        <w:rPr>
          <w:rFonts w:cs="Arial"/>
        </w:rPr>
        <w:t xml:space="preserve"> </w:t>
      </w:r>
      <w:r w:rsidR="00531F86" w:rsidRPr="0069744E">
        <w:rPr>
          <w:rFonts w:cs="Arial"/>
          <w:bCs/>
          <w:sz w:val="20"/>
          <w:szCs w:val="20"/>
        </w:rPr>
        <w:t>on the date of the Call Option notice</w:t>
      </w:r>
      <w:r w:rsidRPr="0069744E">
        <w:rPr>
          <w:rFonts w:cs="Arial"/>
          <w:sz w:val="20"/>
          <w:szCs w:val="20"/>
        </w:rPr>
        <w:t>;</w:t>
      </w:r>
    </w:p>
    <w:p w14:paraId="779C2EEE" w14:textId="157C848B" w:rsidR="008A04EC" w:rsidRPr="0069744E" w:rsidRDefault="008A04EC" w:rsidP="008A04EC">
      <w:pPr>
        <w:pStyle w:val="Antrat3"/>
        <w:spacing w:after="120"/>
        <w:ind w:left="1418" w:hanging="709"/>
        <w:rPr>
          <w:rFonts w:cs="Arial"/>
          <w:sz w:val="20"/>
          <w:szCs w:val="20"/>
        </w:rPr>
      </w:pPr>
      <w:r w:rsidRPr="0069744E">
        <w:rPr>
          <w:rFonts w:cs="Arial"/>
          <w:sz w:val="20"/>
          <w:szCs w:val="20"/>
        </w:rPr>
        <w:t>the Company</w:t>
      </w:r>
      <w:r w:rsidR="00E56BB5" w:rsidRPr="0069744E">
        <w:rPr>
          <w:rFonts w:cs="Arial"/>
          <w:sz w:val="20"/>
          <w:szCs w:val="20"/>
        </w:rPr>
        <w:t xml:space="preserve"> (in which case the Shares will be attributed to the Employee Option Pool)</w:t>
      </w:r>
      <w:r w:rsidRPr="0069744E">
        <w:rPr>
          <w:rFonts w:cs="Arial"/>
          <w:sz w:val="20"/>
          <w:szCs w:val="20"/>
        </w:rPr>
        <w:t>;</w:t>
      </w:r>
    </w:p>
    <w:p w14:paraId="6D45CF69" w14:textId="148D082C" w:rsidR="00B2742C" w:rsidRPr="0069744E" w:rsidRDefault="00884302" w:rsidP="008A04EC">
      <w:pPr>
        <w:pStyle w:val="Antrat3"/>
        <w:spacing w:after="120"/>
        <w:ind w:left="1418" w:hanging="709"/>
        <w:rPr>
          <w:rFonts w:cs="Arial"/>
          <w:sz w:val="20"/>
          <w:szCs w:val="20"/>
        </w:rPr>
      </w:pPr>
      <w:r w:rsidRPr="0069744E">
        <w:rPr>
          <w:rFonts w:cs="Arial"/>
          <w:sz w:val="20"/>
          <w:szCs w:val="20"/>
        </w:rPr>
        <w:t xml:space="preserve">any of </w:t>
      </w:r>
      <w:r w:rsidR="008A04EC" w:rsidRPr="0069744E">
        <w:rPr>
          <w:rFonts w:cs="Arial"/>
          <w:sz w:val="20"/>
          <w:szCs w:val="20"/>
        </w:rPr>
        <w:t xml:space="preserve">the </w:t>
      </w:r>
      <w:r w:rsidR="00632872" w:rsidRPr="0069744E">
        <w:rPr>
          <w:rFonts w:cs="Arial"/>
          <w:sz w:val="20"/>
          <w:szCs w:val="20"/>
        </w:rPr>
        <w:t>remaining S</w:t>
      </w:r>
      <w:r w:rsidR="008A04EC" w:rsidRPr="0069744E">
        <w:rPr>
          <w:rFonts w:cs="Arial"/>
          <w:sz w:val="20"/>
          <w:szCs w:val="20"/>
        </w:rPr>
        <w:t>hareholders</w:t>
      </w:r>
      <w:r w:rsidR="008A04EC" w:rsidRPr="0069744E">
        <w:rPr>
          <w:rFonts w:cs="Arial"/>
          <w:bCs/>
          <w:i/>
          <w:iCs w:val="0"/>
          <w:sz w:val="20"/>
          <w:szCs w:val="20"/>
        </w:rPr>
        <w:t xml:space="preserve"> pro rata</w:t>
      </w:r>
      <w:r w:rsidR="008A04EC" w:rsidRPr="0069744E">
        <w:rPr>
          <w:rFonts w:cs="Arial"/>
          <w:bCs/>
          <w:sz w:val="20"/>
          <w:szCs w:val="20"/>
        </w:rPr>
        <w:t xml:space="preserve"> to their shareholding</w:t>
      </w:r>
      <w:r w:rsidR="008A04EC" w:rsidRPr="0069744E">
        <w:rPr>
          <w:rFonts w:cs="Arial"/>
        </w:rPr>
        <w:t xml:space="preserve"> </w:t>
      </w:r>
      <w:r w:rsidR="008A04EC" w:rsidRPr="0069744E">
        <w:rPr>
          <w:rFonts w:cs="Arial"/>
          <w:bCs/>
          <w:sz w:val="20"/>
          <w:szCs w:val="20"/>
        </w:rPr>
        <w:t>on the date of the Call Option notice</w:t>
      </w:r>
      <w:r w:rsidR="008A04EC" w:rsidRPr="0069744E">
        <w:rPr>
          <w:rFonts w:cs="Arial"/>
          <w:sz w:val="20"/>
          <w:szCs w:val="20"/>
        </w:rPr>
        <w:t>.</w:t>
      </w:r>
    </w:p>
    <w:p w14:paraId="2A32E1A3" w14:textId="1E7FA600" w:rsidR="00B2742C" w:rsidRPr="0069744E" w:rsidRDefault="00B2742C" w:rsidP="00E806A4">
      <w:pPr>
        <w:pStyle w:val="Antrat2"/>
        <w:keepNext w:val="0"/>
        <w:tabs>
          <w:tab w:val="clear" w:pos="709"/>
          <w:tab w:val="num" w:pos="720"/>
        </w:tabs>
        <w:spacing w:after="120"/>
        <w:ind w:left="720" w:hanging="720"/>
        <w:rPr>
          <w:rFonts w:cs="Arial"/>
          <w:b w:val="0"/>
          <w:sz w:val="20"/>
          <w:szCs w:val="20"/>
          <w:lang w:val="en-GB"/>
        </w:rPr>
      </w:pPr>
      <w:r w:rsidRPr="0069744E">
        <w:rPr>
          <w:rFonts w:cs="Arial"/>
          <w:b w:val="0"/>
          <w:sz w:val="20"/>
          <w:szCs w:val="20"/>
          <w:lang w:val="en-GB"/>
        </w:rPr>
        <w:t>The leaving Founder is obliged to notify the other Parties in writing about any leaver event within 10 Business Days as of the occurrence of the leaver event.</w:t>
      </w:r>
    </w:p>
    <w:p w14:paraId="7D06F2AB" w14:textId="071F65C3" w:rsidR="00B2742C" w:rsidRPr="0069744E" w:rsidRDefault="00C2629C" w:rsidP="00E806A4">
      <w:pPr>
        <w:pStyle w:val="Antrat2"/>
        <w:keepNext w:val="0"/>
        <w:tabs>
          <w:tab w:val="clear" w:pos="709"/>
          <w:tab w:val="num" w:pos="720"/>
        </w:tabs>
        <w:spacing w:after="120"/>
        <w:ind w:left="720" w:hanging="720"/>
        <w:rPr>
          <w:rFonts w:cs="Arial"/>
          <w:b w:val="0"/>
          <w:sz w:val="20"/>
          <w:szCs w:val="20"/>
          <w:lang w:val="en-GB"/>
        </w:rPr>
      </w:pPr>
      <w:bookmarkStart w:id="270" w:name="_Ref477278988"/>
      <w:bookmarkEnd w:id="267"/>
      <w:r w:rsidRPr="0069744E">
        <w:rPr>
          <w:rFonts w:cs="Arial"/>
          <w:b w:val="0"/>
          <w:sz w:val="20"/>
          <w:szCs w:val="20"/>
          <w:lang w:val="en-GB"/>
        </w:rPr>
        <w:t xml:space="preserve">The </w:t>
      </w:r>
      <w:r w:rsidR="00E80EDE" w:rsidRPr="0069744E">
        <w:rPr>
          <w:rFonts w:cs="Arial"/>
          <w:b w:val="0"/>
          <w:sz w:val="20"/>
          <w:szCs w:val="20"/>
          <w:lang w:val="en-GB"/>
        </w:rPr>
        <w:t>Shareholders</w:t>
      </w:r>
      <w:r w:rsidRPr="0069744E">
        <w:rPr>
          <w:rFonts w:cs="Arial"/>
          <w:b w:val="0"/>
          <w:sz w:val="20"/>
          <w:szCs w:val="20"/>
          <w:lang w:val="en-GB"/>
        </w:rPr>
        <w:t xml:space="preserve"> </w:t>
      </w:r>
      <w:r w:rsidR="008C0856" w:rsidRPr="0069744E">
        <w:rPr>
          <w:rFonts w:cs="Arial"/>
          <w:b w:val="0"/>
          <w:sz w:val="20"/>
          <w:szCs w:val="20"/>
          <w:lang w:val="en-GB"/>
        </w:rPr>
        <w:t xml:space="preserve">and the Company </w:t>
      </w:r>
      <w:r w:rsidRPr="0069744E">
        <w:rPr>
          <w:rFonts w:cs="Arial"/>
          <w:b w:val="0"/>
          <w:sz w:val="20"/>
          <w:szCs w:val="20"/>
          <w:lang w:val="en-GB"/>
        </w:rPr>
        <w:t xml:space="preserve">may </w:t>
      </w:r>
      <w:r w:rsidR="008C0856" w:rsidRPr="0069744E">
        <w:rPr>
          <w:rFonts w:cs="Arial"/>
          <w:b w:val="0"/>
          <w:sz w:val="20"/>
          <w:szCs w:val="20"/>
          <w:lang w:val="en-GB"/>
        </w:rPr>
        <w:t xml:space="preserve">express their wish to </w:t>
      </w:r>
      <w:r w:rsidRPr="0069744E">
        <w:rPr>
          <w:rFonts w:cs="Arial"/>
          <w:b w:val="0"/>
          <w:sz w:val="20"/>
          <w:szCs w:val="20"/>
          <w:lang w:val="en-GB"/>
        </w:rPr>
        <w:t xml:space="preserve">exercise the Call Option within </w:t>
      </w:r>
      <w:r w:rsidR="00C02C9B" w:rsidRPr="0069744E">
        <w:rPr>
          <w:rFonts w:cs="Arial"/>
          <w:b w:val="0"/>
          <w:sz w:val="20"/>
          <w:szCs w:val="20"/>
          <w:lang w:val="en-GB"/>
        </w:rPr>
        <w:t xml:space="preserve">6 months </w:t>
      </w:r>
      <w:r w:rsidRPr="0069744E">
        <w:rPr>
          <w:rFonts w:cs="Arial"/>
          <w:b w:val="0"/>
          <w:sz w:val="20"/>
          <w:szCs w:val="20"/>
          <w:lang w:val="en-GB"/>
        </w:rPr>
        <w:t>from the moment they became aware of the Good Leaver Event or the Bad Leaver Event by providing the Call Option notice to the leaving Founder</w:t>
      </w:r>
      <w:r w:rsidR="00C02C9B" w:rsidRPr="0069744E">
        <w:rPr>
          <w:rFonts w:cs="Arial"/>
          <w:b w:val="0"/>
          <w:sz w:val="20"/>
          <w:szCs w:val="20"/>
          <w:lang w:val="en-GB"/>
        </w:rPr>
        <w:t xml:space="preserve"> (with copy to the other Shareholders)</w:t>
      </w:r>
      <w:r w:rsidRPr="0069744E">
        <w:rPr>
          <w:rFonts w:cs="Arial"/>
          <w:b w:val="0"/>
          <w:sz w:val="20"/>
          <w:szCs w:val="20"/>
          <w:lang w:val="en-GB"/>
        </w:rPr>
        <w:t xml:space="preserve">. </w:t>
      </w:r>
      <w:r w:rsidR="008C0856" w:rsidRPr="0069744E">
        <w:rPr>
          <w:rFonts w:cs="Arial"/>
          <w:b w:val="0"/>
          <w:sz w:val="20"/>
          <w:szCs w:val="20"/>
          <w:lang w:val="en-GB"/>
        </w:rPr>
        <w:t>In case the Call Option has been exercised by both the Founders and the Company</w:t>
      </w:r>
      <w:r w:rsidR="006C36DD" w:rsidRPr="0069744E">
        <w:rPr>
          <w:rFonts w:cs="Arial"/>
          <w:b w:val="0"/>
          <w:sz w:val="20"/>
          <w:szCs w:val="20"/>
          <w:lang w:val="en-GB"/>
        </w:rPr>
        <w:t xml:space="preserve"> (where applicable)</w:t>
      </w:r>
      <w:r w:rsidR="008C0856" w:rsidRPr="0069744E">
        <w:rPr>
          <w:rFonts w:cs="Arial"/>
          <w:b w:val="0"/>
          <w:sz w:val="20"/>
          <w:szCs w:val="20"/>
          <w:lang w:val="en-GB"/>
        </w:rPr>
        <w:t xml:space="preserve">, the Shares shall be transferred pursuant to the priority set forth in Section </w:t>
      </w:r>
      <w:r w:rsidR="008C0856" w:rsidRPr="0069744E">
        <w:rPr>
          <w:rFonts w:cs="Arial"/>
          <w:b w:val="0"/>
          <w:sz w:val="20"/>
          <w:szCs w:val="20"/>
          <w:lang w:val="en-GB"/>
        </w:rPr>
        <w:fldChar w:fldCharType="begin"/>
      </w:r>
      <w:r w:rsidR="008C0856" w:rsidRPr="0069744E">
        <w:rPr>
          <w:rFonts w:cs="Arial"/>
          <w:b w:val="0"/>
          <w:sz w:val="20"/>
          <w:szCs w:val="20"/>
          <w:lang w:val="en-GB"/>
        </w:rPr>
        <w:instrText xml:space="preserve"> REF _Ref151300880 \r \h </w:instrText>
      </w:r>
      <w:r w:rsidR="0069744E">
        <w:rPr>
          <w:rFonts w:cs="Arial"/>
          <w:b w:val="0"/>
          <w:sz w:val="20"/>
          <w:szCs w:val="20"/>
          <w:lang w:val="en-GB"/>
        </w:rPr>
        <w:instrText xml:space="preserve"> \* MERGEFORMAT </w:instrText>
      </w:r>
      <w:r w:rsidR="008C0856" w:rsidRPr="0069744E">
        <w:rPr>
          <w:rFonts w:cs="Arial"/>
          <w:b w:val="0"/>
          <w:sz w:val="20"/>
          <w:szCs w:val="20"/>
          <w:lang w:val="en-GB"/>
        </w:rPr>
      </w:r>
      <w:r w:rsidR="008C0856" w:rsidRPr="0069744E">
        <w:rPr>
          <w:rFonts w:cs="Arial"/>
          <w:b w:val="0"/>
          <w:sz w:val="20"/>
          <w:szCs w:val="20"/>
          <w:lang w:val="en-GB"/>
        </w:rPr>
        <w:fldChar w:fldCharType="separate"/>
      </w:r>
      <w:r w:rsidR="00FF0BC3" w:rsidRPr="0069744E">
        <w:rPr>
          <w:rFonts w:cs="Arial"/>
          <w:b w:val="0"/>
          <w:sz w:val="20"/>
          <w:szCs w:val="20"/>
          <w:lang w:val="en-GB"/>
        </w:rPr>
        <w:t>8.4</w:t>
      </w:r>
      <w:r w:rsidR="008C0856" w:rsidRPr="0069744E">
        <w:rPr>
          <w:rFonts w:cs="Arial"/>
          <w:b w:val="0"/>
          <w:sz w:val="20"/>
          <w:szCs w:val="20"/>
          <w:lang w:val="en-GB"/>
        </w:rPr>
        <w:fldChar w:fldCharType="end"/>
      </w:r>
      <w:r w:rsidR="008C0856" w:rsidRPr="0069744E">
        <w:rPr>
          <w:rFonts w:cs="Arial"/>
          <w:b w:val="0"/>
          <w:sz w:val="20"/>
          <w:szCs w:val="20"/>
          <w:lang w:val="en-GB"/>
        </w:rPr>
        <w:t xml:space="preserve">. </w:t>
      </w:r>
      <w:r w:rsidR="00877AD8" w:rsidRPr="0069744E">
        <w:rPr>
          <w:rFonts w:cs="Arial"/>
          <w:b w:val="0"/>
          <w:sz w:val="20"/>
          <w:szCs w:val="20"/>
          <w:lang w:val="en-GB"/>
        </w:rPr>
        <w:t xml:space="preserve">If Founders </w:t>
      </w:r>
      <w:r w:rsidR="008C0856" w:rsidRPr="0069744E">
        <w:rPr>
          <w:rFonts w:cs="Arial"/>
          <w:b w:val="0"/>
          <w:sz w:val="20"/>
          <w:szCs w:val="20"/>
          <w:lang w:val="en-GB"/>
        </w:rPr>
        <w:t xml:space="preserve">and the Company </w:t>
      </w:r>
      <w:r w:rsidR="00877AD8" w:rsidRPr="0069744E">
        <w:rPr>
          <w:rFonts w:cs="Arial"/>
          <w:b w:val="0"/>
          <w:sz w:val="20"/>
          <w:szCs w:val="20"/>
          <w:lang w:val="en-GB"/>
        </w:rPr>
        <w:t>have not exercised the Call Option in full, t</w:t>
      </w:r>
      <w:r w:rsidR="00B2742C" w:rsidRPr="0069744E">
        <w:rPr>
          <w:rFonts w:cs="Arial"/>
          <w:b w:val="0"/>
          <w:sz w:val="20"/>
          <w:szCs w:val="20"/>
          <w:lang w:val="en-GB"/>
        </w:rPr>
        <w:t xml:space="preserve">he </w:t>
      </w:r>
      <w:r w:rsidR="008C0856" w:rsidRPr="0069744E">
        <w:rPr>
          <w:rFonts w:cs="Arial"/>
          <w:b w:val="0"/>
          <w:sz w:val="20"/>
          <w:szCs w:val="20"/>
          <w:lang w:val="en-GB"/>
        </w:rPr>
        <w:t xml:space="preserve">remaining </w:t>
      </w:r>
      <w:r w:rsidR="00205107" w:rsidRPr="0069744E">
        <w:rPr>
          <w:rFonts w:cs="Arial"/>
          <w:b w:val="0"/>
          <w:bCs/>
          <w:sz w:val="20"/>
          <w:szCs w:val="20"/>
          <w:lang w:val="en-GB"/>
        </w:rPr>
        <w:t>Shareholders</w:t>
      </w:r>
      <w:r w:rsidR="00284EB8" w:rsidRPr="0069744E">
        <w:rPr>
          <w:rFonts w:cs="Arial"/>
          <w:b w:val="0"/>
          <w:bCs/>
          <w:sz w:val="20"/>
          <w:szCs w:val="20"/>
          <w:lang w:val="en-GB"/>
        </w:rPr>
        <w:t xml:space="preserve"> (as applicable)</w:t>
      </w:r>
      <w:r w:rsidR="00284EB8" w:rsidRPr="0069744E">
        <w:rPr>
          <w:rFonts w:cs="Arial"/>
          <w:b w:val="0"/>
          <w:sz w:val="20"/>
          <w:szCs w:val="20"/>
          <w:lang w:val="en-GB"/>
        </w:rPr>
        <w:t xml:space="preserve"> </w:t>
      </w:r>
      <w:r w:rsidR="008C0856" w:rsidRPr="0069744E">
        <w:rPr>
          <w:rFonts w:cs="Arial"/>
          <w:b w:val="0"/>
          <w:sz w:val="20"/>
          <w:szCs w:val="20"/>
          <w:lang w:val="en-GB"/>
        </w:rPr>
        <w:t xml:space="preserve">shall be granted the right to </w:t>
      </w:r>
      <w:r w:rsidR="00B2742C" w:rsidRPr="0069744E">
        <w:rPr>
          <w:rFonts w:cs="Arial"/>
          <w:b w:val="0"/>
          <w:sz w:val="20"/>
          <w:szCs w:val="20"/>
          <w:lang w:val="en-GB"/>
        </w:rPr>
        <w:t xml:space="preserve">exercise the Call Option within </w:t>
      </w:r>
      <w:r w:rsidR="008C0856" w:rsidRPr="0069744E">
        <w:rPr>
          <w:rFonts w:cs="Arial"/>
          <w:b w:val="0"/>
          <w:sz w:val="20"/>
          <w:szCs w:val="20"/>
          <w:lang w:val="en-GB"/>
        </w:rPr>
        <w:t>additional 6 months</w:t>
      </w:r>
      <w:r w:rsidR="00B2742C" w:rsidRPr="0069744E">
        <w:rPr>
          <w:rFonts w:cs="Arial"/>
          <w:b w:val="0"/>
          <w:sz w:val="20"/>
          <w:szCs w:val="20"/>
          <w:lang w:val="en-GB"/>
        </w:rPr>
        <w:t xml:space="preserve"> by </w:t>
      </w:r>
      <w:r w:rsidR="003B09AD" w:rsidRPr="0069744E">
        <w:rPr>
          <w:rFonts w:cs="Arial"/>
          <w:b w:val="0"/>
          <w:sz w:val="20"/>
          <w:szCs w:val="20"/>
          <w:lang w:val="en-GB"/>
        </w:rPr>
        <w:t xml:space="preserve">providing </w:t>
      </w:r>
      <w:r w:rsidR="00B2742C" w:rsidRPr="0069744E">
        <w:rPr>
          <w:rFonts w:cs="Arial"/>
          <w:b w:val="0"/>
          <w:sz w:val="20"/>
          <w:szCs w:val="20"/>
          <w:lang w:val="en-GB"/>
        </w:rPr>
        <w:t xml:space="preserve">the Call Option </w:t>
      </w:r>
      <w:r w:rsidR="00F631D0" w:rsidRPr="0069744E">
        <w:rPr>
          <w:rFonts w:cs="Arial"/>
          <w:b w:val="0"/>
          <w:sz w:val="20"/>
          <w:szCs w:val="20"/>
          <w:lang w:val="en-GB"/>
        </w:rPr>
        <w:t>n</w:t>
      </w:r>
      <w:r w:rsidR="00B2742C" w:rsidRPr="0069744E">
        <w:rPr>
          <w:rFonts w:cs="Arial"/>
          <w:b w:val="0"/>
          <w:sz w:val="20"/>
          <w:szCs w:val="20"/>
          <w:lang w:val="en-GB"/>
        </w:rPr>
        <w:t>otice to the leaving Founder</w:t>
      </w:r>
      <w:bookmarkEnd w:id="270"/>
      <w:r w:rsidR="00525E62" w:rsidRPr="0069744E">
        <w:rPr>
          <w:rFonts w:cs="Arial"/>
          <w:b w:val="0"/>
          <w:sz w:val="20"/>
          <w:szCs w:val="20"/>
          <w:lang w:val="en-GB"/>
        </w:rPr>
        <w:t>.</w:t>
      </w:r>
    </w:p>
    <w:p w14:paraId="0E987CC4" w14:textId="5C419EDD" w:rsidR="00B2742C" w:rsidRPr="0069744E" w:rsidRDefault="00B2742C" w:rsidP="00E806A4">
      <w:pPr>
        <w:pStyle w:val="Antrat2"/>
        <w:keepNext w:val="0"/>
        <w:tabs>
          <w:tab w:val="clear" w:pos="709"/>
          <w:tab w:val="num" w:pos="720"/>
        </w:tabs>
        <w:spacing w:after="120"/>
        <w:ind w:left="720" w:hanging="720"/>
        <w:rPr>
          <w:rFonts w:cs="Arial"/>
          <w:b w:val="0"/>
          <w:sz w:val="20"/>
          <w:szCs w:val="20"/>
          <w:lang w:val="en-GB"/>
        </w:rPr>
      </w:pPr>
      <w:r w:rsidRPr="0069744E">
        <w:rPr>
          <w:rFonts w:cs="Arial"/>
          <w:b w:val="0"/>
          <w:sz w:val="20"/>
          <w:szCs w:val="20"/>
          <w:lang w:val="en-GB"/>
        </w:rPr>
        <w:lastRenderedPageBreak/>
        <w:t xml:space="preserve">If </w:t>
      </w:r>
      <w:r w:rsidR="00572CF7" w:rsidRPr="0069744E">
        <w:rPr>
          <w:rFonts w:cs="Arial"/>
          <w:b w:val="0"/>
          <w:sz w:val="20"/>
          <w:szCs w:val="20"/>
          <w:lang w:val="en-GB"/>
        </w:rPr>
        <w:t xml:space="preserve">the </w:t>
      </w:r>
      <w:r w:rsidR="00AF6BA6" w:rsidRPr="0069744E">
        <w:rPr>
          <w:rFonts w:cs="Arial"/>
          <w:b w:val="0"/>
          <w:sz w:val="20"/>
          <w:szCs w:val="20"/>
          <w:lang w:val="en-GB"/>
        </w:rPr>
        <w:t xml:space="preserve">Founders, the </w:t>
      </w:r>
      <w:r w:rsidR="00572CF7" w:rsidRPr="0069744E">
        <w:rPr>
          <w:rFonts w:cs="Arial"/>
          <w:b w:val="0"/>
          <w:sz w:val="20"/>
          <w:szCs w:val="20"/>
          <w:lang w:val="en-GB"/>
        </w:rPr>
        <w:t xml:space="preserve">Company </w:t>
      </w:r>
      <w:r w:rsidR="00AF6BA6" w:rsidRPr="0069744E">
        <w:rPr>
          <w:rFonts w:cs="Arial"/>
          <w:b w:val="0"/>
          <w:sz w:val="20"/>
          <w:szCs w:val="20"/>
          <w:lang w:val="en-GB"/>
        </w:rPr>
        <w:t>and(</w:t>
      </w:r>
      <w:r w:rsidR="00284EB8" w:rsidRPr="0069744E">
        <w:rPr>
          <w:rFonts w:cs="Arial"/>
          <w:b w:val="0"/>
          <w:bCs/>
          <w:sz w:val="20"/>
          <w:szCs w:val="20"/>
          <w:lang w:val="en-GB"/>
        </w:rPr>
        <w:t>or</w:t>
      </w:r>
      <w:r w:rsidR="00AF6BA6" w:rsidRPr="0069744E">
        <w:rPr>
          <w:rFonts w:cs="Arial"/>
          <w:b w:val="0"/>
          <w:bCs/>
          <w:sz w:val="20"/>
          <w:szCs w:val="20"/>
          <w:lang w:val="en-GB"/>
        </w:rPr>
        <w:t>)</w:t>
      </w:r>
      <w:r w:rsidR="00284EB8" w:rsidRPr="0069744E">
        <w:rPr>
          <w:rFonts w:cs="Arial"/>
          <w:b w:val="0"/>
          <w:bCs/>
          <w:sz w:val="20"/>
          <w:szCs w:val="20"/>
          <w:lang w:val="en-GB"/>
        </w:rPr>
        <w:t xml:space="preserve"> the </w:t>
      </w:r>
      <w:r w:rsidR="00632872" w:rsidRPr="0069744E">
        <w:rPr>
          <w:rFonts w:cs="Arial"/>
          <w:b w:val="0"/>
          <w:bCs/>
          <w:sz w:val="20"/>
          <w:szCs w:val="20"/>
          <w:lang w:val="en-GB"/>
        </w:rPr>
        <w:t xml:space="preserve">remaining </w:t>
      </w:r>
      <w:r w:rsidR="0051569B" w:rsidRPr="0069744E">
        <w:rPr>
          <w:rFonts w:cs="Arial"/>
          <w:b w:val="0"/>
          <w:bCs/>
          <w:sz w:val="20"/>
          <w:szCs w:val="20"/>
          <w:lang w:val="en-GB"/>
        </w:rPr>
        <w:t xml:space="preserve">Shareholders </w:t>
      </w:r>
      <w:r w:rsidR="00284EB8" w:rsidRPr="0069744E">
        <w:rPr>
          <w:rFonts w:cs="Arial"/>
          <w:b w:val="0"/>
          <w:bCs/>
          <w:sz w:val="20"/>
          <w:szCs w:val="20"/>
          <w:lang w:val="en-GB"/>
        </w:rPr>
        <w:t>(as applicable)</w:t>
      </w:r>
      <w:r w:rsidR="00284EB8" w:rsidRPr="0069744E">
        <w:rPr>
          <w:rFonts w:cs="Arial"/>
          <w:b w:val="0"/>
          <w:sz w:val="20"/>
          <w:szCs w:val="20"/>
          <w:lang w:val="en-GB"/>
        </w:rPr>
        <w:t xml:space="preserve"> </w:t>
      </w:r>
      <w:r w:rsidRPr="0069744E">
        <w:rPr>
          <w:rFonts w:cs="Arial"/>
          <w:b w:val="0"/>
          <w:sz w:val="20"/>
          <w:szCs w:val="20"/>
          <w:lang w:val="en-GB"/>
        </w:rPr>
        <w:t xml:space="preserve">exercise the Call Option, the </w:t>
      </w:r>
      <w:r w:rsidR="00FF5FD5" w:rsidRPr="0069744E">
        <w:rPr>
          <w:rFonts w:cs="Arial"/>
          <w:b w:val="0"/>
          <w:sz w:val="20"/>
          <w:szCs w:val="20"/>
          <w:lang w:val="en-GB"/>
        </w:rPr>
        <w:t xml:space="preserve">leaving </w:t>
      </w:r>
      <w:r w:rsidRPr="0069744E">
        <w:rPr>
          <w:rFonts w:cs="Arial"/>
          <w:b w:val="0"/>
          <w:sz w:val="20"/>
          <w:szCs w:val="20"/>
          <w:lang w:val="en-GB"/>
        </w:rPr>
        <w:t>Founder</w:t>
      </w:r>
      <w:r w:rsidR="008A7F60" w:rsidRPr="0069744E">
        <w:rPr>
          <w:rFonts w:cs="Arial"/>
          <w:b w:val="0"/>
          <w:sz w:val="20"/>
          <w:szCs w:val="20"/>
          <w:lang w:val="en-GB"/>
        </w:rPr>
        <w:t xml:space="preserve"> </w:t>
      </w:r>
      <w:r w:rsidRPr="0069744E">
        <w:rPr>
          <w:rFonts w:cs="Arial"/>
          <w:b w:val="0"/>
          <w:sz w:val="20"/>
          <w:szCs w:val="20"/>
          <w:lang w:val="en-GB"/>
        </w:rPr>
        <w:t>shall take all actions requested by</w:t>
      </w:r>
      <w:r w:rsidR="00BF3391" w:rsidRPr="0069744E">
        <w:rPr>
          <w:rFonts w:cs="Arial"/>
          <w:b w:val="0"/>
          <w:sz w:val="20"/>
          <w:szCs w:val="20"/>
          <w:lang w:val="en-GB"/>
        </w:rPr>
        <w:t xml:space="preserve"> the </w:t>
      </w:r>
      <w:r w:rsidR="00632872" w:rsidRPr="0069744E">
        <w:rPr>
          <w:rFonts w:cs="Arial"/>
          <w:b w:val="0"/>
          <w:sz w:val="20"/>
          <w:szCs w:val="20"/>
          <w:lang w:val="en-GB"/>
        </w:rPr>
        <w:t xml:space="preserve">Founders, the </w:t>
      </w:r>
      <w:r w:rsidR="00BF3391" w:rsidRPr="0069744E">
        <w:rPr>
          <w:rFonts w:cs="Arial"/>
          <w:b w:val="0"/>
          <w:sz w:val="20"/>
          <w:szCs w:val="20"/>
          <w:lang w:val="en-GB"/>
        </w:rPr>
        <w:t>Company</w:t>
      </w:r>
      <w:r w:rsidR="00553DE4" w:rsidRPr="0069744E">
        <w:rPr>
          <w:rFonts w:cs="Arial"/>
          <w:b w:val="0"/>
          <w:sz w:val="20"/>
          <w:szCs w:val="20"/>
          <w:lang w:val="en-GB"/>
        </w:rPr>
        <w:t xml:space="preserve"> </w:t>
      </w:r>
      <w:r w:rsidR="00632872" w:rsidRPr="0069744E">
        <w:rPr>
          <w:rFonts w:cs="Arial"/>
          <w:b w:val="0"/>
          <w:sz w:val="20"/>
          <w:szCs w:val="20"/>
          <w:lang w:val="en-GB"/>
        </w:rPr>
        <w:t>and(</w:t>
      </w:r>
      <w:r w:rsidR="00FF5FD5" w:rsidRPr="0069744E">
        <w:rPr>
          <w:rFonts w:cs="Arial"/>
          <w:b w:val="0"/>
          <w:sz w:val="20"/>
          <w:szCs w:val="20"/>
          <w:lang w:val="en-GB"/>
        </w:rPr>
        <w:t>or</w:t>
      </w:r>
      <w:r w:rsidR="00632872" w:rsidRPr="0069744E">
        <w:rPr>
          <w:rFonts w:cs="Arial"/>
          <w:b w:val="0"/>
          <w:sz w:val="20"/>
          <w:szCs w:val="20"/>
          <w:lang w:val="en-GB"/>
        </w:rPr>
        <w:t>)</w:t>
      </w:r>
      <w:r w:rsidR="00FF5FD5" w:rsidRPr="0069744E">
        <w:rPr>
          <w:rFonts w:cs="Arial"/>
          <w:b w:val="0"/>
          <w:sz w:val="20"/>
          <w:szCs w:val="20"/>
          <w:lang w:val="en-GB"/>
        </w:rPr>
        <w:t xml:space="preserve"> the </w:t>
      </w:r>
      <w:r w:rsidR="00884302" w:rsidRPr="0069744E">
        <w:rPr>
          <w:rFonts w:cs="Arial"/>
          <w:b w:val="0"/>
          <w:sz w:val="20"/>
          <w:szCs w:val="20"/>
          <w:lang w:val="en-GB"/>
        </w:rPr>
        <w:t xml:space="preserve">remaining </w:t>
      </w:r>
      <w:r w:rsidR="0051569B" w:rsidRPr="0069744E">
        <w:rPr>
          <w:rFonts w:cs="Arial"/>
          <w:b w:val="0"/>
          <w:sz w:val="20"/>
          <w:szCs w:val="20"/>
          <w:lang w:val="en-GB"/>
        </w:rPr>
        <w:t>Shareholders</w:t>
      </w:r>
      <w:r w:rsidRPr="0069744E">
        <w:rPr>
          <w:rFonts w:cs="Arial"/>
          <w:b w:val="0"/>
          <w:sz w:val="20"/>
          <w:szCs w:val="20"/>
          <w:lang w:val="en-GB"/>
        </w:rPr>
        <w:t xml:space="preserve"> to transfer </w:t>
      </w:r>
      <w:r w:rsidR="003D4D6C" w:rsidRPr="0069744E">
        <w:rPr>
          <w:rFonts w:cs="Arial"/>
          <w:b w:val="0"/>
          <w:sz w:val="20"/>
          <w:szCs w:val="20"/>
          <w:lang w:val="en-GB"/>
        </w:rPr>
        <w:t xml:space="preserve">the requested </w:t>
      </w:r>
      <w:r w:rsidRPr="0069744E">
        <w:rPr>
          <w:rFonts w:cs="Arial"/>
          <w:b w:val="0"/>
          <w:sz w:val="20"/>
          <w:szCs w:val="20"/>
          <w:lang w:val="en-GB"/>
        </w:rPr>
        <w:t>Shares to</w:t>
      </w:r>
      <w:r w:rsidR="003D4D6C" w:rsidRPr="0069744E">
        <w:rPr>
          <w:rFonts w:cs="Arial"/>
          <w:b w:val="0"/>
          <w:sz w:val="20"/>
          <w:szCs w:val="20"/>
          <w:lang w:val="en-GB"/>
        </w:rPr>
        <w:t>, respectively,</w:t>
      </w:r>
      <w:r w:rsidRPr="0069744E">
        <w:rPr>
          <w:rFonts w:cs="Arial"/>
          <w:b w:val="0"/>
          <w:sz w:val="20"/>
          <w:szCs w:val="20"/>
          <w:lang w:val="en-GB"/>
        </w:rPr>
        <w:t xml:space="preserve"> </w:t>
      </w:r>
      <w:r w:rsidR="00BF3391" w:rsidRPr="0069744E">
        <w:rPr>
          <w:rFonts w:cs="Arial"/>
          <w:b w:val="0"/>
          <w:sz w:val="20"/>
          <w:szCs w:val="20"/>
          <w:lang w:val="en-GB"/>
        </w:rPr>
        <w:t>the Company</w:t>
      </w:r>
      <w:r w:rsidR="00553DE4" w:rsidRPr="0069744E">
        <w:rPr>
          <w:rFonts w:cs="Arial"/>
          <w:b w:val="0"/>
          <w:sz w:val="20"/>
          <w:szCs w:val="20"/>
          <w:lang w:val="en-GB"/>
        </w:rPr>
        <w:t xml:space="preserve"> or the </w:t>
      </w:r>
      <w:r w:rsidR="0051569B" w:rsidRPr="0069744E">
        <w:rPr>
          <w:rFonts w:cs="Arial"/>
          <w:b w:val="0"/>
          <w:sz w:val="20"/>
          <w:szCs w:val="20"/>
          <w:lang w:val="en-GB"/>
        </w:rPr>
        <w:t>Shareholders</w:t>
      </w:r>
      <w:r w:rsidR="00553DE4" w:rsidRPr="0069744E">
        <w:rPr>
          <w:rFonts w:cs="Arial"/>
          <w:b w:val="0"/>
          <w:sz w:val="20"/>
          <w:szCs w:val="20"/>
          <w:lang w:val="en-GB"/>
        </w:rPr>
        <w:t xml:space="preserve"> </w:t>
      </w:r>
      <w:r w:rsidRPr="0069744E">
        <w:rPr>
          <w:rFonts w:cs="Arial"/>
          <w:b w:val="0"/>
          <w:sz w:val="20"/>
          <w:szCs w:val="20"/>
          <w:lang w:val="en-GB"/>
        </w:rPr>
        <w:t>within a period which shall be:</w:t>
      </w:r>
    </w:p>
    <w:p w14:paraId="0AF71B63" w14:textId="0CE16D48" w:rsidR="00B2742C" w:rsidRPr="0069744E" w:rsidRDefault="00B2742C" w:rsidP="00E806A4">
      <w:pPr>
        <w:pStyle w:val="Sraopastraipa"/>
        <w:widowControl w:val="0"/>
        <w:numPr>
          <w:ilvl w:val="0"/>
          <w:numId w:val="8"/>
        </w:numPr>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if the transfer is </w:t>
      </w:r>
      <w:r w:rsidR="00C813E3" w:rsidRPr="0069744E">
        <w:rPr>
          <w:rFonts w:ascii="Arial" w:hAnsi="Arial" w:cs="Arial"/>
          <w:sz w:val="20"/>
          <w:szCs w:val="20"/>
          <w:lang w:val="en-GB"/>
        </w:rPr>
        <w:t>for nominal value</w:t>
      </w:r>
      <w:r w:rsidRPr="0069744E">
        <w:rPr>
          <w:rFonts w:ascii="Arial" w:hAnsi="Arial" w:cs="Arial"/>
          <w:sz w:val="20"/>
          <w:szCs w:val="20"/>
          <w:lang w:val="en-GB"/>
        </w:rPr>
        <w:t>,</w:t>
      </w:r>
      <w:r w:rsidR="003D4D6C" w:rsidRPr="0069744E">
        <w:rPr>
          <w:rFonts w:ascii="Arial" w:hAnsi="Arial" w:cs="Arial"/>
          <w:sz w:val="20"/>
          <w:szCs w:val="20"/>
          <w:lang w:val="en-GB"/>
        </w:rPr>
        <w:t xml:space="preserve"> within</w:t>
      </w:r>
      <w:r w:rsidRPr="0069744E">
        <w:rPr>
          <w:rFonts w:ascii="Arial" w:hAnsi="Arial" w:cs="Arial"/>
          <w:sz w:val="20"/>
          <w:szCs w:val="20"/>
          <w:lang w:val="en-GB"/>
        </w:rPr>
        <w:t xml:space="preserve"> 10 Business Days after the receipt of the Call Option </w:t>
      </w:r>
      <w:r w:rsidR="003D4D6C" w:rsidRPr="0069744E">
        <w:rPr>
          <w:rFonts w:ascii="Arial" w:hAnsi="Arial" w:cs="Arial"/>
          <w:sz w:val="20"/>
          <w:szCs w:val="20"/>
          <w:lang w:val="en-GB"/>
        </w:rPr>
        <w:t>n</w:t>
      </w:r>
      <w:r w:rsidRPr="0069744E">
        <w:rPr>
          <w:rFonts w:ascii="Arial" w:hAnsi="Arial" w:cs="Arial"/>
          <w:sz w:val="20"/>
          <w:szCs w:val="20"/>
          <w:lang w:val="en-GB"/>
        </w:rPr>
        <w:t>otice; and</w:t>
      </w:r>
    </w:p>
    <w:p w14:paraId="44E25093" w14:textId="78C0C09B" w:rsidR="00B2742C" w:rsidRPr="0069744E" w:rsidRDefault="00B2742C" w:rsidP="00E806A4">
      <w:pPr>
        <w:pStyle w:val="Sraopastraipa"/>
        <w:widowControl w:val="0"/>
        <w:numPr>
          <w:ilvl w:val="0"/>
          <w:numId w:val="8"/>
        </w:numPr>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if the transfer </w:t>
      </w:r>
      <w:r w:rsidR="003D4D6C" w:rsidRPr="0069744E">
        <w:rPr>
          <w:rFonts w:ascii="Arial" w:hAnsi="Arial" w:cs="Arial"/>
          <w:sz w:val="20"/>
          <w:szCs w:val="20"/>
          <w:lang w:val="en-GB"/>
        </w:rPr>
        <w:t>price includes</w:t>
      </w:r>
      <w:r w:rsidRPr="0069744E">
        <w:rPr>
          <w:rFonts w:ascii="Arial" w:hAnsi="Arial" w:cs="Arial"/>
          <w:sz w:val="20"/>
          <w:szCs w:val="20"/>
          <w:lang w:val="en-GB"/>
        </w:rPr>
        <w:t xml:space="preserve"> the Fair Value</w:t>
      </w:r>
      <w:r w:rsidR="0095110B" w:rsidRPr="0069744E">
        <w:rPr>
          <w:rFonts w:ascii="Arial" w:hAnsi="Arial" w:cs="Arial"/>
          <w:sz w:val="20"/>
          <w:szCs w:val="20"/>
          <w:lang w:val="en-GB"/>
        </w:rPr>
        <w:t xml:space="preserve"> as a component</w:t>
      </w:r>
      <w:r w:rsidRPr="0069744E">
        <w:rPr>
          <w:rFonts w:ascii="Arial" w:hAnsi="Arial" w:cs="Arial"/>
          <w:sz w:val="20"/>
          <w:szCs w:val="20"/>
          <w:lang w:val="en-GB"/>
        </w:rPr>
        <w:t xml:space="preserve">, </w:t>
      </w:r>
      <w:r w:rsidR="0095110B" w:rsidRPr="0069744E">
        <w:rPr>
          <w:rFonts w:ascii="Arial" w:hAnsi="Arial" w:cs="Arial"/>
          <w:sz w:val="20"/>
          <w:szCs w:val="20"/>
          <w:lang w:val="en-GB"/>
        </w:rPr>
        <w:t xml:space="preserve">within </w:t>
      </w:r>
      <w:r w:rsidRPr="0069744E">
        <w:rPr>
          <w:rFonts w:ascii="Arial" w:hAnsi="Arial" w:cs="Arial"/>
          <w:sz w:val="20"/>
          <w:szCs w:val="20"/>
          <w:lang w:val="en-GB"/>
        </w:rPr>
        <w:t xml:space="preserve">10 Business Days after the determination of </w:t>
      </w:r>
      <w:r w:rsidR="0095110B" w:rsidRPr="0069744E">
        <w:rPr>
          <w:rFonts w:ascii="Arial" w:hAnsi="Arial" w:cs="Arial"/>
          <w:sz w:val="20"/>
          <w:szCs w:val="20"/>
          <w:lang w:val="en-GB"/>
        </w:rPr>
        <w:t xml:space="preserve">the </w:t>
      </w:r>
      <w:r w:rsidRPr="0069744E">
        <w:rPr>
          <w:rFonts w:ascii="Arial" w:hAnsi="Arial" w:cs="Arial"/>
          <w:sz w:val="20"/>
          <w:szCs w:val="20"/>
          <w:lang w:val="en-GB"/>
        </w:rPr>
        <w:t xml:space="preserve">Fair Value under Section </w:t>
      </w:r>
      <w:r w:rsidR="00766B4F" w:rsidRPr="0069744E">
        <w:rPr>
          <w:rFonts w:ascii="Arial" w:hAnsi="Arial" w:cs="Arial"/>
          <w:sz w:val="20"/>
          <w:szCs w:val="20"/>
          <w:lang w:val="en-GB"/>
        </w:rPr>
        <w:fldChar w:fldCharType="begin"/>
      </w:r>
      <w:r w:rsidR="00766B4F" w:rsidRPr="0069744E">
        <w:rPr>
          <w:rFonts w:ascii="Arial" w:hAnsi="Arial" w:cs="Arial"/>
          <w:sz w:val="20"/>
          <w:szCs w:val="20"/>
          <w:lang w:val="en-GB"/>
        </w:rPr>
        <w:instrText xml:space="preserve"> REF _Ref477272094 \r \h </w:instrText>
      </w:r>
      <w:r w:rsidR="00EB77CC" w:rsidRPr="0069744E">
        <w:rPr>
          <w:rFonts w:ascii="Arial" w:hAnsi="Arial" w:cs="Arial"/>
          <w:sz w:val="20"/>
          <w:szCs w:val="20"/>
          <w:lang w:val="en-GB"/>
        </w:rPr>
        <w:instrText xml:space="preserve"> \* MERGEFORMAT </w:instrText>
      </w:r>
      <w:r w:rsidR="00766B4F" w:rsidRPr="0069744E">
        <w:rPr>
          <w:rFonts w:ascii="Arial" w:hAnsi="Arial" w:cs="Arial"/>
          <w:sz w:val="20"/>
          <w:szCs w:val="20"/>
          <w:lang w:val="en-GB"/>
        </w:rPr>
      </w:r>
      <w:r w:rsidR="00766B4F" w:rsidRPr="0069744E">
        <w:rPr>
          <w:rFonts w:ascii="Arial" w:hAnsi="Arial" w:cs="Arial"/>
          <w:sz w:val="20"/>
          <w:szCs w:val="20"/>
          <w:lang w:val="en-GB"/>
        </w:rPr>
        <w:fldChar w:fldCharType="separate"/>
      </w:r>
      <w:r w:rsidR="00FF0BC3" w:rsidRPr="0069744E">
        <w:rPr>
          <w:rFonts w:ascii="Arial" w:hAnsi="Arial" w:cs="Arial"/>
          <w:sz w:val="20"/>
          <w:szCs w:val="20"/>
          <w:lang w:val="en-GB"/>
        </w:rPr>
        <w:t>8.8</w:t>
      </w:r>
      <w:r w:rsidR="00766B4F" w:rsidRPr="0069744E">
        <w:rPr>
          <w:rFonts w:ascii="Arial" w:hAnsi="Arial" w:cs="Arial"/>
          <w:sz w:val="20"/>
          <w:szCs w:val="20"/>
          <w:lang w:val="en-GB"/>
        </w:rPr>
        <w:fldChar w:fldCharType="end"/>
      </w:r>
      <w:r w:rsidRPr="0069744E">
        <w:rPr>
          <w:rFonts w:ascii="Arial" w:hAnsi="Arial" w:cs="Arial"/>
          <w:sz w:val="20"/>
          <w:szCs w:val="20"/>
          <w:lang w:val="en-GB"/>
        </w:rPr>
        <w:t>.</w:t>
      </w:r>
    </w:p>
    <w:p w14:paraId="3939E64D" w14:textId="77777777" w:rsidR="00B2742C" w:rsidRPr="0069744E" w:rsidRDefault="00B2742C" w:rsidP="00E806A4">
      <w:pPr>
        <w:pStyle w:val="Antrat2"/>
        <w:keepNext w:val="0"/>
        <w:tabs>
          <w:tab w:val="clear" w:pos="709"/>
          <w:tab w:val="num" w:pos="720"/>
        </w:tabs>
        <w:spacing w:after="120"/>
        <w:ind w:left="720" w:hanging="720"/>
        <w:rPr>
          <w:rFonts w:cs="Arial"/>
          <w:b w:val="0"/>
          <w:sz w:val="20"/>
          <w:szCs w:val="20"/>
          <w:lang w:val="en-GB"/>
        </w:rPr>
      </w:pPr>
      <w:bookmarkStart w:id="271" w:name="_Ref477272094"/>
      <w:r w:rsidRPr="0069744E">
        <w:rPr>
          <w:rFonts w:cs="Arial"/>
          <w:b w:val="0"/>
          <w:sz w:val="20"/>
          <w:szCs w:val="20"/>
          <w:lang w:val="en-GB"/>
        </w:rPr>
        <w:t>The Fair Value shall be determined as follows:</w:t>
      </w:r>
      <w:bookmarkEnd w:id="271"/>
    </w:p>
    <w:p w14:paraId="7D44FC13" w14:textId="65320C62" w:rsidR="00B2742C" w:rsidRPr="0069744E" w:rsidRDefault="00B2742C" w:rsidP="00E806A4">
      <w:pPr>
        <w:pStyle w:val="Sraopastraipa"/>
        <w:widowControl w:val="0"/>
        <w:numPr>
          <w:ilvl w:val="0"/>
          <w:numId w:val="13"/>
        </w:numPr>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within 30 Business Days after exercise of the Call Option the leaving Founder and the Parties that have exercised the Call Option shall seek in good faith to agree upon the Fair Value; and</w:t>
      </w:r>
    </w:p>
    <w:p w14:paraId="2F9B2E0E" w14:textId="7FC289EC" w:rsidR="00B104B0" w:rsidRPr="0069744E" w:rsidRDefault="0016143F" w:rsidP="00193B9E">
      <w:pPr>
        <w:pStyle w:val="Sraopastraipa"/>
        <w:widowControl w:val="0"/>
        <w:numPr>
          <w:ilvl w:val="0"/>
          <w:numId w:val="13"/>
        </w:numPr>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in case the said Parties do not reach an agreement on the Fair Value within the said term, the </w:t>
      </w:r>
      <w:r w:rsidR="00193B9E" w:rsidRPr="0069744E">
        <w:rPr>
          <w:rFonts w:ascii="Arial" w:hAnsi="Arial" w:cs="Arial"/>
          <w:sz w:val="20"/>
          <w:szCs w:val="20"/>
          <w:lang w:val="en-GB"/>
        </w:rPr>
        <w:t xml:space="preserve">Fair Value shall be determined as follows: </w:t>
      </w:r>
      <w:r w:rsidR="00193B9E" w:rsidRPr="0069744E">
        <w:rPr>
          <w:rFonts w:ascii="Arial" w:hAnsi="Arial" w:cs="Arial"/>
          <w:sz w:val="20"/>
          <w:szCs w:val="20"/>
          <w:highlight w:val="lightGray"/>
          <w:lang w:val="en-GB"/>
        </w:rPr>
        <w:t>[</w:t>
      </w:r>
      <w:r w:rsidR="00193B9E" w:rsidRPr="0069744E">
        <w:rPr>
          <w:rFonts w:ascii="Arial" w:hAnsi="Arial" w:cs="Arial"/>
          <w:i/>
          <w:iCs/>
          <w:sz w:val="20"/>
          <w:szCs w:val="20"/>
          <w:highlight w:val="lightGray"/>
          <w:lang w:val="en-GB"/>
        </w:rPr>
        <w:t>to be provided</w:t>
      </w:r>
      <w:r w:rsidR="00193B9E" w:rsidRPr="0069744E">
        <w:rPr>
          <w:rFonts w:ascii="Arial" w:hAnsi="Arial" w:cs="Arial"/>
          <w:sz w:val="20"/>
          <w:szCs w:val="20"/>
          <w:highlight w:val="lightGray"/>
          <w:lang w:val="en-GB"/>
        </w:rPr>
        <w:t>]</w:t>
      </w:r>
      <w:r w:rsidR="00193B9E" w:rsidRPr="0069744E">
        <w:rPr>
          <w:rFonts w:ascii="Arial" w:hAnsi="Arial" w:cs="Arial"/>
          <w:sz w:val="20"/>
          <w:szCs w:val="20"/>
          <w:lang w:val="en-GB"/>
        </w:rPr>
        <w:t>.</w:t>
      </w:r>
    </w:p>
    <w:p w14:paraId="3E56515B" w14:textId="34B4077B" w:rsidR="00861949" w:rsidRPr="0069744E" w:rsidRDefault="00861949" w:rsidP="000669E3">
      <w:pPr>
        <w:pStyle w:val="Antrat2"/>
        <w:keepNext w:val="0"/>
        <w:tabs>
          <w:tab w:val="clear" w:pos="709"/>
          <w:tab w:val="num" w:pos="720"/>
        </w:tabs>
        <w:spacing w:after="120"/>
        <w:ind w:left="720" w:hanging="720"/>
        <w:rPr>
          <w:rFonts w:cs="Arial"/>
          <w:b w:val="0"/>
          <w:bCs/>
          <w:sz w:val="20"/>
          <w:szCs w:val="20"/>
          <w:lang w:val="en-GB"/>
        </w:rPr>
      </w:pPr>
      <w:r w:rsidRPr="0069744E">
        <w:rPr>
          <w:rFonts w:cs="Arial"/>
          <w:b w:val="0"/>
          <w:bCs/>
          <w:sz w:val="20"/>
          <w:szCs w:val="20"/>
          <w:lang w:val="en-GB"/>
        </w:rPr>
        <w:t xml:space="preserve">The title to the Shares of the leaving Founder shall transfer from the moment that the </w:t>
      </w:r>
      <w:r w:rsidR="000669E3" w:rsidRPr="0069744E">
        <w:rPr>
          <w:rFonts w:cs="Arial"/>
          <w:b w:val="0"/>
          <w:bCs/>
          <w:sz w:val="20"/>
          <w:szCs w:val="20"/>
          <w:lang w:val="en-GB"/>
        </w:rPr>
        <w:t>transfer price is paid to the Founder or in case such payment is not possible due to any reason to the notary’s escrow account for the benefit of the leaving Founder</w:t>
      </w:r>
      <w:r w:rsidR="00E64D18" w:rsidRPr="0069744E">
        <w:rPr>
          <w:rFonts w:cs="Arial"/>
          <w:b w:val="0"/>
          <w:bCs/>
          <w:sz w:val="20"/>
          <w:szCs w:val="20"/>
          <w:lang w:val="en-GB"/>
        </w:rPr>
        <w:t>.</w:t>
      </w:r>
    </w:p>
    <w:p w14:paraId="155BA449" w14:textId="77777777" w:rsidR="00857E34" w:rsidRPr="0069744E" w:rsidRDefault="00857E34" w:rsidP="00E806A4">
      <w:pPr>
        <w:pStyle w:val="Antrat1"/>
        <w:spacing w:after="120"/>
        <w:ind w:left="709" w:hanging="709"/>
        <w:rPr>
          <w:rFonts w:cs="Arial"/>
          <w:sz w:val="20"/>
          <w:szCs w:val="20"/>
          <w:lang w:val="en-GB"/>
        </w:rPr>
      </w:pPr>
      <w:bookmarkStart w:id="272" w:name="_Ref6241806"/>
      <w:bookmarkStart w:id="273" w:name="_Toc6991566"/>
      <w:bookmarkStart w:id="274" w:name="_Toc33192092"/>
      <w:bookmarkStart w:id="275" w:name="_Toc33731839"/>
      <w:bookmarkStart w:id="276" w:name="_Toc41496520"/>
      <w:bookmarkStart w:id="277" w:name="_Toc121426060"/>
      <w:bookmarkStart w:id="278" w:name="_Toc185173960"/>
      <w:bookmarkEnd w:id="258"/>
      <w:r w:rsidRPr="0069744E">
        <w:rPr>
          <w:rFonts w:cs="Arial"/>
          <w:sz w:val="20"/>
          <w:szCs w:val="20"/>
          <w:lang w:val="en-GB"/>
        </w:rPr>
        <w:t>NON-COMPETITION AND NON-SOLICITATION</w:t>
      </w:r>
      <w:bookmarkEnd w:id="229"/>
      <w:bookmarkEnd w:id="230"/>
      <w:bookmarkEnd w:id="231"/>
      <w:bookmarkEnd w:id="232"/>
      <w:bookmarkEnd w:id="233"/>
      <w:bookmarkEnd w:id="272"/>
      <w:bookmarkEnd w:id="273"/>
      <w:bookmarkEnd w:id="274"/>
      <w:bookmarkEnd w:id="275"/>
      <w:bookmarkEnd w:id="276"/>
      <w:bookmarkEnd w:id="277"/>
      <w:bookmarkEnd w:id="278"/>
    </w:p>
    <w:p w14:paraId="7FB0F22B" w14:textId="38993E57" w:rsidR="0016143F" w:rsidRPr="0069744E" w:rsidRDefault="0016143F" w:rsidP="00E806A4">
      <w:pPr>
        <w:pStyle w:val="Antrat1"/>
        <w:numPr>
          <w:ilvl w:val="0"/>
          <w:numId w:val="0"/>
        </w:numPr>
        <w:spacing w:after="120"/>
        <w:ind w:left="709"/>
        <w:rPr>
          <w:rFonts w:cs="Arial"/>
          <w:sz w:val="20"/>
          <w:szCs w:val="20"/>
          <w:lang w:val="en-GB"/>
        </w:rPr>
      </w:pPr>
      <w:bookmarkStart w:id="279" w:name="_Toc6914393"/>
      <w:bookmarkStart w:id="280" w:name="_Toc6991567"/>
      <w:bookmarkStart w:id="281" w:name="_Toc33192093"/>
      <w:bookmarkStart w:id="282" w:name="_Toc33731840"/>
      <w:bookmarkStart w:id="283" w:name="_Toc41496521"/>
      <w:bookmarkStart w:id="284" w:name="_Toc121426061"/>
      <w:bookmarkStart w:id="285" w:name="_Toc185173961"/>
      <w:bookmarkStart w:id="286" w:name="_Ref1655418"/>
      <w:bookmarkStart w:id="287" w:name="_Toc1658487"/>
      <w:r w:rsidRPr="0069744E">
        <w:rPr>
          <w:rFonts w:cs="Arial"/>
          <w:sz w:val="20"/>
          <w:szCs w:val="20"/>
          <w:lang w:val="en-GB"/>
        </w:rPr>
        <w:t>Non-Competition</w:t>
      </w:r>
      <w:bookmarkEnd w:id="279"/>
      <w:bookmarkEnd w:id="280"/>
      <w:bookmarkEnd w:id="281"/>
      <w:bookmarkEnd w:id="282"/>
      <w:bookmarkEnd w:id="283"/>
      <w:bookmarkEnd w:id="284"/>
      <w:bookmarkEnd w:id="285"/>
    </w:p>
    <w:p w14:paraId="3F4214F4" w14:textId="0CE3B008" w:rsidR="00857E34" w:rsidRPr="0069744E" w:rsidRDefault="003B510E" w:rsidP="00774177">
      <w:pPr>
        <w:pStyle w:val="Antrat2"/>
        <w:keepNext w:val="0"/>
        <w:tabs>
          <w:tab w:val="clear" w:pos="709"/>
          <w:tab w:val="num" w:pos="720"/>
        </w:tabs>
        <w:spacing w:after="120"/>
        <w:ind w:left="720" w:hanging="720"/>
        <w:rPr>
          <w:rFonts w:eastAsiaTheme="minorHAnsi" w:cs="Arial"/>
          <w:b w:val="0"/>
          <w:sz w:val="20"/>
          <w:szCs w:val="20"/>
          <w:lang w:val="en-GB"/>
        </w:rPr>
      </w:pPr>
      <w:bookmarkStart w:id="288" w:name="_Ref6995426"/>
      <w:bookmarkStart w:id="289" w:name="_Ref7827972"/>
      <w:bookmarkStart w:id="290" w:name="_Ref8917581"/>
      <w:bookmarkStart w:id="291" w:name="_Ref117585133"/>
      <w:bookmarkStart w:id="292" w:name="_Ref120271826"/>
      <w:bookmarkStart w:id="293" w:name="_Hlk33183266"/>
      <w:r w:rsidRPr="0069744E">
        <w:rPr>
          <w:rFonts w:eastAsiaTheme="minorHAnsi" w:cs="Arial"/>
          <w:b w:val="0"/>
          <w:sz w:val="20"/>
          <w:szCs w:val="20"/>
          <w:lang w:val="en-GB"/>
        </w:rPr>
        <w:t>T</w:t>
      </w:r>
      <w:r w:rsidR="73D91516" w:rsidRPr="0069744E">
        <w:rPr>
          <w:rFonts w:eastAsiaTheme="minorHAnsi" w:cs="Arial"/>
          <w:b w:val="0"/>
          <w:sz w:val="20"/>
          <w:szCs w:val="20"/>
          <w:lang w:val="en-GB"/>
        </w:rPr>
        <w:t xml:space="preserve">he </w:t>
      </w:r>
      <w:r w:rsidR="00FE397E" w:rsidRPr="0069744E">
        <w:rPr>
          <w:rFonts w:eastAsiaTheme="minorHAnsi" w:cs="Arial"/>
          <w:b w:val="0"/>
          <w:sz w:val="20"/>
          <w:szCs w:val="20"/>
          <w:lang w:val="en-GB"/>
        </w:rPr>
        <w:t>Founder</w:t>
      </w:r>
      <w:r w:rsidR="00B35764" w:rsidRPr="0069744E">
        <w:rPr>
          <w:rFonts w:eastAsiaTheme="minorHAnsi" w:cs="Arial"/>
          <w:b w:val="0"/>
          <w:sz w:val="20"/>
          <w:szCs w:val="20"/>
          <w:lang w:val="en-GB"/>
        </w:rPr>
        <w:t>s</w:t>
      </w:r>
      <w:r w:rsidR="00631828" w:rsidRPr="0069744E">
        <w:rPr>
          <w:rFonts w:eastAsiaTheme="minorHAnsi" w:cs="Arial"/>
          <w:b w:val="0"/>
          <w:sz w:val="20"/>
          <w:szCs w:val="20"/>
          <w:lang w:val="en-GB"/>
        </w:rPr>
        <w:t xml:space="preserve"> </w:t>
      </w:r>
      <w:r w:rsidR="73D91516" w:rsidRPr="0069744E">
        <w:rPr>
          <w:rFonts w:eastAsiaTheme="minorHAnsi" w:cs="Arial"/>
          <w:b w:val="0"/>
          <w:sz w:val="20"/>
          <w:szCs w:val="20"/>
          <w:lang w:val="en-GB"/>
        </w:rPr>
        <w:t>undertake</w:t>
      </w:r>
      <w:r w:rsidR="009E7D7E" w:rsidRPr="0069744E">
        <w:rPr>
          <w:rFonts w:eastAsiaTheme="minorHAnsi" w:cs="Arial"/>
          <w:b w:val="0"/>
          <w:sz w:val="20"/>
          <w:szCs w:val="20"/>
          <w:lang w:val="en-GB"/>
        </w:rPr>
        <w:t xml:space="preserve"> directly or indirectly </w:t>
      </w:r>
      <w:r w:rsidR="00B5556D" w:rsidRPr="0069744E">
        <w:rPr>
          <w:rFonts w:eastAsiaTheme="minorHAnsi" w:cs="Arial"/>
          <w:b w:val="0"/>
          <w:sz w:val="20"/>
          <w:szCs w:val="20"/>
          <w:lang w:val="en-GB"/>
        </w:rPr>
        <w:t xml:space="preserve">through </w:t>
      </w:r>
      <w:r w:rsidR="00634D09" w:rsidRPr="0069744E">
        <w:rPr>
          <w:rFonts w:eastAsiaTheme="minorHAnsi" w:cs="Arial"/>
          <w:b w:val="0"/>
          <w:sz w:val="20"/>
          <w:szCs w:val="20"/>
          <w:lang w:val="en-GB"/>
        </w:rPr>
        <w:t>his/her</w:t>
      </w:r>
      <w:r w:rsidR="007B363E" w:rsidRPr="0069744E">
        <w:rPr>
          <w:rFonts w:eastAsiaTheme="minorHAnsi" w:cs="Arial"/>
          <w:b w:val="0"/>
          <w:sz w:val="20"/>
          <w:szCs w:val="20"/>
          <w:lang w:val="en-GB"/>
        </w:rPr>
        <w:t>/its</w:t>
      </w:r>
      <w:r w:rsidR="00634D09" w:rsidRPr="0069744E">
        <w:rPr>
          <w:rFonts w:eastAsiaTheme="minorHAnsi" w:cs="Arial"/>
          <w:b w:val="0"/>
          <w:sz w:val="20"/>
          <w:szCs w:val="20"/>
          <w:lang w:val="en-GB"/>
        </w:rPr>
        <w:t xml:space="preserve"> </w:t>
      </w:r>
      <w:r w:rsidR="00B5556D" w:rsidRPr="0069744E">
        <w:rPr>
          <w:rFonts w:eastAsiaTheme="minorHAnsi" w:cs="Arial"/>
          <w:b w:val="0"/>
          <w:sz w:val="20"/>
          <w:szCs w:val="20"/>
          <w:lang w:val="en-GB"/>
        </w:rPr>
        <w:t>Affiliate</w:t>
      </w:r>
      <w:r w:rsidR="00801A33" w:rsidRPr="0069744E">
        <w:rPr>
          <w:rFonts w:eastAsiaTheme="minorHAnsi" w:cs="Arial"/>
          <w:b w:val="0"/>
          <w:sz w:val="20"/>
          <w:szCs w:val="20"/>
          <w:lang w:val="en-GB"/>
        </w:rPr>
        <w:t>d Persons</w:t>
      </w:r>
      <w:r w:rsidR="73D91516" w:rsidRPr="0069744E">
        <w:rPr>
          <w:rFonts w:eastAsiaTheme="minorHAnsi" w:cs="Arial"/>
          <w:b w:val="0"/>
          <w:sz w:val="20"/>
          <w:szCs w:val="20"/>
          <w:lang w:val="en-GB"/>
        </w:rPr>
        <w:t xml:space="preserve"> until </w:t>
      </w:r>
      <w:r w:rsidR="00537558" w:rsidRPr="0069744E">
        <w:rPr>
          <w:rFonts w:eastAsiaTheme="minorHAnsi" w:cs="Arial"/>
          <w:b w:val="0"/>
          <w:sz w:val="20"/>
          <w:szCs w:val="20"/>
          <w:lang w:val="en-GB"/>
        </w:rPr>
        <w:t xml:space="preserve">he/she </w:t>
      </w:r>
      <w:r w:rsidR="73D91516" w:rsidRPr="0069744E">
        <w:rPr>
          <w:rFonts w:eastAsiaTheme="minorHAnsi" w:cs="Arial"/>
          <w:b w:val="0"/>
          <w:sz w:val="20"/>
          <w:szCs w:val="20"/>
          <w:lang w:val="en-GB"/>
        </w:rPr>
        <w:t xml:space="preserve">holds any Shares and for </w:t>
      </w:r>
      <w:r w:rsidR="00631828" w:rsidRPr="0069744E">
        <w:rPr>
          <w:rFonts w:eastAsiaTheme="minorHAnsi" w:cs="Arial"/>
          <w:b w:val="0"/>
          <w:sz w:val="20"/>
          <w:szCs w:val="20"/>
          <w:lang w:val="en-GB"/>
        </w:rPr>
        <w:t>36</w:t>
      </w:r>
      <w:r w:rsidR="73D91516" w:rsidRPr="0069744E">
        <w:rPr>
          <w:rFonts w:eastAsiaTheme="minorHAnsi" w:cs="Arial"/>
          <w:b w:val="0"/>
          <w:sz w:val="20"/>
          <w:szCs w:val="20"/>
          <w:lang w:val="en-GB"/>
        </w:rPr>
        <w:t xml:space="preserve"> months thereafter</w:t>
      </w:r>
      <w:r w:rsidR="00E365F7" w:rsidRPr="0069744E">
        <w:rPr>
          <w:rFonts w:eastAsiaTheme="minorHAnsi" w:cs="Arial"/>
          <w:b w:val="0"/>
          <w:sz w:val="20"/>
          <w:szCs w:val="20"/>
          <w:lang w:val="en-GB"/>
        </w:rPr>
        <w:t>,</w:t>
      </w:r>
      <w:r w:rsidR="73D91516" w:rsidRPr="0069744E">
        <w:rPr>
          <w:rFonts w:eastAsiaTheme="minorHAnsi" w:cs="Arial"/>
          <w:b w:val="0"/>
          <w:sz w:val="20"/>
          <w:szCs w:val="20"/>
          <w:lang w:val="en-GB"/>
        </w:rPr>
        <w:t xml:space="preserve"> to refrain from any activities competing with the Business in any countries where the Company </w:t>
      </w:r>
      <w:r w:rsidR="00D46375" w:rsidRPr="0069744E">
        <w:rPr>
          <w:rFonts w:eastAsiaTheme="minorHAnsi" w:cs="Arial"/>
          <w:b w:val="0"/>
          <w:sz w:val="20"/>
          <w:szCs w:val="20"/>
          <w:lang w:val="en-GB"/>
        </w:rPr>
        <w:t>and/or its Affiliate</w:t>
      </w:r>
      <w:r w:rsidR="00631828" w:rsidRPr="0069744E">
        <w:rPr>
          <w:rFonts w:eastAsiaTheme="minorHAnsi" w:cs="Arial"/>
          <w:b w:val="0"/>
          <w:sz w:val="20"/>
          <w:szCs w:val="20"/>
          <w:lang w:val="en-GB"/>
        </w:rPr>
        <w:t>d Persons</w:t>
      </w:r>
      <w:r w:rsidR="00D46375" w:rsidRPr="0069744E">
        <w:rPr>
          <w:rFonts w:eastAsiaTheme="minorHAnsi" w:cs="Arial"/>
          <w:b w:val="0"/>
          <w:sz w:val="20"/>
          <w:szCs w:val="20"/>
          <w:lang w:val="en-GB"/>
        </w:rPr>
        <w:t xml:space="preserve"> </w:t>
      </w:r>
      <w:r w:rsidR="73D91516" w:rsidRPr="0069744E">
        <w:rPr>
          <w:rFonts w:eastAsiaTheme="minorHAnsi" w:cs="Arial"/>
          <w:b w:val="0"/>
          <w:sz w:val="20"/>
          <w:szCs w:val="20"/>
          <w:lang w:val="en-GB"/>
        </w:rPr>
        <w:t>operate or intend to operate (if investments</w:t>
      </w:r>
      <w:r w:rsidR="00C5558C" w:rsidRPr="0069744E">
        <w:rPr>
          <w:rFonts w:eastAsiaTheme="minorHAnsi" w:cs="Arial"/>
          <w:b w:val="0"/>
          <w:sz w:val="20"/>
          <w:szCs w:val="20"/>
          <w:lang w:val="en-GB"/>
        </w:rPr>
        <w:t xml:space="preserve"> or actions</w:t>
      </w:r>
      <w:r w:rsidR="73D91516" w:rsidRPr="0069744E">
        <w:rPr>
          <w:rFonts w:eastAsiaTheme="minorHAnsi" w:cs="Arial"/>
          <w:b w:val="0"/>
          <w:sz w:val="20"/>
          <w:szCs w:val="20"/>
          <w:lang w:val="en-GB"/>
        </w:rPr>
        <w:t xml:space="preserve"> have been made to enter such markets) at the relevant time</w:t>
      </w:r>
      <w:r w:rsidR="00551848" w:rsidRPr="0069744E">
        <w:rPr>
          <w:rFonts w:eastAsiaTheme="minorHAnsi" w:cs="Arial"/>
          <w:b w:val="0"/>
          <w:sz w:val="20"/>
          <w:szCs w:val="20"/>
          <w:lang w:val="en-GB"/>
        </w:rPr>
        <w:t xml:space="preserve"> unless a prior written consent is given by </w:t>
      </w:r>
      <w:r w:rsidR="007F4E55" w:rsidRPr="0069744E">
        <w:rPr>
          <w:rFonts w:eastAsiaTheme="minorHAnsi" w:cs="Arial"/>
          <w:b w:val="0"/>
          <w:sz w:val="20"/>
          <w:szCs w:val="20"/>
          <w:lang w:val="en-GB"/>
        </w:rPr>
        <w:t>the Investors’ Majority</w:t>
      </w:r>
      <w:r w:rsidR="003D4330" w:rsidRPr="0069744E">
        <w:rPr>
          <w:rFonts w:eastAsiaTheme="minorHAnsi" w:cs="Arial"/>
          <w:b w:val="0"/>
          <w:sz w:val="20"/>
          <w:szCs w:val="20"/>
          <w:lang w:val="en-GB"/>
        </w:rPr>
        <w:t xml:space="preserve"> </w:t>
      </w:r>
      <w:r w:rsidR="007F4E55" w:rsidRPr="0069744E">
        <w:rPr>
          <w:rFonts w:eastAsiaTheme="minorHAnsi" w:cs="Arial"/>
          <w:b w:val="0"/>
          <w:sz w:val="20"/>
          <w:szCs w:val="20"/>
          <w:lang w:val="en-GB"/>
        </w:rPr>
        <w:t>and the Company</w:t>
      </w:r>
      <w:r w:rsidR="73D91516" w:rsidRPr="0069744E">
        <w:rPr>
          <w:rFonts w:eastAsiaTheme="minorHAnsi" w:cs="Arial"/>
          <w:b w:val="0"/>
          <w:sz w:val="20"/>
          <w:szCs w:val="20"/>
          <w:lang w:val="en-GB"/>
        </w:rPr>
        <w:t>.</w:t>
      </w:r>
      <w:bookmarkEnd w:id="286"/>
      <w:bookmarkEnd w:id="287"/>
      <w:bookmarkEnd w:id="288"/>
      <w:bookmarkEnd w:id="289"/>
      <w:bookmarkEnd w:id="290"/>
      <w:bookmarkEnd w:id="291"/>
      <w:r w:rsidR="008B7F54" w:rsidRPr="0069744E">
        <w:rPr>
          <w:rFonts w:eastAsiaTheme="minorHAnsi" w:cs="Arial"/>
          <w:b w:val="0"/>
          <w:sz w:val="20"/>
          <w:szCs w:val="20"/>
          <w:lang w:val="en-GB"/>
        </w:rPr>
        <w:t xml:space="preserve"> The Founders</w:t>
      </w:r>
      <w:r w:rsidR="0090549A" w:rsidRPr="0069744E">
        <w:rPr>
          <w:rFonts w:eastAsiaTheme="minorHAnsi" w:cs="Arial"/>
          <w:b w:val="0"/>
          <w:sz w:val="20"/>
          <w:szCs w:val="20"/>
          <w:lang w:val="en-GB"/>
        </w:rPr>
        <w:t xml:space="preserve"> </w:t>
      </w:r>
      <w:r w:rsidR="008B7F54" w:rsidRPr="0069744E">
        <w:rPr>
          <w:rFonts w:eastAsiaTheme="minorHAnsi" w:cs="Arial"/>
          <w:b w:val="0"/>
          <w:sz w:val="20"/>
          <w:szCs w:val="20"/>
          <w:lang w:val="en-GB"/>
        </w:rPr>
        <w:t>shall also procure that his/her/its Affiliated Persons refrain from the respective actions described in this Section.</w:t>
      </w:r>
      <w:bookmarkEnd w:id="292"/>
    </w:p>
    <w:p w14:paraId="652AB106" w14:textId="1BE4F540" w:rsidR="00857E34" w:rsidRPr="0069744E" w:rsidRDefault="00857E34" w:rsidP="00E806A4">
      <w:pPr>
        <w:pStyle w:val="Antrat2"/>
        <w:keepNext w:val="0"/>
        <w:tabs>
          <w:tab w:val="clear" w:pos="709"/>
          <w:tab w:val="num" w:pos="720"/>
        </w:tabs>
        <w:spacing w:after="120"/>
        <w:ind w:left="720" w:hanging="720"/>
        <w:rPr>
          <w:rFonts w:eastAsiaTheme="minorHAnsi" w:cs="Arial"/>
          <w:b w:val="0"/>
          <w:sz w:val="20"/>
          <w:szCs w:val="20"/>
          <w:lang w:val="en-GB"/>
        </w:rPr>
      </w:pPr>
      <w:bookmarkStart w:id="294" w:name="_Toc1658488"/>
      <w:bookmarkStart w:id="295" w:name="_Ref4515618"/>
      <w:bookmarkStart w:id="296" w:name="_Ref42136404"/>
      <w:r w:rsidRPr="0069744E">
        <w:rPr>
          <w:rFonts w:eastAsiaTheme="minorHAnsi" w:cs="Arial"/>
          <w:b w:val="0"/>
          <w:sz w:val="20"/>
          <w:szCs w:val="20"/>
          <w:lang w:val="en-GB"/>
        </w:rPr>
        <w:t>The following activities shall, without limiting the generality of Section</w:t>
      </w:r>
      <w:r w:rsidR="005508FB" w:rsidRPr="0069744E">
        <w:rPr>
          <w:rFonts w:eastAsiaTheme="minorHAnsi" w:cs="Arial"/>
          <w:b w:val="0"/>
          <w:sz w:val="20"/>
          <w:szCs w:val="20"/>
          <w:lang w:val="en-GB"/>
        </w:rPr>
        <w:t xml:space="preserve"> </w:t>
      </w:r>
      <w:r w:rsidR="005508FB" w:rsidRPr="0069744E">
        <w:rPr>
          <w:rFonts w:eastAsiaTheme="minorHAnsi" w:cs="Arial"/>
          <w:b w:val="0"/>
          <w:sz w:val="20"/>
          <w:szCs w:val="20"/>
          <w:lang w:val="en-GB"/>
        </w:rPr>
        <w:fldChar w:fldCharType="begin"/>
      </w:r>
      <w:r w:rsidR="005508FB" w:rsidRPr="0069744E">
        <w:rPr>
          <w:rFonts w:eastAsiaTheme="minorHAnsi" w:cs="Arial"/>
          <w:b w:val="0"/>
          <w:sz w:val="20"/>
          <w:szCs w:val="20"/>
          <w:lang w:val="en-GB"/>
        </w:rPr>
        <w:instrText xml:space="preserve"> REF _Ref8917581 \r \h </w:instrText>
      </w:r>
      <w:r w:rsidR="00EB77CC" w:rsidRPr="0069744E">
        <w:rPr>
          <w:rFonts w:eastAsiaTheme="minorHAnsi" w:cs="Arial"/>
          <w:b w:val="0"/>
          <w:sz w:val="20"/>
          <w:szCs w:val="20"/>
          <w:lang w:val="en-GB"/>
        </w:rPr>
        <w:instrText xml:space="preserve"> \* MERGEFORMAT </w:instrText>
      </w:r>
      <w:r w:rsidR="005508FB" w:rsidRPr="0069744E">
        <w:rPr>
          <w:rFonts w:eastAsiaTheme="minorHAnsi" w:cs="Arial"/>
          <w:b w:val="0"/>
          <w:sz w:val="20"/>
          <w:szCs w:val="20"/>
          <w:lang w:val="en-GB"/>
        </w:rPr>
      </w:r>
      <w:r w:rsidR="005508FB" w:rsidRPr="0069744E">
        <w:rPr>
          <w:rFonts w:eastAsiaTheme="minorHAnsi" w:cs="Arial"/>
          <w:b w:val="0"/>
          <w:sz w:val="20"/>
          <w:szCs w:val="20"/>
          <w:lang w:val="en-GB"/>
        </w:rPr>
        <w:fldChar w:fldCharType="separate"/>
      </w:r>
      <w:r w:rsidR="00FF0BC3" w:rsidRPr="0069744E">
        <w:rPr>
          <w:rFonts w:eastAsiaTheme="minorHAnsi" w:cs="Arial"/>
          <w:b w:val="0"/>
          <w:sz w:val="20"/>
          <w:szCs w:val="20"/>
          <w:lang w:val="en-GB"/>
        </w:rPr>
        <w:t>9.1</w:t>
      </w:r>
      <w:r w:rsidR="005508FB" w:rsidRPr="0069744E">
        <w:rPr>
          <w:rFonts w:eastAsiaTheme="minorHAnsi" w:cs="Arial"/>
          <w:b w:val="0"/>
          <w:sz w:val="20"/>
          <w:szCs w:val="20"/>
          <w:lang w:val="en-GB"/>
        </w:rPr>
        <w:fldChar w:fldCharType="end"/>
      </w:r>
      <w:r w:rsidRPr="0069744E">
        <w:rPr>
          <w:rFonts w:eastAsiaTheme="minorHAnsi" w:cs="Arial"/>
          <w:b w:val="0"/>
          <w:sz w:val="20"/>
          <w:szCs w:val="20"/>
          <w:lang w:val="en-GB"/>
        </w:rPr>
        <w:t>, in any case be deemed competing activities: (</w:t>
      </w:r>
      <w:proofErr w:type="spellStart"/>
      <w:r w:rsidRPr="0069744E">
        <w:rPr>
          <w:rFonts w:eastAsiaTheme="minorHAnsi" w:cs="Arial"/>
          <w:b w:val="0"/>
          <w:sz w:val="20"/>
          <w:szCs w:val="20"/>
          <w:lang w:val="en-GB"/>
        </w:rPr>
        <w:t>i</w:t>
      </w:r>
      <w:proofErr w:type="spellEnd"/>
      <w:r w:rsidRPr="0069744E">
        <w:rPr>
          <w:rFonts w:eastAsiaTheme="minorHAnsi" w:cs="Arial"/>
          <w:b w:val="0"/>
          <w:sz w:val="20"/>
          <w:szCs w:val="20"/>
          <w:lang w:val="en-GB"/>
        </w:rPr>
        <w:t xml:space="preserve">) engaging in, (ii) </w:t>
      </w:r>
      <w:r w:rsidR="00B64612" w:rsidRPr="0069744E">
        <w:rPr>
          <w:rFonts w:eastAsiaTheme="minorHAnsi" w:cs="Arial"/>
          <w:b w:val="0"/>
          <w:sz w:val="20"/>
          <w:szCs w:val="20"/>
          <w:lang w:val="en-GB"/>
        </w:rPr>
        <w:t xml:space="preserve">actively </w:t>
      </w:r>
      <w:r w:rsidRPr="0069744E">
        <w:rPr>
          <w:rFonts w:eastAsiaTheme="minorHAnsi" w:cs="Arial"/>
          <w:b w:val="0"/>
          <w:sz w:val="20"/>
          <w:szCs w:val="20"/>
          <w:lang w:val="en-GB"/>
        </w:rPr>
        <w:t xml:space="preserve">assisting, (iii) </w:t>
      </w:r>
      <w:r w:rsidR="00B64612" w:rsidRPr="0069744E">
        <w:rPr>
          <w:rFonts w:eastAsiaTheme="minorHAnsi" w:cs="Arial"/>
          <w:b w:val="0"/>
          <w:sz w:val="20"/>
          <w:szCs w:val="20"/>
          <w:lang w:val="en-GB"/>
        </w:rPr>
        <w:t>acting in a capacity where such person is involved in the competitor’s business</w:t>
      </w:r>
      <w:r w:rsidRPr="0069744E">
        <w:rPr>
          <w:rFonts w:eastAsiaTheme="minorHAnsi" w:cs="Arial"/>
          <w:b w:val="0"/>
          <w:sz w:val="20"/>
          <w:szCs w:val="20"/>
          <w:lang w:val="en-GB"/>
        </w:rPr>
        <w:t>, (iv) owning any assets or shares in (other than owning up to 5</w:t>
      </w:r>
      <w:r w:rsidR="00203315" w:rsidRPr="0069744E">
        <w:rPr>
          <w:rFonts w:eastAsiaTheme="minorHAnsi" w:cs="Arial"/>
          <w:b w:val="0"/>
          <w:sz w:val="20"/>
          <w:szCs w:val="20"/>
          <w:lang w:val="en-GB"/>
        </w:rPr>
        <w:t xml:space="preserve"> percent</w:t>
      </w:r>
      <w:r w:rsidRPr="0069744E">
        <w:rPr>
          <w:rFonts w:eastAsiaTheme="minorHAnsi" w:cs="Arial"/>
          <w:b w:val="0"/>
          <w:sz w:val="20"/>
          <w:szCs w:val="20"/>
          <w:lang w:val="en-GB"/>
        </w:rPr>
        <w:t xml:space="preserve"> of shares from total outstanding share capital in any publicly traded company listed in any stock exchange), and (v) acting as director, employee, or agent of, or advisor to, any business, enterprise, company, other entity, or person, which is or which is about to engage in any activities specified in Section </w:t>
      </w:r>
      <w:r w:rsidR="005508FB" w:rsidRPr="0069744E">
        <w:rPr>
          <w:rFonts w:eastAsiaTheme="minorHAnsi" w:cs="Arial"/>
          <w:b w:val="0"/>
          <w:sz w:val="20"/>
          <w:szCs w:val="20"/>
          <w:lang w:val="en-GB"/>
        </w:rPr>
        <w:fldChar w:fldCharType="begin"/>
      </w:r>
      <w:r w:rsidR="005508FB" w:rsidRPr="0069744E">
        <w:rPr>
          <w:rFonts w:eastAsiaTheme="minorHAnsi" w:cs="Arial"/>
          <w:b w:val="0"/>
          <w:sz w:val="20"/>
          <w:szCs w:val="20"/>
          <w:lang w:val="en-GB"/>
        </w:rPr>
        <w:instrText xml:space="preserve"> REF _Ref8917581 \r \h </w:instrText>
      </w:r>
      <w:r w:rsidR="00EB77CC" w:rsidRPr="0069744E">
        <w:rPr>
          <w:rFonts w:eastAsiaTheme="minorHAnsi" w:cs="Arial"/>
          <w:b w:val="0"/>
          <w:sz w:val="20"/>
          <w:szCs w:val="20"/>
          <w:lang w:val="en-GB"/>
        </w:rPr>
        <w:instrText xml:space="preserve"> \* MERGEFORMAT </w:instrText>
      </w:r>
      <w:r w:rsidR="005508FB" w:rsidRPr="0069744E">
        <w:rPr>
          <w:rFonts w:eastAsiaTheme="minorHAnsi" w:cs="Arial"/>
          <w:b w:val="0"/>
          <w:sz w:val="20"/>
          <w:szCs w:val="20"/>
          <w:lang w:val="en-GB"/>
        </w:rPr>
      </w:r>
      <w:r w:rsidR="005508FB" w:rsidRPr="0069744E">
        <w:rPr>
          <w:rFonts w:eastAsiaTheme="minorHAnsi" w:cs="Arial"/>
          <w:b w:val="0"/>
          <w:sz w:val="20"/>
          <w:szCs w:val="20"/>
          <w:lang w:val="en-GB"/>
        </w:rPr>
        <w:fldChar w:fldCharType="separate"/>
      </w:r>
      <w:r w:rsidR="00FF0BC3" w:rsidRPr="0069744E">
        <w:rPr>
          <w:rFonts w:eastAsiaTheme="minorHAnsi" w:cs="Arial"/>
          <w:b w:val="0"/>
          <w:sz w:val="20"/>
          <w:szCs w:val="20"/>
          <w:lang w:val="en-GB"/>
        </w:rPr>
        <w:t>9.1</w:t>
      </w:r>
      <w:r w:rsidR="005508FB" w:rsidRPr="0069744E">
        <w:rPr>
          <w:rFonts w:eastAsiaTheme="minorHAnsi" w:cs="Arial"/>
          <w:b w:val="0"/>
          <w:sz w:val="20"/>
          <w:szCs w:val="20"/>
          <w:lang w:val="en-GB"/>
        </w:rPr>
        <w:fldChar w:fldCharType="end"/>
      </w:r>
      <w:r w:rsidRPr="0069744E">
        <w:rPr>
          <w:rFonts w:eastAsiaTheme="minorHAnsi" w:cs="Arial"/>
          <w:b w:val="0"/>
          <w:sz w:val="20"/>
          <w:szCs w:val="20"/>
          <w:lang w:val="en-GB"/>
        </w:rPr>
        <w:t>.</w:t>
      </w:r>
      <w:bookmarkEnd w:id="294"/>
      <w:bookmarkEnd w:id="295"/>
      <w:bookmarkEnd w:id="296"/>
      <w:r w:rsidRPr="0069744E">
        <w:rPr>
          <w:rFonts w:eastAsiaTheme="minorHAnsi" w:cs="Arial"/>
          <w:b w:val="0"/>
          <w:sz w:val="20"/>
          <w:szCs w:val="20"/>
          <w:lang w:val="en-GB"/>
        </w:rPr>
        <w:t xml:space="preserve"> </w:t>
      </w:r>
    </w:p>
    <w:p w14:paraId="0A42713F" w14:textId="7FCE231B" w:rsidR="008E19E5" w:rsidRPr="0069744E" w:rsidRDefault="00857E34" w:rsidP="00E806A4">
      <w:pPr>
        <w:pStyle w:val="Antrat2"/>
        <w:keepNext w:val="0"/>
        <w:tabs>
          <w:tab w:val="clear" w:pos="709"/>
          <w:tab w:val="num" w:pos="720"/>
        </w:tabs>
        <w:spacing w:after="120"/>
        <w:ind w:left="720" w:hanging="720"/>
        <w:rPr>
          <w:rFonts w:cs="Arial"/>
          <w:b w:val="0"/>
          <w:sz w:val="20"/>
          <w:szCs w:val="20"/>
          <w:lang w:val="en-GB"/>
        </w:rPr>
      </w:pPr>
      <w:bookmarkStart w:id="297" w:name="_Ref488065974"/>
      <w:bookmarkStart w:id="298" w:name="_Ref117585140"/>
      <w:r w:rsidRPr="0069744E">
        <w:rPr>
          <w:rFonts w:eastAsiaTheme="minorHAnsi" w:cs="Arial"/>
          <w:b w:val="0"/>
          <w:sz w:val="20"/>
          <w:szCs w:val="20"/>
          <w:lang w:val="en-GB"/>
        </w:rPr>
        <w:t xml:space="preserve">In order to avoid potential conflicts of interest, </w:t>
      </w:r>
      <w:r w:rsidR="00CA613F" w:rsidRPr="0069744E">
        <w:rPr>
          <w:rFonts w:eastAsiaTheme="minorHAnsi" w:cs="Arial"/>
          <w:b w:val="0"/>
          <w:sz w:val="20"/>
          <w:szCs w:val="20"/>
          <w:lang w:val="en-GB"/>
        </w:rPr>
        <w:t>the Founder</w:t>
      </w:r>
      <w:r w:rsidR="00B35764" w:rsidRPr="0069744E">
        <w:rPr>
          <w:rFonts w:eastAsiaTheme="minorHAnsi" w:cs="Arial"/>
          <w:b w:val="0"/>
          <w:sz w:val="20"/>
          <w:szCs w:val="20"/>
          <w:lang w:val="en-GB"/>
        </w:rPr>
        <w:t>s</w:t>
      </w:r>
      <w:r w:rsidR="00030975" w:rsidRPr="0069744E">
        <w:rPr>
          <w:rFonts w:eastAsiaTheme="minorHAnsi" w:cs="Arial"/>
          <w:b w:val="0"/>
          <w:sz w:val="20"/>
          <w:szCs w:val="20"/>
          <w:lang w:val="en-GB"/>
        </w:rPr>
        <w:t xml:space="preserve"> </w:t>
      </w:r>
      <w:r w:rsidRPr="0069744E">
        <w:rPr>
          <w:rFonts w:eastAsiaTheme="minorHAnsi" w:cs="Arial"/>
          <w:b w:val="0"/>
          <w:sz w:val="20"/>
          <w:szCs w:val="20"/>
          <w:lang w:val="en-GB"/>
        </w:rPr>
        <w:t xml:space="preserve">shall provide each of the Investors with any written information (and in the event of changes in such information shall update it) related to the activities carried out by </w:t>
      </w:r>
      <w:r w:rsidR="00CA613F" w:rsidRPr="0069744E">
        <w:rPr>
          <w:rFonts w:eastAsiaTheme="minorHAnsi" w:cs="Arial"/>
          <w:b w:val="0"/>
          <w:sz w:val="20"/>
          <w:szCs w:val="20"/>
          <w:lang w:val="en-GB"/>
        </w:rPr>
        <w:t>the Founder</w:t>
      </w:r>
      <w:r w:rsidR="00B35764" w:rsidRPr="0069744E">
        <w:rPr>
          <w:rFonts w:eastAsiaTheme="minorHAnsi" w:cs="Arial"/>
          <w:b w:val="0"/>
          <w:sz w:val="20"/>
          <w:szCs w:val="20"/>
          <w:lang w:val="en-GB"/>
        </w:rPr>
        <w:t>s</w:t>
      </w:r>
      <w:r w:rsidR="00252C37" w:rsidRPr="0069744E">
        <w:rPr>
          <w:rFonts w:eastAsiaTheme="minorHAnsi" w:cs="Arial"/>
          <w:b w:val="0"/>
          <w:sz w:val="20"/>
          <w:szCs w:val="20"/>
          <w:lang w:val="en-GB"/>
        </w:rPr>
        <w:t xml:space="preserve"> </w:t>
      </w:r>
      <w:r w:rsidR="00EA05E5" w:rsidRPr="0069744E">
        <w:rPr>
          <w:rFonts w:eastAsiaTheme="minorHAnsi" w:cs="Arial"/>
          <w:b w:val="0"/>
          <w:sz w:val="20"/>
          <w:szCs w:val="20"/>
          <w:lang w:val="en-GB"/>
        </w:rPr>
        <w:t>or their Affiliated Person</w:t>
      </w:r>
      <w:r w:rsidR="000219A0" w:rsidRPr="0069744E">
        <w:rPr>
          <w:rFonts w:eastAsiaTheme="minorHAnsi" w:cs="Arial"/>
          <w:b w:val="0"/>
          <w:sz w:val="20"/>
          <w:szCs w:val="20"/>
          <w:lang w:val="en-GB"/>
        </w:rPr>
        <w:t>s</w:t>
      </w:r>
      <w:r w:rsidR="00EA05E5" w:rsidRPr="0069744E">
        <w:rPr>
          <w:rFonts w:eastAsiaTheme="minorHAnsi" w:cs="Arial"/>
          <w:b w:val="0"/>
          <w:sz w:val="20"/>
          <w:szCs w:val="20"/>
          <w:lang w:val="en-GB"/>
        </w:rPr>
        <w:t xml:space="preserve"> </w:t>
      </w:r>
      <w:r w:rsidRPr="0069744E">
        <w:rPr>
          <w:rFonts w:eastAsiaTheme="minorHAnsi" w:cs="Arial"/>
          <w:b w:val="0"/>
          <w:sz w:val="20"/>
          <w:szCs w:val="20"/>
          <w:lang w:val="en-GB"/>
        </w:rPr>
        <w:t xml:space="preserve">in line with Section </w:t>
      </w:r>
      <w:r w:rsidRPr="0069744E">
        <w:rPr>
          <w:rFonts w:eastAsiaTheme="minorHAnsi" w:cs="Arial"/>
          <w:b w:val="0"/>
          <w:sz w:val="20"/>
          <w:szCs w:val="20"/>
          <w:lang w:val="en-GB"/>
        </w:rPr>
        <w:fldChar w:fldCharType="begin"/>
      </w:r>
      <w:r w:rsidRPr="0069744E">
        <w:rPr>
          <w:rFonts w:eastAsiaTheme="minorHAnsi" w:cs="Arial"/>
          <w:b w:val="0"/>
          <w:sz w:val="20"/>
          <w:szCs w:val="20"/>
          <w:lang w:val="en-GB"/>
        </w:rPr>
        <w:instrText xml:space="preserve"> REF _Ref4515618 \r \h </w:instrText>
      </w:r>
      <w:r w:rsidR="001A57CA" w:rsidRPr="0069744E">
        <w:rPr>
          <w:rFonts w:eastAsiaTheme="minorHAnsi" w:cs="Arial"/>
          <w:b w:val="0"/>
          <w:sz w:val="20"/>
          <w:szCs w:val="20"/>
          <w:lang w:val="en-GB"/>
        </w:rPr>
        <w:instrText xml:space="preserve"> \* MERGEFORMAT </w:instrText>
      </w:r>
      <w:r w:rsidRPr="0069744E">
        <w:rPr>
          <w:rFonts w:eastAsiaTheme="minorHAnsi" w:cs="Arial"/>
          <w:b w:val="0"/>
          <w:sz w:val="20"/>
          <w:szCs w:val="20"/>
          <w:lang w:val="en-GB"/>
        </w:rPr>
      </w:r>
      <w:r w:rsidRPr="0069744E">
        <w:rPr>
          <w:rFonts w:eastAsiaTheme="minorHAnsi" w:cs="Arial"/>
          <w:b w:val="0"/>
          <w:sz w:val="20"/>
          <w:szCs w:val="20"/>
          <w:lang w:val="en-GB"/>
        </w:rPr>
        <w:fldChar w:fldCharType="separate"/>
      </w:r>
      <w:r w:rsidR="00FF0BC3" w:rsidRPr="0069744E">
        <w:rPr>
          <w:rFonts w:eastAsiaTheme="minorHAnsi" w:cs="Arial"/>
          <w:b w:val="0"/>
          <w:sz w:val="20"/>
          <w:szCs w:val="20"/>
          <w:lang w:val="en-GB"/>
        </w:rPr>
        <w:t>9.2</w:t>
      </w:r>
      <w:r w:rsidRPr="0069744E">
        <w:rPr>
          <w:rFonts w:eastAsiaTheme="minorHAnsi" w:cs="Arial"/>
          <w:b w:val="0"/>
          <w:sz w:val="20"/>
          <w:szCs w:val="20"/>
          <w:lang w:val="en-GB"/>
        </w:rPr>
        <w:fldChar w:fldCharType="end"/>
      </w:r>
      <w:r w:rsidRPr="0069744E">
        <w:rPr>
          <w:rFonts w:eastAsiaTheme="minorHAnsi" w:cs="Arial"/>
          <w:b w:val="0"/>
          <w:sz w:val="20"/>
          <w:szCs w:val="20"/>
          <w:lang w:val="en-GB"/>
        </w:rPr>
        <w:t>, if such activities do or potentially could compete with the Business.</w:t>
      </w:r>
      <w:bookmarkEnd w:id="297"/>
      <w:bookmarkEnd w:id="298"/>
    </w:p>
    <w:p w14:paraId="01476ABC" w14:textId="2C7E86CF" w:rsidR="00857E34" w:rsidRPr="0069744E" w:rsidRDefault="00857E34" w:rsidP="00E806A4">
      <w:pPr>
        <w:pStyle w:val="Antrat1"/>
        <w:numPr>
          <w:ilvl w:val="0"/>
          <w:numId w:val="0"/>
        </w:numPr>
        <w:spacing w:after="120"/>
        <w:ind w:left="709"/>
        <w:rPr>
          <w:rFonts w:cs="Arial"/>
          <w:sz w:val="20"/>
          <w:szCs w:val="20"/>
          <w:lang w:val="en-GB"/>
        </w:rPr>
      </w:pPr>
      <w:bookmarkStart w:id="299" w:name="_Toc6991568"/>
      <w:bookmarkStart w:id="300" w:name="_Toc33192094"/>
      <w:bookmarkStart w:id="301" w:name="_Toc33731841"/>
      <w:bookmarkStart w:id="302" w:name="_Toc41496522"/>
      <w:bookmarkStart w:id="303" w:name="_Toc121426062"/>
      <w:bookmarkStart w:id="304" w:name="_Toc185173962"/>
      <w:bookmarkEnd w:id="293"/>
      <w:r w:rsidRPr="0069744E">
        <w:rPr>
          <w:rFonts w:cs="Arial"/>
          <w:sz w:val="20"/>
          <w:szCs w:val="20"/>
          <w:lang w:val="en-GB"/>
        </w:rPr>
        <w:t>Non-Solicitation</w:t>
      </w:r>
      <w:bookmarkEnd w:id="299"/>
      <w:bookmarkEnd w:id="300"/>
      <w:bookmarkEnd w:id="301"/>
      <w:bookmarkEnd w:id="302"/>
      <w:bookmarkEnd w:id="303"/>
      <w:bookmarkEnd w:id="304"/>
    </w:p>
    <w:p w14:paraId="2BD662E6" w14:textId="2AC5BAA9" w:rsidR="00857E34" w:rsidRPr="0069744E" w:rsidRDefault="000219A0" w:rsidP="00E806A4">
      <w:pPr>
        <w:pStyle w:val="Antrat2"/>
        <w:keepNext w:val="0"/>
        <w:tabs>
          <w:tab w:val="clear" w:pos="709"/>
          <w:tab w:val="num" w:pos="720"/>
        </w:tabs>
        <w:spacing w:after="120"/>
        <w:ind w:left="720" w:hanging="720"/>
        <w:rPr>
          <w:rFonts w:eastAsiaTheme="minorHAnsi" w:cs="Arial"/>
          <w:b w:val="0"/>
          <w:sz w:val="20"/>
          <w:szCs w:val="20"/>
          <w:lang w:val="en-GB"/>
        </w:rPr>
      </w:pPr>
      <w:bookmarkStart w:id="305" w:name="_Toc1658489"/>
      <w:bookmarkStart w:id="306" w:name="_Ref2154792"/>
      <w:bookmarkStart w:id="307" w:name="_Ref7828287"/>
      <w:bookmarkStart w:id="308" w:name="_Ref120271828"/>
      <w:r w:rsidRPr="0069744E">
        <w:rPr>
          <w:rFonts w:cs="Arial"/>
          <w:b w:val="0"/>
          <w:sz w:val="20"/>
          <w:szCs w:val="20"/>
          <w:lang w:val="en-GB"/>
        </w:rPr>
        <w:t>The Founders undertake directly or indirectly through his/her/its Affiliated Persons</w:t>
      </w:r>
      <w:r w:rsidR="00857E34" w:rsidRPr="0069744E">
        <w:rPr>
          <w:rFonts w:cs="Arial"/>
          <w:b w:val="0"/>
          <w:sz w:val="20"/>
          <w:szCs w:val="20"/>
          <w:lang w:val="en-GB"/>
        </w:rPr>
        <w:t xml:space="preserve"> until </w:t>
      </w:r>
      <w:r w:rsidRPr="0069744E">
        <w:rPr>
          <w:rFonts w:cs="Arial"/>
          <w:b w:val="0"/>
          <w:sz w:val="20"/>
          <w:szCs w:val="20"/>
          <w:lang w:val="en-GB"/>
        </w:rPr>
        <w:t>he/she</w:t>
      </w:r>
      <w:r w:rsidR="00857E34" w:rsidRPr="0069744E">
        <w:rPr>
          <w:rFonts w:cs="Arial"/>
          <w:b w:val="0"/>
          <w:sz w:val="20"/>
          <w:szCs w:val="20"/>
          <w:lang w:val="en-GB"/>
        </w:rPr>
        <w:t xml:space="preserve"> holds any Shares and for </w:t>
      </w:r>
      <w:r w:rsidRPr="0069744E">
        <w:rPr>
          <w:rFonts w:eastAsiaTheme="minorHAnsi" w:cs="Arial"/>
          <w:b w:val="0"/>
          <w:sz w:val="20"/>
          <w:szCs w:val="20"/>
          <w:lang w:val="en-GB"/>
        </w:rPr>
        <w:t>36</w:t>
      </w:r>
      <w:r w:rsidR="00857E34" w:rsidRPr="0069744E">
        <w:rPr>
          <w:rFonts w:eastAsiaTheme="minorHAnsi" w:cs="Arial"/>
          <w:b w:val="0"/>
          <w:sz w:val="20"/>
          <w:szCs w:val="20"/>
          <w:lang w:val="en-GB"/>
        </w:rPr>
        <w:t xml:space="preserve"> months thereafter directly or indirectly (whether through any entity directly or indirectly competing with the Business or otherwise) </w:t>
      </w:r>
      <w:r w:rsidR="00857E34" w:rsidRPr="0069744E">
        <w:rPr>
          <w:rFonts w:cs="Arial"/>
          <w:b w:val="0"/>
          <w:sz w:val="20"/>
          <w:szCs w:val="20"/>
          <w:lang w:val="en-GB"/>
        </w:rPr>
        <w:t>not to:</w:t>
      </w:r>
      <w:bookmarkEnd w:id="305"/>
      <w:bookmarkEnd w:id="306"/>
      <w:bookmarkEnd w:id="307"/>
      <w:bookmarkEnd w:id="308"/>
      <w:r w:rsidR="00857E34" w:rsidRPr="0069744E">
        <w:rPr>
          <w:rFonts w:cs="Arial"/>
          <w:b w:val="0"/>
          <w:sz w:val="20"/>
          <w:szCs w:val="20"/>
          <w:lang w:val="en-GB"/>
        </w:rPr>
        <w:t xml:space="preserve"> </w:t>
      </w:r>
    </w:p>
    <w:p w14:paraId="5A9CD8A9" w14:textId="2D7962E4" w:rsidR="00857E34" w:rsidRPr="0069744E" w:rsidRDefault="00857E34" w:rsidP="00E806A4">
      <w:pPr>
        <w:pStyle w:val="Sraopastraipa"/>
        <w:widowControl w:val="0"/>
        <w:numPr>
          <w:ilvl w:val="0"/>
          <w:numId w:val="14"/>
        </w:numPr>
        <w:spacing w:after="120"/>
        <w:ind w:left="1418" w:hanging="709"/>
        <w:contextualSpacing w:val="0"/>
        <w:jc w:val="both"/>
        <w:rPr>
          <w:rFonts w:ascii="Arial" w:hAnsi="Arial" w:cs="Arial"/>
          <w:sz w:val="20"/>
          <w:szCs w:val="20"/>
          <w:lang w:val="en-GB"/>
        </w:rPr>
      </w:pPr>
      <w:r w:rsidRPr="0069744E">
        <w:rPr>
          <w:rFonts w:ascii="Arial" w:hAnsi="Arial" w:cs="Arial"/>
          <w:bCs/>
          <w:sz w:val="20"/>
          <w:szCs w:val="20"/>
          <w:lang w:val="en-GB"/>
        </w:rPr>
        <w:t xml:space="preserve">solicit for </w:t>
      </w:r>
      <w:r w:rsidRPr="0069744E">
        <w:rPr>
          <w:rFonts w:ascii="Arial" w:hAnsi="Arial" w:cs="Arial"/>
          <w:sz w:val="20"/>
          <w:szCs w:val="20"/>
          <w:lang w:val="en-GB"/>
        </w:rPr>
        <w:t>employment, employ or otherwise engage any previous or existing personnel of the Company or any other persons serving the Company</w:t>
      </w:r>
      <w:r w:rsidR="003312B4" w:rsidRPr="0069744E">
        <w:rPr>
          <w:rFonts w:ascii="Arial" w:hAnsi="Arial" w:cs="Arial"/>
          <w:sz w:val="20"/>
          <w:szCs w:val="20"/>
          <w:lang w:val="en-GB"/>
        </w:rPr>
        <w:t xml:space="preserve"> or its subsidiaries</w:t>
      </w:r>
      <w:r w:rsidR="00AE3B92" w:rsidRPr="0069744E">
        <w:rPr>
          <w:rFonts w:ascii="Arial" w:hAnsi="Arial" w:cs="Arial"/>
          <w:sz w:val="20"/>
          <w:szCs w:val="20"/>
          <w:lang w:val="en-GB"/>
        </w:rPr>
        <w:t>. This shall not prevent the employment of any person who responds to a general advertisement or recruitment campaign not specifically directed at such person</w:t>
      </w:r>
      <w:r w:rsidR="00664DAF" w:rsidRPr="0069744E">
        <w:rPr>
          <w:rFonts w:ascii="Arial" w:hAnsi="Arial" w:cs="Arial"/>
          <w:sz w:val="20"/>
          <w:szCs w:val="20"/>
          <w:lang w:val="en-GB"/>
        </w:rPr>
        <w:t xml:space="preserve"> or employment of the persons </w:t>
      </w:r>
      <w:r w:rsidR="00252C37" w:rsidRPr="0069744E">
        <w:rPr>
          <w:rFonts w:ascii="Arial" w:hAnsi="Arial" w:cs="Arial"/>
          <w:sz w:val="20"/>
          <w:szCs w:val="20"/>
          <w:lang w:val="en-GB"/>
        </w:rPr>
        <w:t xml:space="preserve">already </w:t>
      </w:r>
      <w:r w:rsidR="00664DAF" w:rsidRPr="0069744E">
        <w:rPr>
          <w:rFonts w:ascii="Arial" w:hAnsi="Arial" w:cs="Arial"/>
          <w:sz w:val="20"/>
          <w:szCs w:val="20"/>
          <w:lang w:val="en-GB"/>
        </w:rPr>
        <w:t>employed with the respective Shareholder at the Signing Date</w:t>
      </w:r>
      <w:r w:rsidRPr="0069744E">
        <w:rPr>
          <w:rFonts w:ascii="Arial" w:hAnsi="Arial" w:cs="Arial"/>
          <w:sz w:val="20"/>
          <w:szCs w:val="20"/>
          <w:lang w:val="en-GB"/>
        </w:rPr>
        <w:t>; or</w:t>
      </w:r>
    </w:p>
    <w:p w14:paraId="6B78B910" w14:textId="7C434C24" w:rsidR="008E19E5" w:rsidRPr="0069744E" w:rsidRDefault="00857E34" w:rsidP="00825E94">
      <w:pPr>
        <w:pStyle w:val="Sraopastraipa"/>
        <w:widowControl w:val="0"/>
        <w:numPr>
          <w:ilvl w:val="0"/>
          <w:numId w:val="14"/>
        </w:numPr>
        <w:spacing w:after="120"/>
        <w:ind w:left="1418" w:hanging="709"/>
        <w:contextualSpacing w:val="0"/>
        <w:jc w:val="both"/>
        <w:rPr>
          <w:rFonts w:ascii="Arial" w:hAnsi="Arial" w:cs="Arial"/>
          <w:sz w:val="20"/>
          <w:szCs w:val="20"/>
          <w:lang w:val="en-GB"/>
        </w:rPr>
      </w:pPr>
      <w:r w:rsidRPr="0069744E">
        <w:rPr>
          <w:rFonts w:ascii="Arial" w:hAnsi="Arial" w:cs="Arial"/>
          <w:sz w:val="20"/>
          <w:szCs w:val="20"/>
          <w:lang w:val="en-GB"/>
        </w:rPr>
        <w:t xml:space="preserve">solicit </w:t>
      </w:r>
      <w:r w:rsidR="007E1005" w:rsidRPr="0069744E">
        <w:rPr>
          <w:rFonts w:ascii="Arial" w:hAnsi="Arial" w:cs="Arial"/>
          <w:sz w:val="20"/>
          <w:szCs w:val="20"/>
          <w:lang w:val="en-GB"/>
        </w:rPr>
        <w:t xml:space="preserve">not entering into or termination of </w:t>
      </w:r>
      <w:r w:rsidRPr="0069744E">
        <w:rPr>
          <w:rFonts w:ascii="Arial" w:hAnsi="Arial" w:cs="Arial"/>
          <w:sz w:val="20"/>
          <w:szCs w:val="20"/>
          <w:lang w:val="en-GB"/>
        </w:rPr>
        <w:t xml:space="preserve">any business relationship </w:t>
      </w:r>
      <w:r w:rsidR="007E1005" w:rsidRPr="0069744E">
        <w:rPr>
          <w:rFonts w:ascii="Arial" w:hAnsi="Arial" w:cs="Arial"/>
          <w:sz w:val="20"/>
          <w:szCs w:val="20"/>
          <w:lang w:val="en-GB"/>
        </w:rPr>
        <w:t xml:space="preserve">between the Company and </w:t>
      </w:r>
      <w:r w:rsidRPr="0069744E">
        <w:rPr>
          <w:rFonts w:ascii="Arial" w:hAnsi="Arial" w:cs="Arial"/>
          <w:sz w:val="20"/>
          <w:szCs w:val="20"/>
          <w:lang w:val="en-GB"/>
        </w:rPr>
        <w:t xml:space="preserve">an actual or potential </w:t>
      </w:r>
      <w:r w:rsidR="00E95736" w:rsidRPr="0069744E">
        <w:rPr>
          <w:rFonts w:ascii="Arial" w:hAnsi="Arial" w:cs="Arial"/>
          <w:sz w:val="20"/>
          <w:szCs w:val="20"/>
          <w:lang w:val="en-GB"/>
        </w:rPr>
        <w:t xml:space="preserve">client and/or </w:t>
      </w:r>
      <w:r w:rsidRPr="0069744E">
        <w:rPr>
          <w:rFonts w:ascii="Arial" w:hAnsi="Arial" w:cs="Arial"/>
          <w:sz w:val="20"/>
          <w:szCs w:val="20"/>
          <w:lang w:val="en-GB"/>
        </w:rPr>
        <w:t>supplier</w:t>
      </w:r>
      <w:r w:rsidR="00AE3B92" w:rsidRPr="0069744E">
        <w:rPr>
          <w:rFonts w:ascii="Arial" w:hAnsi="Arial" w:cs="Arial"/>
          <w:sz w:val="20"/>
          <w:szCs w:val="20"/>
          <w:lang w:val="en-GB"/>
        </w:rPr>
        <w:t>, with which the Company has already started discussions and/or negotiations,</w:t>
      </w:r>
      <w:r w:rsidRPr="0069744E">
        <w:rPr>
          <w:rFonts w:ascii="Arial" w:hAnsi="Arial" w:cs="Arial"/>
          <w:sz w:val="20"/>
          <w:szCs w:val="20"/>
          <w:lang w:val="en-GB"/>
        </w:rPr>
        <w:t xml:space="preserve"> or co-operation partner of the </w:t>
      </w:r>
      <w:r w:rsidRPr="0069744E">
        <w:rPr>
          <w:rFonts w:ascii="Arial" w:hAnsi="Arial" w:cs="Arial"/>
          <w:sz w:val="20"/>
          <w:szCs w:val="20"/>
          <w:lang w:val="en-GB"/>
        </w:rPr>
        <w:lastRenderedPageBreak/>
        <w:t>Company who is material or exclusive business partner of the Company.</w:t>
      </w:r>
    </w:p>
    <w:p w14:paraId="3736CF2B" w14:textId="66BB5E65" w:rsidR="00F66426" w:rsidRPr="0069744E" w:rsidRDefault="00F66426" w:rsidP="00AF615C">
      <w:pPr>
        <w:pStyle w:val="Antrat2"/>
        <w:numPr>
          <w:ilvl w:val="0"/>
          <w:numId w:val="0"/>
        </w:numPr>
        <w:spacing w:after="120"/>
        <w:ind w:left="709"/>
        <w:rPr>
          <w:rFonts w:cs="Arial"/>
          <w:bCs/>
          <w:sz w:val="20"/>
          <w:szCs w:val="20"/>
          <w:lang w:val="en-GB"/>
        </w:rPr>
      </w:pPr>
      <w:r w:rsidRPr="0069744E">
        <w:rPr>
          <w:rFonts w:cs="Arial"/>
          <w:bCs/>
          <w:sz w:val="20"/>
          <w:szCs w:val="20"/>
          <w:lang w:val="en-GB"/>
        </w:rPr>
        <w:t xml:space="preserve">Commitment Period </w:t>
      </w:r>
    </w:p>
    <w:p w14:paraId="41BF3034" w14:textId="65C53133" w:rsidR="00C04D38" w:rsidRPr="0069744E" w:rsidRDefault="0026422F" w:rsidP="00F66426">
      <w:pPr>
        <w:pStyle w:val="Antrat2"/>
        <w:spacing w:after="120"/>
        <w:ind w:left="709" w:hanging="709"/>
        <w:rPr>
          <w:rFonts w:cs="Arial"/>
          <w:b w:val="0"/>
          <w:sz w:val="20"/>
          <w:szCs w:val="20"/>
          <w:lang w:val="en-GB"/>
        </w:rPr>
      </w:pPr>
      <w:bookmarkStart w:id="309" w:name="_Ref55749320"/>
      <w:r w:rsidRPr="0069744E">
        <w:rPr>
          <w:rFonts w:cs="Arial"/>
          <w:b w:val="0"/>
          <w:sz w:val="20"/>
          <w:szCs w:val="20"/>
          <w:lang w:val="en-GB"/>
        </w:rPr>
        <w:t>T</w:t>
      </w:r>
      <w:r w:rsidR="00BE1083" w:rsidRPr="0069744E">
        <w:rPr>
          <w:rFonts w:cs="Arial"/>
          <w:b w:val="0"/>
          <w:sz w:val="20"/>
          <w:szCs w:val="20"/>
          <w:lang w:val="en-GB"/>
        </w:rPr>
        <w:t xml:space="preserve">he </w:t>
      </w:r>
      <w:r w:rsidR="00E7041E" w:rsidRPr="0069744E">
        <w:rPr>
          <w:rFonts w:cs="Arial"/>
          <w:b w:val="0"/>
          <w:sz w:val="20"/>
          <w:szCs w:val="20"/>
          <w:lang w:val="en-GB"/>
        </w:rPr>
        <w:t>Founder</w:t>
      </w:r>
      <w:r w:rsidR="000219A0" w:rsidRPr="0069744E">
        <w:rPr>
          <w:rFonts w:cs="Arial"/>
          <w:b w:val="0"/>
          <w:sz w:val="20"/>
          <w:szCs w:val="20"/>
          <w:lang w:val="en-GB"/>
        </w:rPr>
        <w:t>s</w:t>
      </w:r>
      <w:r w:rsidR="00C15C81" w:rsidRPr="0069744E">
        <w:rPr>
          <w:rFonts w:cs="Arial"/>
          <w:b w:val="0"/>
          <w:sz w:val="20"/>
          <w:szCs w:val="20"/>
          <w:lang w:val="en-GB"/>
        </w:rPr>
        <w:t xml:space="preserve"> </w:t>
      </w:r>
      <w:r w:rsidR="008729B9" w:rsidRPr="0069744E">
        <w:rPr>
          <w:rFonts w:cs="Arial"/>
          <w:b w:val="0"/>
          <w:sz w:val="20"/>
          <w:szCs w:val="20"/>
          <w:lang w:val="en-GB"/>
        </w:rPr>
        <w:t xml:space="preserve">undertake </w:t>
      </w:r>
      <w:r w:rsidR="00E7718C" w:rsidRPr="0069744E">
        <w:rPr>
          <w:rFonts w:cs="Arial"/>
          <w:b w:val="0"/>
          <w:sz w:val="20"/>
          <w:szCs w:val="20"/>
          <w:lang w:val="en-GB"/>
        </w:rPr>
        <w:t xml:space="preserve">for </w:t>
      </w:r>
      <w:r w:rsidR="00984A7D" w:rsidRPr="0069744E">
        <w:rPr>
          <w:rFonts w:cs="Arial"/>
          <w:b w:val="0"/>
          <w:sz w:val="20"/>
          <w:szCs w:val="20"/>
          <w:lang w:val="en-GB"/>
        </w:rPr>
        <w:t xml:space="preserve">the entire </w:t>
      </w:r>
      <w:r w:rsidR="008729B9" w:rsidRPr="0069744E">
        <w:rPr>
          <w:rFonts w:cs="Arial"/>
          <w:b w:val="0"/>
          <w:sz w:val="20"/>
          <w:szCs w:val="20"/>
          <w:lang w:val="en-GB"/>
        </w:rPr>
        <w:t xml:space="preserve">period </w:t>
      </w:r>
      <w:r w:rsidR="00984A7D" w:rsidRPr="0069744E">
        <w:rPr>
          <w:rFonts w:cs="Arial"/>
          <w:b w:val="0"/>
          <w:sz w:val="20"/>
          <w:szCs w:val="20"/>
          <w:lang w:val="en-GB"/>
        </w:rPr>
        <w:t xml:space="preserve">that the Founder holds any Shares, however not less than </w:t>
      </w:r>
      <w:r w:rsidR="00AA61FA" w:rsidRPr="0069744E">
        <w:rPr>
          <w:rFonts w:cs="Arial"/>
          <w:b w:val="0"/>
          <w:sz w:val="20"/>
          <w:szCs w:val="20"/>
          <w:lang w:val="en-GB"/>
        </w:rPr>
        <w:t>48</w:t>
      </w:r>
      <w:r w:rsidR="008729B9" w:rsidRPr="0069744E">
        <w:rPr>
          <w:rFonts w:cs="Arial"/>
          <w:b w:val="0"/>
          <w:sz w:val="20"/>
          <w:szCs w:val="20"/>
          <w:lang w:val="en-GB"/>
        </w:rPr>
        <w:t xml:space="preserve"> months from the Signing Date,</w:t>
      </w:r>
      <w:r w:rsidR="00F66426" w:rsidRPr="0069744E">
        <w:rPr>
          <w:rFonts w:cs="Arial"/>
          <w:b w:val="0"/>
          <w:sz w:val="20"/>
          <w:szCs w:val="20"/>
          <w:lang w:val="en-GB"/>
        </w:rPr>
        <w:t xml:space="preserve"> to be fully committed to the Company, i.e. shall (</w:t>
      </w:r>
      <w:proofErr w:type="spellStart"/>
      <w:r w:rsidR="00F66426" w:rsidRPr="0069744E">
        <w:rPr>
          <w:rFonts w:cs="Arial"/>
          <w:b w:val="0"/>
          <w:sz w:val="20"/>
          <w:szCs w:val="20"/>
          <w:lang w:val="en-GB"/>
        </w:rPr>
        <w:t>i</w:t>
      </w:r>
      <w:proofErr w:type="spellEnd"/>
      <w:r w:rsidR="00F66426" w:rsidRPr="0069744E">
        <w:rPr>
          <w:rFonts w:cs="Arial"/>
          <w:b w:val="0"/>
          <w:sz w:val="20"/>
          <w:szCs w:val="20"/>
          <w:lang w:val="en-GB"/>
        </w:rPr>
        <w:t xml:space="preserve">) dedicate their entire working time to the Company, i.e. at least </w:t>
      </w:r>
      <w:r w:rsidR="00F66426" w:rsidRPr="0069744E">
        <w:rPr>
          <w:rFonts w:cs="Arial"/>
          <w:b w:val="0"/>
          <w:bCs/>
          <w:sz w:val="20"/>
          <w:szCs w:val="20"/>
          <w:lang w:val="en-GB"/>
        </w:rPr>
        <w:t xml:space="preserve">8 hours per business day (40 hours per week, however not excluding other benefits guaranteed by the laws, e.g. vacations etc.), </w:t>
      </w:r>
      <w:r w:rsidR="00F66426" w:rsidRPr="0069744E">
        <w:rPr>
          <w:rFonts w:cs="Arial"/>
          <w:b w:val="0"/>
          <w:sz w:val="20"/>
          <w:szCs w:val="20"/>
          <w:lang w:val="en-GB"/>
        </w:rPr>
        <w:t xml:space="preserve">and (ii) shall not engage into other employment relations and will not pursue other commercial activities without the advance written consent of the </w:t>
      </w:r>
      <w:r w:rsidR="00E93485" w:rsidRPr="0069744E">
        <w:rPr>
          <w:rFonts w:cs="Arial"/>
          <w:b w:val="0"/>
          <w:sz w:val="20"/>
          <w:szCs w:val="20"/>
          <w:lang w:val="en-GB"/>
        </w:rPr>
        <w:t>Investors’ Majority</w:t>
      </w:r>
      <w:r w:rsidR="00F66426" w:rsidRPr="0069744E">
        <w:rPr>
          <w:rFonts w:cs="Arial"/>
          <w:b w:val="0"/>
          <w:sz w:val="20"/>
          <w:szCs w:val="20"/>
          <w:lang w:val="en-GB"/>
        </w:rPr>
        <w:t>.</w:t>
      </w:r>
      <w:bookmarkEnd w:id="309"/>
      <w:r w:rsidR="00DA0447" w:rsidRPr="0069744E">
        <w:rPr>
          <w:rFonts w:cs="Arial"/>
          <w:b w:val="0"/>
          <w:sz w:val="20"/>
          <w:szCs w:val="20"/>
          <w:lang w:val="en-GB"/>
        </w:rPr>
        <w:t xml:space="preserve"> </w:t>
      </w:r>
    </w:p>
    <w:p w14:paraId="604AC01E" w14:textId="1DA63663" w:rsidR="009B732E" w:rsidRPr="0069744E" w:rsidRDefault="00633D34" w:rsidP="00F66426">
      <w:pPr>
        <w:pStyle w:val="Antrat2"/>
        <w:spacing w:after="120"/>
        <w:ind w:left="709" w:hanging="709"/>
        <w:rPr>
          <w:rFonts w:cs="Arial"/>
          <w:b w:val="0"/>
          <w:sz w:val="20"/>
          <w:szCs w:val="20"/>
          <w:lang w:val="en-GB"/>
        </w:rPr>
      </w:pPr>
      <w:r w:rsidRPr="0069744E">
        <w:rPr>
          <w:rFonts w:cs="Arial"/>
          <w:b w:val="0"/>
          <w:sz w:val="20"/>
          <w:szCs w:val="20"/>
          <w:lang w:val="en-GB"/>
        </w:rPr>
        <w:t xml:space="preserve">The Parties agree that </w:t>
      </w:r>
      <w:r w:rsidR="001B0004" w:rsidRPr="0069744E">
        <w:rPr>
          <w:rFonts w:cs="Arial"/>
          <w:b w:val="0"/>
          <w:sz w:val="20"/>
          <w:szCs w:val="20"/>
          <w:lang w:val="en-GB"/>
        </w:rPr>
        <w:t xml:space="preserve">the </w:t>
      </w:r>
      <w:r w:rsidR="000219A0" w:rsidRPr="0069744E">
        <w:rPr>
          <w:rFonts w:cs="Arial"/>
          <w:b w:val="0"/>
          <w:sz w:val="20"/>
          <w:szCs w:val="20"/>
          <w:lang w:val="en-GB"/>
        </w:rPr>
        <w:t>Founders’</w:t>
      </w:r>
      <w:r w:rsidR="007D32A3" w:rsidRPr="0069744E">
        <w:rPr>
          <w:rFonts w:cs="Arial"/>
          <w:b w:val="0"/>
          <w:sz w:val="20"/>
          <w:szCs w:val="20"/>
          <w:lang w:val="en-GB"/>
        </w:rPr>
        <w:t xml:space="preserve"> </w:t>
      </w:r>
      <w:r w:rsidR="007471F0" w:rsidRPr="0069744E">
        <w:rPr>
          <w:rFonts w:cs="Arial"/>
          <w:b w:val="0"/>
          <w:sz w:val="20"/>
          <w:szCs w:val="20"/>
          <w:lang w:val="en-GB"/>
        </w:rPr>
        <w:t xml:space="preserve">net </w:t>
      </w:r>
      <w:r w:rsidRPr="0069744E">
        <w:rPr>
          <w:rFonts w:cs="Arial"/>
          <w:b w:val="0"/>
          <w:sz w:val="20"/>
          <w:szCs w:val="20"/>
          <w:lang w:val="en-GB"/>
        </w:rPr>
        <w:t xml:space="preserve">monthly remuneration shall not exceed </w:t>
      </w:r>
      <w:r w:rsidR="00CA5E5F" w:rsidRPr="0069744E">
        <w:rPr>
          <w:rFonts w:cs="Arial"/>
          <w:b w:val="0"/>
          <w:sz w:val="20"/>
          <w:szCs w:val="20"/>
          <w:lang w:val="en-GB"/>
        </w:rPr>
        <w:t xml:space="preserve">the amount indicated in the Company’s </w:t>
      </w:r>
      <w:r w:rsidR="00586006" w:rsidRPr="0069744E">
        <w:rPr>
          <w:rFonts w:cs="Arial"/>
          <w:b w:val="0"/>
          <w:sz w:val="20"/>
          <w:szCs w:val="20"/>
          <w:lang w:val="en-GB"/>
        </w:rPr>
        <w:t xml:space="preserve">current budget </w:t>
      </w:r>
      <w:r w:rsidRPr="0069744E">
        <w:rPr>
          <w:rFonts w:cs="Arial"/>
          <w:b w:val="0"/>
          <w:sz w:val="20"/>
          <w:szCs w:val="20"/>
          <w:lang w:val="en-GB"/>
        </w:rPr>
        <w:t xml:space="preserve">for the period of 1 year after the </w:t>
      </w:r>
      <w:r w:rsidR="004B77DE" w:rsidRPr="0069744E">
        <w:rPr>
          <w:rFonts w:cs="Arial"/>
          <w:b w:val="0"/>
          <w:sz w:val="20"/>
          <w:szCs w:val="20"/>
          <w:lang w:val="en-GB"/>
        </w:rPr>
        <w:t xml:space="preserve">Effective </w:t>
      </w:r>
      <w:r w:rsidRPr="0069744E">
        <w:rPr>
          <w:rFonts w:cs="Arial"/>
          <w:b w:val="0"/>
          <w:sz w:val="20"/>
          <w:szCs w:val="20"/>
          <w:lang w:val="en-GB"/>
        </w:rPr>
        <w:t xml:space="preserve">Date. Afterwards, </w:t>
      </w:r>
      <w:r w:rsidR="00834273" w:rsidRPr="0069744E">
        <w:rPr>
          <w:rFonts w:cs="Arial"/>
          <w:b w:val="0"/>
          <w:sz w:val="20"/>
          <w:szCs w:val="20"/>
          <w:lang w:val="en-GB"/>
        </w:rPr>
        <w:t xml:space="preserve">the </w:t>
      </w:r>
      <w:r w:rsidR="00DA0447" w:rsidRPr="0069744E">
        <w:rPr>
          <w:rFonts w:cs="Arial"/>
          <w:b w:val="0"/>
          <w:sz w:val="20"/>
          <w:szCs w:val="20"/>
          <w:lang w:val="en-GB"/>
        </w:rPr>
        <w:t xml:space="preserve">Founders’ gross monthly remuneration </w:t>
      </w:r>
      <w:r w:rsidR="00BD4B38" w:rsidRPr="0069744E">
        <w:rPr>
          <w:rFonts w:cs="Arial"/>
          <w:b w:val="0"/>
          <w:sz w:val="20"/>
          <w:szCs w:val="20"/>
          <w:lang w:val="en-GB"/>
        </w:rPr>
        <w:t xml:space="preserve">shall be </w:t>
      </w:r>
      <w:r w:rsidR="00DA0447" w:rsidRPr="0069744E">
        <w:rPr>
          <w:rFonts w:cs="Arial"/>
          <w:b w:val="0"/>
          <w:sz w:val="20"/>
          <w:szCs w:val="20"/>
          <w:lang w:val="en-GB"/>
        </w:rPr>
        <w:t xml:space="preserve">set in the Budget </w:t>
      </w:r>
      <w:r w:rsidR="004401C1" w:rsidRPr="0069744E">
        <w:rPr>
          <w:rFonts w:cs="Arial"/>
          <w:b w:val="0"/>
          <w:sz w:val="20"/>
          <w:szCs w:val="20"/>
          <w:lang w:val="en-GB"/>
        </w:rPr>
        <w:t xml:space="preserve">to be </w:t>
      </w:r>
      <w:r w:rsidR="00DA0447" w:rsidRPr="0069744E">
        <w:rPr>
          <w:rFonts w:cs="Arial"/>
          <w:b w:val="0"/>
          <w:sz w:val="20"/>
          <w:szCs w:val="20"/>
          <w:lang w:val="en-GB"/>
        </w:rPr>
        <w:t>approved by the Management Board</w:t>
      </w:r>
      <w:r w:rsidR="004401C1" w:rsidRPr="0069744E">
        <w:rPr>
          <w:rFonts w:cs="Arial"/>
          <w:b w:val="0"/>
          <w:sz w:val="20"/>
          <w:szCs w:val="20"/>
          <w:lang w:val="en-GB"/>
        </w:rPr>
        <w:t xml:space="preserve"> in accordance with this Agreement</w:t>
      </w:r>
      <w:r w:rsidR="00DA0447" w:rsidRPr="0069744E">
        <w:rPr>
          <w:rFonts w:cs="Arial"/>
          <w:b w:val="0"/>
          <w:sz w:val="20"/>
          <w:szCs w:val="20"/>
          <w:lang w:val="en-GB"/>
        </w:rPr>
        <w:t>.</w:t>
      </w:r>
    </w:p>
    <w:p w14:paraId="7B54B9B6" w14:textId="4C1DF136" w:rsidR="00EC26E4" w:rsidRPr="0069744E" w:rsidRDefault="00DA2997" w:rsidP="00E806A4">
      <w:pPr>
        <w:pStyle w:val="Antrat1"/>
        <w:spacing w:after="120"/>
        <w:ind w:left="709" w:hanging="709"/>
        <w:rPr>
          <w:rFonts w:cs="Arial"/>
          <w:sz w:val="20"/>
          <w:szCs w:val="20"/>
          <w:lang w:val="en-GB"/>
        </w:rPr>
      </w:pPr>
      <w:bookmarkStart w:id="310" w:name="_Toc6991570"/>
      <w:bookmarkStart w:id="311" w:name="_Ref8135906"/>
      <w:bookmarkStart w:id="312" w:name="_Ref33186393"/>
      <w:bookmarkStart w:id="313" w:name="_Toc33192096"/>
      <w:bookmarkStart w:id="314" w:name="_Toc33731843"/>
      <w:bookmarkStart w:id="315" w:name="_Toc41496524"/>
      <w:bookmarkStart w:id="316" w:name="_Toc121426063"/>
      <w:bookmarkStart w:id="317" w:name="_Ref185168602"/>
      <w:bookmarkStart w:id="318" w:name="_Toc185173963"/>
      <w:r w:rsidRPr="0069744E">
        <w:rPr>
          <w:rFonts w:cs="Arial"/>
          <w:caps/>
          <w:sz w:val="20"/>
          <w:szCs w:val="20"/>
          <w:lang w:val="en-GB"/>
        </w:rPr>
        <w:t>Other Undertakings</w:t>
      </w:r>
      <w:bookmarkEnd w:id="234"/>
      <w:bookmarkEnd w:id="310"/>
      <w:bookmarkEnd w:id="311"/>
      <w:bookmarkEnd w:id="312"/>
      <w:bookmarkEnd w:id="313"/>
      <w:bookmarkEnd w:id="314"/>
      <w:bookmarkEnd w:id="315"/>
      <w:bookmarkEnd w:id="316"/>
      <w:bookmarkEnd w:id="317"/>
      <w:bookmarkEnd w:id="318"/>
    </w:p>
    <w:p w14:paraId="28935525" w14:textId="473832B4" w:rsidR="000D584A" w:rsidRPr="0069744E" w:rsidRDefault="001D3467" w:rsidP="00E806A4">
      <w:pPr>
        <w:pStyle w:val="Antrat1"/>
        <w:numPr>
          <w:ilvl w:val="0"/>
          <w:numId w:val="0"/>
        </w:numPr>
        <w:spacing w:after="120"/>
        <w:ind w:left="709"/>
        <w:rPr>
          <w:rFonts w:cs="Arial"/>
          <w:sz w:val="20"/>
          <w:szCs w:val="20"/>
          <w:lang w:val="en-GB"/>
        </w:rPr>
      </w:pPr>
      <w:bookmarkStart w:id="319" w:name="_Toc5870320"/>
      <w:bookmarkStart w:id="320" w:name="_Toc6991572"/>
      <w:bookmarkStart w:id="321" w:name="_Toc33192098"/>
      <w:bookmarkStart w:id="322" w:name="_Toc33731845"/>
      <w:bookmarkStart w:id="323" w:name="_Toc41496526"/>
      <w:bookmarkStart w:id="324" w:name="_Toc121426064"/>
      <w:bookmarkStart w:id="325" w:name="_Toc185173964"/>
      <w:bookmarkStart w:id="326" w:name="_Toc362598611"/>
      <w:bookmarkStart w:id="327" w:name="_Toc362609284"/>
      <w:r w:rsidRPr="0069744E">
        <w:rPr>
          <w:rFonts w:cs="Arial"/>
          <w:sz w:val="20"/>
          <w:szCs w:val="20"/>
          <w:lang w:val="en-GB"/>
        </w:rPr>
        <w:t>Information Undertakings</w:t>
      </w:r>
      <w:bookmarkEnd w:id="319"/>
      <w:bookmarkEnd w:id="320"/>
      <w:bookmarkEnd w:id="321"/>
      <w:bookmarkEnd w:id="322"/>
      <w:bookmarkEnd w:id="323"/>
      <w:bookmarkEnd w:id="324"/>
      <w:bookmarkEnd w:id="325"/>
    </w:p>
    <w:p w14:paraId="48A446EE" w14:textId="7C3D290C" w:rsidR="00752648" w:rsidRPr="0069744E" w:rsidRDefault="00EE1235" w:rsidP="00E806A4">
      <w:pPr>
        <w:pStyle w:val="Antrat2"/>
        <w:keepNext w:val="0"/>
        <w:widowControl w:val="0"/>
        <w:spacing w:after="120"/>
        <w:ind w:left="709" w:hanging="709"/>
        <w:rPr>
          <w:rFonts w:cs="Arial"/>
          <w:b w:val="0"/>
          <w:sz w:val="20"/>
          <w:szCs w:val="20"/>
          <w:lang w:val="en-GB"/>
        </w:rPr>
      </w:pPr>
      <w:bookmarkStart w:id="328" w:name="_Ref121144993"/>
      <w:bookmarkStart w:id="329" w:name="_Hlk33186218"/>
      <w:r w:rsidRPr="0069744E">
        <w:rPr>
          <w:rFonts w:cs="Arial"/>
          <w:b w:val="0"/>
          <w:sz w:val="20"/>
          <w:szCs w:val="20"/>
          <w:lang w:val="en-GB"/>
        </w:rPr>
        <w:t xml:space="preserve">The Company shall provide to the Investors financial indicators and information (including, but not limited to performance of the budget and activity plan per month and from the beginning of the year, essential events during the month) as agreed by the Company and Investors, within </w:t>
      </w:r>
      <w:r w:rsidR="00A630D0" w:rsidRPr="0069744E">
        <w:rPr>
          <w:rFonts w:cs="Arial"/>
          <w:b w:val="0"/>
          <w:sz w:val="20"/>
          <w:szCs w:val="20"/>
          <w:lang w:val="en-GB"/>
        </w:rPr>
        <w:t xml:space="preserve">20 </w:t>
      </w:r>
      <w:r w:rsidRPr="0069744E">
        <w:rPr>
          <w:rFonts w:cs="Arial"/>
          <w:b w:val="0"/>
          <w:sz w:val="20"/>
          <w:szCs w:val="20"/>
          <w:lang w:val="en-GB"/>
        </w:rPr>
        <w:t>(</w:t>
      </w:r>
      <w:r w:rsidR="00A630D0" w:rsidRPr="0069744E">
        <w:rPr>
          <w:rFonts w:cs="Arial"/>
          <w:b w:val="0"/>
          <w:sz w:val="20"/>
          <w:szCs w:val="20"/>
          <w:lang w:val="en-GB"/>
        </w:rPr>
        <w:t>twenty</w:t>
      </w:r>
      <w:r w:rsidRPr="0069744E">
        <w:rPr>
          <w:rFonts w:cs="Arial"/>
          <w:b w:val="0"/>
          <w:sz w:val="20"/>
          <w:szCs w:val="20"/>
          <w:lang w:val="en-GB"/>
        </w:rPr>
        <w:t xml:space="preserve">) calendar days after the end of each calendar month. The Company shall provide to the Investors the quarterly set of financial statements within </w:t>
      </w:r>
      <w:r w:rsidR="00A630D0" w:rsidRPr="0069744E">
        <w:rPr>
          <w:rFonts w:cs="Arial"/>
          <w:b w:val="0"/>
          <w:sz w:val="20"/>
          <w:szCs w:val="20"/>
          <w:lang w:val="en-GB"/>
        </w:rPr>
        <w:t xml:space="preserve">20 </w:t>
      </w:r>
      <w:r w:rsidRPr="0069744E">
        <w:rPr>
          <w:rFonts w:cs="Arial"/>
          <w:b w:val="0"/>
          <w:sz w:val="20"/>
          <w:szCs w:val="20"/>
          <w:lang w:val="en-GB"/>
        </w:rPr>
        <w:t>(</w:t>
      </w:r>
      <w:r w:rsidR="00A630D0" w:rsidRPr="0069744E">
        <w:rPr>
          <w:rFonts w:cs="Arial"/>
          <w:b w:val="0"/>
          <w:sz w:val="20"/>
          <w:szCs w:val="20"/>
          <w:lang w:val="en-GB"/>
        </w:rPr>
        <w:t>twenty</w:t>
      </w:r>
      <w:r w:rsidRPr="0069744E">
        <w:rPr>
          <w:rFonts w:cs="Arial"/>
          <w:b w:val="0"/>
          <w:sz w:val="20"/>
          <w:szCs w:val="20"/>
          <w:lang w:val="en-GB"/>
        </w:rPr>
        <w:t>) calendar days after the end of each quarter of the calendar year (consolidated, if applicable).</w:t>
      </w:r>
      <w:bookmarkEnd w:id="328"/>
    </w:p>
    <w:p w14:paraId="5EFC01AF" w14:textId="77777777" w:rsidR="00C11E28" w:rsidRPr="0069744E" w:rsidRDefault="00C11E28" w:rsidP="00C11E28">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Within 30 (thirty) days after the end of calendar year the Company shall provide to the Investors: </w:t>
      </w:r>
    </w:p>
    <w:p w14:paraId="04D975AA" w14:textId="77777777" w:rsidR="00C11E28" w:rsidRPr="0069744E" w:rsidRDefault="00C11E28" w:rsidP="00C11E28">
      <w:pPr>
        <w:pStyle w:val="Antrat2"/>
        <w:keepNext w:val="0"/>
        <w:widowControl w:val="0"/>
        <w:numPr>
          <w:ilvl w:val="0"/>
          <w:numId w:val="15"/>
        </w:numPr>
        <w:spacing w:after="120"/>
        <w:ind w:left="1418" w:hanging="709"/>
        <w:rPr>
          <w:rFonts w:cs="Arial"/>
          <w:b w:val="0"/>
          <w:sz w:val="20"/>
          <w:szCs w:val="20"/>
          <w:lang w:val="en-GB"/>
        </w:rPr>
      </w:pPr>
      <w:r w:rsidRPr="0069744E">
        <w:rPr>
          <w:rFonts w:cs="Arial"/>
          <w:b w:val="0"/>
          <w:sz w:val="20"/>
          <w:szCs w:val="20"/>
          <w:lang w:val="en-GB"/>
        </w:rPr>
        <w:t>a description of the state of the Company;</w:t>
      </w:r>
    </w:p>
    <w:p w14:paraId="25839B21" w14:textId="77777777" w:rsidR="00C11E28" w:rsidRPr="0069744E" w:rsidRDefault="00C11E28" w:rsidP="00C11E28">
      <w:pPr>
        <w:pStyle w:val="Antrat2"/>
        <w:keepNext w:val="0"/>
        <w:widowControl w:val="0"/>
        <w:numPr>
          <w:ilvl w:val="0"/>
          <w:numId w:val="15"/>
        </w:numPr>
        <w:spacing w:after="120"/>
        <w:ind w:left="1418" w:hanging="709"/>
        <w:rPr>
          <w:rFonts w:cs="Arial"/>
          <w:b w:val="0"/>
          <w:sz w:val="20"/>
          <w:szCs w:val="20"/>
          <w:lang w:val="en-GB"/>
        </w:rPr>
      </w:pPr>
      <w:r w:rsidRPr="0069744E">
        <w:rPr>
          <w:rFonts w:cs="Arial"/>
          <w:b w:val="0"/>
          <w:sz w:val="20"/>
          <w:szCs w:val="20"/>
          <w:lang w:val="en-GB"/>
        </w:rPr>
        <w:t>a description of essential events during the year, which influenced or may influence activities of the Company and investment into the Company.</w:t>
      </w:r>
    </w:p>
    <w:p w14:paraId="44E30672" w14:textId="4AF0567D" w:rsidR="00C11E28" w:rsidRPr="0069744E" w:rsidRDefault="00C11E28" w:rsidP="00C11E28">
      <w:pPr>
        <w:pStyle w:val="Antrat2"/>
        <w:spacing w:after="120"/>
        <w:ind w:left="709" w:hanging="709"/>
        <w:rPr>
          <w:rFonts w:cs="Arial"/>
          <w:b w:val="0"/>
          <w:sz w:val="20"/>
          <w:szCs w:val="20"/>
          <w:lang w:val="en-GB"/>
        </w:rPr>
      </w:pPr>
      <w:r w:rsidRPr="0069744E">
        <w:rPr>
          <w:rFonts w:cs="Arial"/>
          <w:b w:val="0"/>
          <w:iCs w:val="0"/>
          <w:sz w:val="20"/>
          <w:szCs w:val="20"/>
          <w:lang w:val="en-GB"/>
        </w:rPr>
        <w:t xml:space="preserve">Within 120 (one hundred twenty) days after the end of financial year the Company shall provide </w:t>
      </w:r>
      <w:r w:rsidRPr="0069744E">
        <w:rPr>
          <w:rFonts w:cs="Arial"/>
          <w:b w:val="0"/>
          <w:sz w:val="20"/>
          <w:szCs w:val="20"/>
          <w:lang w:val="en-GB"/>
        </w:rPr>
        <w:t>all Shareholders</w:t>
      </w:r>
      <w:r w:rsidRPr="0069744E">
        <w:rPr>
          <w:rFonts w:cs="Arial"/>
          <w:b w:val="0"/>
          <w:iCs w:val="0"/>
          <w:sz w:val="20"/>
          <w:szCs w:val="20"/>
          <w:lang w:val="en-GB"/>
        </w:rPr>
        <w:t xml:space="preserve"> with a set of Company’s audited annual financial statements (consolidated, if applicable).</w:t>
      </w:r>
    </w:p>
    <w:p w14:paraId="547B2BDD" w14:textId="77777777" w:rsidR="00C11E28" w:rsidRPr="0069744E" w:rsidRDefault="00C11E28" w:rsidP="00C11E28">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The Company shall ensure that Investors receive the Company’s monthly bank account statements for all the accounts of the Company no later than within 15 days after the end of each calendar month.</w:t>
      </w:r>
    </w:p>
    <w:p w14:paraId="144E9F12" w14:textId="77777777" w:rsidR="00C11E28" w:rsidRPr="0069744E" w:rsidRDefault="00C11E28" w:rsidP="00C11E28">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At least 30 (thirty) days before the start of new calendar year the Company shall provide the Investors with the budget of the Company for the coming year, as approved by the Management Board (consolidated, if applicable) and the action plan for the coming year. </w:t>
      </w:r>
    </w:p>
    <w:p w14:paraId="3B7E1278" w14:textId="2B34B9DB" w:rsidR="00492C7D" w:rsidRPr="0069744E" w:rsidRDefault="00C11E28" w:rsidP="00C11E28">
      <w:pPr>
        <w:pStyle w:val="Antrat2"/>
        <w:spacing w:after="120"/>
        <w:ind w:left="709" w:hanging="709"/>
        <w:rPr>
          <w:rFonts w:cs="Arial"/>
          <w:b w:val="0"/>
          <w:sz w:val="20"/>
          <w:szCs w:val="20"/>
          <w:lang w:val="en-GB"/>
        </w:rPr>
      </w:pPr>
      <w:r w:rsidRPr="0069744E">
        <w:rPr>
          <w:rFonts w:cs="Arial"/>
          <w:b w:val="0"/>
          <w:sz w:val="20"/>
          <w:szCs w:val="20"/>
          <w:lang w:val="en-GB"/>
        </w:rPr>
        <w:t>The Investors shall be entitled to request, and the Company shall provide any other information and documents related to the Company, Affiliated Persons and their beneficiaries in accordance with the procedure to be approved by the Management Board.</w:t>
      </w:r>
    </w:p>
    <w:p w14:paraId="64A3385E" w14:textId="662C7F80" w:rsidR="007F0623" w:rsidRPr="0069744E" w:rsidRDefault="007F0623" w:rsidP="00E806A4">
      <w:pPr>
        <w:pStyle w:val="Antrat1"/>
        <w:numPr>
          <w:ilvl w:val="0"/>
          <w:numId w:val="0"/>
        </w:numPr>
        <w:spacing w:after="120"/>
        <w:ind w:left="709"/>
        <w:rPr>
          <w:rFonts w:cs="Arial"/>
          <w:sz w:val="20"/>
          <w:szCs w:val="20"/>
          <w:lang w:val="en-GB"/>
        </w:rPr>
      </w:pPr>
      <w:bookmarkStart w:id="330" w:name="_Toc33192099"/>
      <w:bookmarkStart w:id="331" w:name="_Toc33731846"/>
      <w:bookmarkStart w:id="332" w:name="_Toc41496527"/>
      <w:bookmarkStart w:id="333" w:name="_Toc121426065"/>
      <w:bookmarkStart w:id="334" w:name="_Toc185173965"/>
      <w:bookmarkEnd w:id="329"/>
      <w:r w:rsidRPr="0069744E">
        <w:rPr>
          <w:rFonts w:cs="Arial"/>
          <w:sz w:val="20"/>
          <w:szCs w:val="20"/>
          <w:lang w:val="en-GB"/>
        </w:rPr>
        <w:t>Protection of the Intellectual Property Rights of the Company</w:t>
      </w:r>
      <w:bookmarkEnd w:id="330"/>
      <w:bookmarkEnd w:id="331"/>
      <w:bookmarkEnd w:id="332"/>
      <w:bookmarkEnd w:id="333"/>
      <w:bookmarkEnd w:id="334"/>
    </w:p>
    <w:p w14:paraId="4BBE91C3" w14:textId="42AB972B" w:rsidR="007F354E" w:rsidRPr="0069744E" w:rsidRDefault="007F0623" w:rsidP="00691960">
      <w:pPr>
        <w:pStyle w:val="Antrat2"/>
        <w:spacing w:after="120"/>
        <w:ind w:left="709" w:hanging="709"/>
        <w:rPr>
          <w:rFonts w:cs="Arial"/>
          <w:b w:val="0"/>
          <w:bCs/>
          <w:sz w:val="20"/>
          <w:szCs w:val="20"/>
          <w:lang w:val="en-GB"/>
        </w:rPr>
      </w:pPr>
      <w:bookmarkStart w:id="335" w:name="_Ref151306133"/>
      <w:bookmarkStart w:id="336" w:name="_Ref49406210"/>
      <w:r w:rsidRPr="0069744E">
        <w:rPr>
          <w:rFonts w:cs="Arial"/>
          <w:b w:val="0"/>
          <w:bCs/>
          <w:sz w:val="20"/>
          <w:szCs w:val="20"/>
          <w:lang w:val="en-GB"/>
        </w:rPr>
        <w:t>The</w:t>
      </w:r>
      <w:r w:rsidR="003A0C25" w:rsidRPr="0069744E">
        <w:rPr>
          <w:rFonts w:cs="Arial"/>
          <w:b w:val="0"/>
          <w:bCs/>
          <w:sz w:val="20"/>
          <w:szCs w:val="20"/>
          <w:lang w:val="en-GB"/>
        </w:rPr>
        <w:t xml:space="preserve"> Founders shall ensure that the</w:t>
      </w:r>
      <w:r w:rsidRPr="0069744E">
        <w:rPr>
          <w:rFonts w:cs="Arial"/>
          <w:b w:val="0"/>
          <w:bCs/>
          <w:sz w:val="20"/>
          <w:szCs w:val="20"/>
          <w:lang w:val="en-GB"/>
        </w:rPr>
        <w:t xml:space="preserve"> Company shall be the</w:t>
      </w:r>
      <w:r w:rsidR="003A0C25" w:rsidRPr="0069744E">
        <w:rPr>
          <w:rFonts w:cs="Arial"/>
          <w:b w:val="0"/>
          <w:bCs/>
          <w:sz w:val="20"/>
          <w:szCs w:val="20"/>
          <w:lang w:val="en-GB"/>
        </w:rPr>
        <w:t xml:space="preserve"> sole</w:t>
      </w:r>
      <w:r w:rsidRPr="0069744E">
        <w:rPr>
          <w:rFonts w:cs="Arial"/>
          <w:b w:val="0"/>
          <w:bCs/>
          <w:sz w:val="20"/>
          <w:szCs w:val="20"/>
          <w:lang w:val="en-GB"/>
        </w:rPr>
        <w:t xml:space="preserve"> owner </w:t>
      </w:r>
      <w:r w:rsidR="00173499" w:rsidRPr="0069744E">
        <w:rPr>
          <w:rFonts w:cs="Arial"/>
          <w:b w:val="0"/>
          <w:bCs/>
          <w:sz w:val="20"/>
          <w:szCs w:val="20"/>
          <w:lang w:val="en-GB"/>
        </w:rPr>
        <w:t xml:space="preserve">or lawful user </w:t>
      </w:r>
      <w:r w:rsidRPr="0069744E">
        <w:rPr>
          <w:rFonts w:cs="Arial"/>
          <w:b w:val="0"/>
          <w:bCs/>
          <w:sz w:val="20"/>
          <w:szCs w:val="20"/>
          <w:lang w:val="en-GB"/>
        </w:rPr>
        <w:t>of all Intellectual Property Rights</w:t>
      </w:r>
      <w:r w:rsidR="00E11743" w:rsidRPr="0069744E">
        <w:rPr>
          <w:rFonts w:cs="Arial"/>
          <w:b w:val="0"/>
          <w:bCs/>
          <w:sz w:val="20"/>
          <w:szCs w:val="20"/>
          <w:lang w:val="en-GB"/>
        </w:rPr>
        <w:t xml:space="preserve"> for </w:t>
      </w:r>
      <w:r w:rsidR="00173499" w:rsidRPr="0069744E">
        <w:rPr>
          <w:rFonts w:cs="Arial"/>
          <w:b w:val="0"/>
          <w:bCs/>
          <w:sz w:val="20"/>
          <w:szCs w:val="20"/>
          <w:lang w:val="en-GB"/>
        </w:rPr>
        <w:t xml:space="preserve">a maximum </w:t>
      </w:r>
      <w:r w:rsidR="00E11743" w:rsidRPr="0069744E">
        <w:rPr>
          <w:rFonts w:cs="Arial"/>
          <w:b w:val="0"/>
          <w:bCs/>
          <w:sz w:val="20"/>
          <w:szCs w:val="20"/>
          <w:lang w:val="en-GB"/>
        </w:rPr>
        <w:t>period of time</w:t>
      </w:r>
      <w:r w:rsidRPr="0069744E">
        <w:rPr>
          <w:rFonts w:cs="Arial"/>
          <w:b w:val="0"/>
          <w:bCs/>
          <w:sz w:val="20"/>
          <w:szCs w:val="20"/>
          <w:lang w:val="en-GB"/>
        </w:rPr>
        <w:t xml:space="preserve"> to and in all the works, patents and </w:t>
      </w:r>
      <w:r w:rsidRPr="0069744E">
        <w:rPr>
          <w:rFonts w:cs="Arial"/>
          <w:b w:val="0"/>
          <w:bCs/>
          <w:sz w:val="20"/>
          <w:szCs w:val="20"/>
          <w:lang w:val="en-GB"/>
        </w:rPr>
        <w:lastRenderedPageBreak/>
        <w:t>similar Intellectual Property objects (copyright, related rights,</w:t>
      </w:r>
      <w:r w:rsidR="00E11743" w:rsidRPr="0069744E">
        <w:rPr>
          <w:rFonts w:cs="Arial"/>
          <w:b w:val="0"/>
          <w:bCs/>
          <w:sz w:val="20"/>
          <w:szCs w:val="20"/>
          <w:lang w:val="en-GB"/>
        </w:rPr>
        <w:t xml:space="preserve"> trademarks, industrial design, know-how, trade secrets</w:t>
      </w:r>
      <w:r w:rsidRPr="0069744E">
        <w:rPr>
          <w:rFonts w:cs="Arial"/>
          <w:b w:val="0"/>
          <w:bCs/>
          <w:sz w:val="20"/>
          <w:szCs w:val="20"/>
          <w:lang w:val="en-GB"/>
        </w:rPr>
        <w:t xml:space="preserve"> etc.)</w:t>
      </w:r>
      <w:r w:rsidR="00E11743" w:rsidRPr="0069744E">
        <w:rPr>
          <w:rFonts w:cs="Arial"/>
          <w:b w:val="0"/>
          <w:bCs/>
          <w:sz w:val="20"/>
          <w:szCs w:val="20"/>
          <w:lang w:val="en-GB"/>
        </w:rPr>
        <w:t xml:space="preserve"> </w:t>
      </w:r>
      <w:r w:rsidR="0059254B" w:rsidRPr="0069744E">
        <w:rPr>
          <w:rFonts w:cs="Arial"/>
          <w:b w:val="0"/>
          <w:bCs/>
          <w:sz w:val="20"/>
          <w:szCs w:val="20"/>
          <w:lang w:val="en-GB"/>
        </w:rPr>
        <w:t>required for performance of the Business</w:t>
      </w:r>
      <w:r w:rsidR="007F354E" w:rsidRPr="0069744E">
        <w:rPr>
          <w:rFonts w:cs="Arial"/>
          <w:b w:val="0"/>
          <w:bCs/>
          <w:sz w:val="20"/>
          <w:szCs w:val="20"/>
          <w:lang w:val="en-GB"/>
        </w:rPr>
        <w:t>.</w:t>
      </w:r>
      <w:bookmarkEnd w:id="335"/>
      <w:r w:rsidR="0059254B" w:rsidRPr="0069744E">
        <w:rPr>
          <w:rFonts w:cs="Arial"/>
          <w:b w:val="0"/>
          <w:bCs/>
          <w:sz w:val="20"/>
          <w:szCs w:val="20"/>
          <w:lang w:val="en-GB"/>
        </w:rPr>
        <w:t xml:space="preserve"> </w:t>
      </w:r>
      <w:bookmarkEnd w:id="336"/>
    </w:p>
    <w:p w14:paraId="68EAD375" w14:textId="77777777" w:rsidR="007F354E" w:rsidRPr="0069744E" w:rsidRDefault="007F354E" w:rsidP="007F354E">
      <w:pPr>
        <w:pStyle w:val="Antrat2"/>
        <w:spacing w:after="120"/>
        <w:ind w:left="709" w:hanging="709"/>
        <w:rPr>
          <w:rFonts w:cs="Arial"/>
          <w:b w:val="0"/>
          <w:bCs/>
          <w:sz w:val="20"/>
          <w:szCs w:val="20"/>
          <w:lang w:val="en-GB"/>
        </w:rPr>
      </w:pPr>
      <w:bookmarkStart w:id="337" w:name="_Ref143516395"/>
      <w:r w:rsidRPr="0069744E">
        <w:rPr>
          <w:rFonts w:cs="Arial"/>
          <w:b w:val="0"/>
          <w:bCs/>
          <w:sz w:val="20"/>
          <w:szCs w:val="20"/>
          <w:lang w:val="en-GB"/>
        </w:rPr>
        <w:t>The Company shall be, for the maximum time allowed by Applicable Laws, the owner of all Intellectual Property Rights to and in:</w:t>
      </w:r>
      <w:bookmarkEnd w:id="337"/>
    </w:p>
    <w:p w14:paraId="13BF25BE" w14:textId="76069219" w:rsidR="007F354E" w:rsidRPr="0069744E" w:rsidRDefault="007F354E" w:rsidP="007F354E">
      <w:pPr>
        <w:pStyle w:val="Antrat2"/>
        <w:numPr>
          <w:ilvl w:val="0"/>
          <w:numId w:val="0"/>
        </w:numPr>
        <w:spacing w:after="120"/>
        <w:ind w:left="709"/>
        <w:rPr>
          <w:rFonts w:cs="Arial"/>
          <w:b w:val="0"/>
          <w:bCs/>
          <w:sz w:val="20"/>
          <w:szCs w:val="20"/>
          <w:lang w:val="en-GB"/>
        </w:rPr>
      </w:pPr>
      <w:r w:rsidRPr="0069744E">
        <w:rPr>
          <w:rFonts w:cs="Arial"/>
          <w:b w:val="0"/>
          <w:bCs/>
          <w:sz w:val="20"/>
          <w:szCs w:val="20"/>
          <w:lang w:val="en-GB"/>
        </w:rPr>
        <w:t>(a) all the works, patents and similar Intellectual Property objects (copyright, related rights, trademarks, industrial design, know-how, trade secrets etc.) required for performance of the Business, including the Product, which are created by the Company; and</w:t>
      </w:r>
    </w:p>
    <w:p w14:paraId="2717B5A1" w14:textId="3D40EA23" w:rsidR="007F354E" w:rsidRPr="0069744E" w:rsidRDefault="007F354E" w:rsidP="007F354E">
      <w:pPr>
        <w:pStyle w:val="Antrat2"/>
        <w:numPr>
          <w:ilvl w:val="0"/>
          <w:numId w:val="0"/>
        </w:numPr>
        <w:spacing w:after="120"/>
        <w:ind w:left="709"/>
        <w:rPr>
          <w:rFonts w:cs="Arial"/>
          <w:b w:val="0"/>
          <w:bCs/>
          <w:sz w:val="20"/>
          <w:szCs w:val="20"/>
          <w:lang w:val="en-GB"/>
        </w:rPr>
      </w:pPr>
      <w:r w:rsidRPr="0069744E">
        <w:rPr>
          <w:rFonts w:cs="Arial"/>
          <w:b w:val="0"/>
          <w:bCs/>
          <w:sz w:val="20"/>
          <w:szCs w:val="20"/>
          <w:lang w:val="en-GB"/>
        </w:rPr>
        <w:t>(b) all the products, which result from the intellectual activities of (</w:t>
      </w:r>
      <w:proofErr w:type="spellStart"/>
      <w:r w:rsidRPr="0069744E">
        <w:rPr>
          <w:rFonts w:cs="Arial"/>
          <w:b w:val="0"/>
          <w:bCs/>
          <w:sz w:val="20"/>
          <w:szCs w:val="20"/>
          <w:lang w:val="en-GB"/>
        </w:rPr>
        <w:t>i</w:t>
      </w:r>
      <w:proofErr w:type="spellEnd"/>
      <w:r w:rsidRPr="0069744E">
        <w:rPr>
          <w:rFonts w:cs="Arial"/>
          <w:b w:val="0"/>
          <w:bCs/>
          <w:sz w:val="20"/>
          <w:szCs w:val="20"/>
          <w:lang w:val="en-GB"/>
        </w:rPr>
        <w:t>) the Founde</w:t>
      </w:r>
      <w:r w:rsidR="00AF03BF" w:rsidRPr="0069744E">
        <w:rPr>
          <w:rFonts w:cs="Arial"/>
          <w:b w:val="0"/>
          <w:bCs/>
          <w:sz w:val="20"/>
          <w:szCs w:val="20"/>
          <w:lang w:val="en-GB"/>
        </w:rPr>
        <w:t>rs</w:t>
      </w:r>
      <w:r w:rsidRPr="0069744E">
        <w:rPr>
          <w:rFonts w:cs="Arial"/>
          <w:b w:val="0"/>
          <w:bCs/>
          <w:sz w:val="20"/>
          <w:szCs w:val="20"/>
          <w:lang w:val="en-GB"/>
        </w:rPr>
        <w:t xml:space="preserve">; (ii) the employees while executing work functions and/or (iii) service providers or any other third parties retained by the Company, </w:t>
      </w:r>
    </w:p>
    <w:p w14:paraId="539F9F87" w14:textId="5A8F94FF" w:rsidR="007F354E" w:rsidRPr="0069744E" w:rsidRDefault="007F354E" w:rsidP="007F354E">
      <w:pPr>
        <w:pStyle w:val="Antrat2"/>
        <w:numPr>
          <w:ilvl w:val="0"/>
          <w:numId w:val="0"/>
        </w:numPr>
        <w:spacing w:after="120"/>
        <w:ind w:left="709"/>
        <w:rPr>
          <w:rFonts w:cs="Arial"/>
          <w:b w:val="0"/>
          <w:sz w:val="20"/>
          <w:szCs w:val="20"/>
          <w:lang w:val="en-GB"/>
        </w:rPr>
      </w:pPr>
      <w:r w:rsidRPr="0069744E">
        <w:rPr>
          <w:rFonts w:cs="Arial"/>
          <w:b w:val="0"/>
          <w:bCs/>
          <w:sz w:val="20"/>
          <w:szCs w:val="20"/>
          <w:lang w:val="en-GB"/>
        </w:rPr>
        <w:t>The Company and the Founder</w:t>
      </w:r>
      <w:r w:rsidR="00B4726B" w:rsidRPr="0069744E">
        <w:rPr>
          <w:rFonts w:cs="Arial"/>
          <w:b w:val="0"/>
          <w:bCs/>
          <w:sz w:val="20"/>
          <w:szCs w:val="20"/>
          <w:lang w:val="en-GB"/>
        </w:rPr>
        <w:t>s</w:t>
      </w:r>
      <w:r w:rsidRPr="0069744E">
        <w:rPr>
          <w:rFonts w:cs="Arial"/>
          <w:b w:val="0"/>
          <w:bCs/>
          <w:sz w:val="20"/>
          <w:szCs w:val="20"/>
          <w:lang w:val="en-GB"/>
        </w:rPr>
        <w:t xml:space="preserve"> shall ensure that Intellectual Property objects referred to in Section </w:t>
      </w:r>
      <w:r w:rsidR="00B4726B" w:rsidRPr="0069744E">
        <w:rPr>
          <w:rFonts w:cs="Arial"/>
          <w:b w:val="0"/>
          <w:bCs/>
          <w:sz w:val="20"/>
          <w:szCs w:val="20"/>
          <w:lang w:val="en-GB"/>
        </w:rPr>
        <w:fldChar w:fldCharType="begin"/>
      </w:r>
      <w:r w:rsidR="00B4726B" w:rsidRPr="0069744E">
        <w:rPr>
          <w:rFonts w:cs="Arial"/>
          <w:b w:val="0"/>
          <w:bCs/>
          <w:sz w:val="20"/>
          <w:szCs w:val="20"/>
          <w:lang w:val="en-GB"/>
        </w:rPr>
        <w:instrText xml:space="preserve"> REF _Ref151306133 \r \h </w:instrText>
      </w:r>
      <w:r w:rsidR="0069744E">
        <w:rPr>
          <w:rFonts w:cs="Arial"/>
          <w:b w:val="0"/>
          <w:bCs/>
          <w:sz w:val="20"/>
          <w:szCs w:val="20"/>
          <w:lang w:val="en-GB"/>
        </w:rPr>
        <w:instrText xml:space="preserve"> \* MERGEFORMAT </w:instrText>
      </w:r>
      <w:r w:rsidR="00B4726B" w:rsidRPr="0069744E">
        <w:rPr>
          <w:rFonts w:cs="Arial"/>
          <w:b w:val="0"/>
          <w:bCs/>
          <w:sz w:val="20"/>
          <w:szCs w:val="20"/>
          <w:lang w:val="en-GB"/>
        </w:rPr>
      </w:r>
      <w:r w:rsidR="00B4726B" w:rsidRPr="0069744E">
        <w:rPr>
          <w:rFonts w:cs="Arial"/>
          <w:b w:val="0"/>
          <w:bCs/>
          <w:sz w:val="20"/>
          <w:szCs w:val="20"/>
          <w:lang w:val="en-GB"/>
        </w:rPr>
        <w:fldChar w:fldCharType="separate"/>
      </w:r>
      <w:r w:rsidR="00FF0BC3" w:rsidRPr="0069744E">
        <w:rPr>
          <w:rFonts w:cs="Arial"/>
          <w:b w:val="0"/>
          <w:bCs/>
          <w:sz w:val="20"/>
          <w:szCs w:val="20"/>
          <w:lang w:val="en-GB"/>
        </w:rPr>
        <w:t>10.7</w:t>
      </w:r>
      <w:r w:rsidR="00B4726B" w:rsidRPr="0069744E">
        <w:rPr>
          <w:rFonts w:cs="Arial"/>
          <w:b w:val="0"/>
          <w:bCs/>
          <w:sz w:val="20"/>
          <w:szCs w:val="20"/>
          <w:lang w:val="en-GB"/>
        </w:rPr>
        <w:fldChar w:fldCharType="end"/>
      </w:r>
      <w:r w:rsidR="00AF03BF" w:rsidRPr="0069744E">
        <w:rPr>
          <w:rFonts w:cs="Arial"/>
          <w:b w:val="0"/>
          <w:bCs/>
          <w:sz w:val="20"/>
          <w:szCs w:val="20"/>
          <w:lang w:val="en-GB"/>
        </w:rPr>
        <w:t xml:space="preserve"> </w:t>
      </w:r>
      <w:r w:rsidRPr="0069744E">
        <w:rPr>
          <w:rFonts w:cs="Arial"/>
          <w:b w:val="0"/>
          <w:bCs/>
          <w:sz w:val="20"/>
          <w:szCs w:val="20"/>
          <w:lang w:val="en-GB"/>
        </w:rPr>
        <w:t>required for performance of the Business can be used by the Company without limitation as to territory, form, method, means of use, action and purpose as defined by the Applicable Laws of the countries where the Company operates. For this purpose, the Company shall enter into agreements with all the authors, producers and other persons involved in the development of the Intellectual Property objects for the permanent transfer of all Intellectual Property Rights to the objects created during the conduct of the Business. In instances where the assignment of Intellectual Property Rights to the Company is legally restricted, such as moral rights of the author, the Company shall be granted, to the maximum extent permissible under law, an exclusive, transferable, sub-licensable, fully paid-up, worldwide, and unlimited right (license) to use, exploit, and exercise such Intellectual Property Rights for the entire duration of their protection under applicable law from the moment of their creation. The Founder</w:t>
      </w:r>
      <w:r w:rsidR="00B4726B" w:rsidRPr="0069744E">
        <w:rPr>
          <w:rFonts w:cs="Arial"/>
          <w:b w:val="0"/>
          <w:bCs/>
          <w:sz w:val="20"/>
          <w:szCs w:val="20"/>
          <w:lang w:val="en-GB"/>
        </w:rPr>
        <w:t>s</w:t>
      </w:r>
      <w:r w:rsidRPr="0069744E">
        <w:rPr>
          <w:rFonts w:cs="Arial"/>
          <w:b w:val="0"/>
          <w:bCs/>
          <w:sz w:val="20"/>
          <w:szCs w:val="20"/>
          <w:lang w:val="en-GB"/>
        </w:rPr>
        <w:t xml:space="preserve"> shall procure that the respective individual shall undertake all necessary actions to </w:t>
      </w:r>
      <w:proofErr w:type="gramStart"/>
      <w:r w:rsidRPr="0069744E">
        <w:rPr>
          <w:rFonts w:cs="Arial"/>
          <w:b w:val="0"/>
          <w:bCs/>
          <w:sz w:val="20"/>
          <w:szCs w:val="20"/>
          <w:lang w:val="en-GB"/>
        </w:rPr>
        <w:t>effect</w:t>
      </w:r>
      <w:proofErr w:type="gramEnd"/>
      <w:r w:rsidRPr="0069744E">
        <w:rPr>
          <w:rFonts w:cs="Arial"/>
          <w:b w:val="0"/>
          <w:bCs/>
          <w:sz w:val="20"/>
          <w:szCs w:val="20"/>
          <w:lang w:val="en-GB"/>
        </w:rPr>
        <w:t xml:space="preserve"> the transfer of Intellectual Property rights to the Company. Furthermore, they shall perform all acts necessary or appropriate for obtaining acceptance of any applications for such Intellectual Property Rights, securing the grant of such rights pursuant to those applications, and registering the Company as the sole proprietor of such Intellectual Property Rights.</w:t>
      </w:r>
      <w:r w:rsidRPr="0069744E">
        <w:rPr>
          <w:rFonts w:cs="Arial"/>
          <w:bCs/>
          <w:sz w:val="20"/>
          <w:szCs w:val="20"/>
          <w:lang w:val="en-GB"/>
        </w:rPr>
        <w:t xml:space="preserve"> </w:t>
      </w:r>
      <w:r w:rsidRPr="0069744E">
        <w:rPr>
          <w:rFonts w:cs="Arial"/>
          <w:b w:val="0"/>
          <w:sz w:val="20"/>
          <w:szCs w:val="20"/>
          <w:lang w:val="en-GB"/>
        </w:rPr>
        <w:t>The Company and the Founder</w:t>
      </w:r>
      <w:r w:rsidR="00EA44A7" w:rsidRPr="0069744E">
        <w:rPr>
          <w:rFonts w:cs="Arial"/>
          <w:b w:val="0"/>
          <w:sz w:val="20"/>
          <w:szCs w:val="20"/>
          <w:lang w:val="en-GB"/>
        </w:rPr>
        <w:t>s</w:t>
      </w:r>
      <w:r w:rsidRPr="0069744E">
        <w:rPr>
          <w:rFonts w:cs="Arial"/>
          <w:b w:val="0"/>
          <w:sz w:val="20"/>
          <w:szCs w:val="20"/>
          <w:lang w:val="en-GB"/>
        </w:rPr>
        <w:t xml:space="preserve"> shall ensure that with respect to other Intellectual Property Rights that the Company does not own, the Company shall have sufficient rights of use in respect of </w:t>
      </w:r>
      <w:r w:rsidRPr="0069744E">
        <w:rPr>
          <w:rFonts w:cs="Arial"/>
          <w:b w:val="0"/>
          <w:bCs/>
          <w:sz w:val="20"/>
          <w:szCs w:val="20"/>
          <w:lang w:val="en-GB"/>
        </w:rPr>
        <w:t>territory, form, method, means of use, action and purpose as required for the Business based on the Applicable Laws of the countries where the Company operates.</w:t>
      </w:r>
    </w:p>
    <w:p w14:paraId="032C3065" w14:textId="1B6966FD" w:rsidR="007F354E" w:rsidRPr="0069744E" w:rsidRDefault="007F354E" w:rsidP="007F354E">
      <w:pPr>
        <w:pStyle w:val="Antrat2"/>
        <w:spacing w:after="120"/>
        <w:ind w:left="709" w:hanging="709"/>
        <w:rPr>
          <w:rFonts w:cs="Arial"/>
          <w:b w:val="0"/>
          <w:bCs/>
          <w:sz w:val="20"/>
          <w:szCs w:val="20"/>
          <w:lang w:val="en-GB"/>
        </w:rPr>
      </w:pPr>
      <w:bookmarkStart w:id="338" w:name="_Ref151310784"/>
      <w:r w:rsidRPr="0069744E">
        <w:rPr>
          <w:rFonts w:cs="Arial"/>
          <w:b w:val="0"/>
          <w:bCs/>
          <w:sz w:val="20"/>
          <w:szCs w:val="20"/>
          <w:lang w:val="en-GB"/>
        </w:rPr>
        <w:t>The Company is dedicated to avoiding any infringement of third-party Intellectual Property and to adequately preserving and protecting its own Intellectual Property. The Company shall ensure that all its agreements involving the creation of Intellectual Property for the Company include substantially customary provisions related to the transferring and/or licensing of the relevant Intellectual Property, allowing the Company to lawfully hold and use such Intellectual Property for business purposes. The Company shall use all reasonable efforts to ensure that its operations do not violate any Intellectual Property of any third person and that all its own Intellectual Property shall be adequately maintained and protected.</w:t>
      </w:r>
      <w:r w:rsidRPr="0069744E">
        <w:rPr>
          <w:rFonts w:cs="Arial"/>
          <w:bCs/>
          <w:sz w:val="20"/>
          <w:szCs w:val="20"/>
          <w:lang w:val="en-GB"/>
        </w:rPr>
        <w:t xml:space="preserve"> </w:t>
      </w:r>
      <w:r w:rsidRPr="0069744E">
        <w:rPr>
          <w:rFonts w:cs="Arial"/>
          <w:b w:val="0"/>
          <w:bCs/>
          <w:sz w:val="20"/>
          <w:szCs w:val="20"/>
          <w:lang w:val="en-GB"/>
        </w:rPr>
        <w:t>The Founder</w:t>
      </w:r>
      <w:r w:rsidR="006E6037" w:rsidRPr="0069744E">
        <w:rPr>
          <w:rFonts w:cs="Arial"/>
          <w:b w:val="0"/>
          <w:bCs/>
          <w:sz w:val="20"/>
          <w:szCs w:val="20"/>
          <w:lang w:val="en-GB"/>
        </w:rPr>
        <w:t>s</w:t>
      </w:r>
      <w:r w:rsidRPr="0069744E">
        <w:rPr>
          <w:rFonts w:cs="Arial"/>
          <w:b w:val="0"/>
          <w:bCs/>
          <w:sz w:val="20"/>
          <w:szCs w:val="20"/>
          <w:lang w:val="en-GB"/>
        </w:rPr>
        <w:t xml:space="preserve"> and the Company shall indemnify and hold the Investors harmless against any liability, claims, costs, damages and/or other demands by any third parties made in connection to an alleged breach of Intellectual Property Rights of any such third parties by the Company and/or Founder</w:t>
      </w:r>
      <w:r w:rsidR="002F2EE7" w:rsidRPr="0069744E">
        <w:rPr>
          <w:rFonts w:cs="Arial"/>
          <w:b w:val="0"/>
          <w:bCs/>
          <w:sz w:val="20"/>
          <w:szCs w:val="20"/>
          <w:lang w:val="en-GB"/>
        </w:rPr>
        <w:t>s</w:t>
      </w:r>
      <w:r w:rsidRPr="0069744E">
        <w:rPr>
          <w:rFonts w:cs="Arial"/>
          <w:b w:val="0"/>
          <w:bCs/>
          <w:sz w:val="20"/>
          <w:szCs w:val="20"/>
          <w:lang w:val="en-GB"/>
        </w:rPr>
        <w:t>.</w:t>
      </w:r>
      <w:bookmarkEnd w:id="338"/>
      <w:r w:rsidRPr="0069744E">
        <w:rPr>
          <w:rFonts w:cs="Arial"/>
          <w:b w:val="0"/>
          <w:bCs/>
          <w:sz w:val="20"/>
          <w:szCs w:val="20"/>
          <w:lang w:val="en-GB"/>
        </w:rPr>
        <w:t xml:space="preserve"> </w:t>
      </w:r>
    </w:p>
    <w:p w14:paraId="16E5EE73" w14:textId="77777777" w:rsidR="0036373B" w:rsidRPr="0069744E" w:rsidRDefault="0036373B" w:rsidP="00E806A4">
      <w:pPr>
        <w:pStyle w:val="Antrat1"/>
        <w:numPr>
          <w:ilvl w:val="0"/>
          <w:numId w:val="0"/>
        </w:numPr>
        <w:spacing w:after="120"/>
        <w:ind w:left="709"/>
        <w:rPr>
          <w:rFonts w:cs="Arial"/>
          <w:sz w:val="20"/>
          <w:szCs w:val="20"/>
          <w:lang w:val="en-GB"/>
        </w:rPr>
      </w:pPr>
      <w:bookmarkStart w:id="339" w:name="_Toc41496528"/>
      <w:bookmarkStart w:id="340" w:name="_Toc121426066"/>
      <w:bookmarkStart w:id="341" w:name="_Toc185173966"/>
      <w:bookmarkStart w:id="342" w:name="_Toc33192100"/>
      <w:bookmarkStart w:id="343" w:name="_Toc33731847"/>
      <w:r w:rsidRPr="0069744E">
        <w:rPr>
          <w:rFonts w:cs="Arial"/>
          <w:sz w:val="20"/>
          <w:szCs w:val="20"/>
          <w:lang w:val="en-GB"/>
        </w:rPr>
        <w:t>Other Undertakings</w:t>
      </w:r>
      <w:bookmarkEnd w:id="339"/>
      <w:bookmarkEnd w:id="340"/>
      <w:bookmarkEnd w:id="341"/>
    </w:p>
    <w:p w14:paraId="0DF97BA9" w14:textId="29D3AC49" w:rsidR="00F2710D" w:rsidRPr="0069744E" w:rsidRDefault="00F90AE8" w:rsidP="00F2710D">
      <w:pPr>
        <w:pStyle w:val="Antrat2"/>
        <w:spacing w:after="120"/>
        <w:ind w:left="709" w:hanging="709"/>
        <w:rPr>
          <w:rFonts w:cs="Arial"/>
          <w:b w:val="0"/>
          <w:bCs/>
          <w:sz w:val="20"/>
          <w:szCs w:val="20"/>
          <w:lang w:val="en-GB"/>
        </w:rPr>
      </w:pPr>
      <w:bookmarkStart w:id="344" w:name="_Ref185168557"/>
      <w:r w:rsidRPr="0069744E">
        <w:rPr>
          <w:rFonts w:cs="Arial"/>
          <w:b w:val="0"/>
          <w:bCs/>
          <w:sz w:val="20"/>
          <w:szCs w:val="20"/>
          <w:lang w:val="en-GB"/>
        </w:rPr>
        <w:t>[</w:t>
      </w:r>
      <w:r w:rsidRPr="0069744E">
        <w:rPr>
          <w:rFonts w:cs="Arial"/>
          <w:b w:val="0"/>
          <w:bCs/>
          <w:sz w:val="20"/>
          <w:szCs w:val="20"/>
          <w:highlight w:val="lightGray"/>
          <w:lang w:val="en-GB"/>
        </w:rPr>
        <w:t>Mandatory terms of various funds to be inserted</w:t>
      </w:r>
      <w:r w:rsidRPr="0069744E">
        <w:rPr>
          <w:rFonts w:cs="Arial"/>
          <w:b w:val="0"/>
          <w:bCs/>
          <w:sz w:val="20"/>
          <w:szCs w:val="20"/>
          <w:lang w:val="en-GB"/>
        </w:rPr>
        <w:t>]</w:t>
      </w:r>
      <w:bookmarkEnd w:id="344"/>
    </w:p>
    <w:p w14:paraId="194B1D9F" w14:textId="7C745000" w:rsidR="00EC26E4" w:rsidRPr="0069744E" w:rsidRDefault="00BA0D0A" w:rsidP="00E806A4">
      <w:pPr>
        <w:pStyle w:val="Antrat1"/>
        <w:spacing w:after="120"/>
        <w:ind w:left="709" w:hanging="709"/>
        <w:rPr>
          <w:rFonts w:cs="Arial"/>
          <w:caps/>
          <w:sz w:val="20"/>
          <w:szCs w:val="20"/>
          <w:lang w:val="en-GB"/>
        </w:rPr>
      </w:pPr>
      <w:bookmarkStart w:id="345" w:name="_Toc7007904"/>
      <w:bookmarkStart w:id="346" w:name="_Toc5870321"/>
      <w:bookmarkStart w:id="347" w:name="_Toc6991573"/>
      <w:bookmarkStart w:id="348" w:name="_Toc33192102"/>
      <w:bookmarkStart w:id="349" w:name="_Toc33731849"/>
      <w:bookmarkStart w:id="350" w:name="_Toc41496529"/>
      <w:bookmarkStart w:id="351" w:name="_Toc121426067"/>
      <w:bookmarkStart w:id="352" w:name="_Toc185173967"/>
      <w:bookmarkEnd w:id="326"/>
      <w:bookmarkEnd w:id="327"/>
      <w:bookmarkEnd w:id="342"/>
      <w:bookmarkEnd w:id="343"/>
      <w:bookmarkEnd w:id="345"/>
      <w:r w:rsidRPr="0069744E">
        <w:rPr>
          <w:rFonts w:cs="Arial"/>
          <w:caps/>
          <w:sz w:val="20"/>
          <w:szCs w:val="20"/>
          <w:lang w:val="en-GB"/>
        </w:rPr>
        <w:t>Representations and Warranties</w:t>
      </w:r>
      <w:bookmarkEnd w:id="346"/>
      <w:bookmarkEnd w:id="347"/>
      <w:bookmarkEnd w:id="348"/>
      <w:bookmarkEnd w:id="349"/>
      <w:bookmarkEnd w:id="350"/>
      <w:bookmarkEnd w:id="351"/>
      <w:bookmarkEnd w:id="352"/>
    </w:p>
    <w:p w14:paraId="71BC20A5" w14:textId="0B3F3058" w:rsidR="00EC26E4" w:rsidRPr="0069744E" w:rsidRDefault="00BA0D0A"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Each </w:t>
      </w:r>
      <w:r w:rsidR="00610B22" w:rsidRPr="0069744E">
        <w:rPr>
          <w:rFonts w:cs="Arial"/>
          <w:b w:val="0"/>
          <w:sz w:val="20"/>
          <w:szCs w:val="20"/>
          <w:lang w:val="en-GB"/>
        </w:rPr>
        <w:t>Party</w:t>
      </w:r>
      <w:r w:rsidRPr="0069744E">
        <w:rPr>
          <w:rFonts w:cs="Arial"/>
          <w:b w:val="0"/>
          <w:sz w:val="20"/>
          <w:szCs w:val="20"/>
          <w:lang w:val="en-GB"/>
        </w:rPr>
        <w:t xml:space="preserve"> hereby represents and warrants to the other Parties that the following representations and warranties </w:t>
      </w:r>
      <w:r w:rsidR="002E3A40" w:rsidRPr="0069744E">
        <w:rPr>
          <w:rFonts w:cs="Arial"/>
          <w:b w:val="0"/>
          <w:sz w:val="20"/>
          <w:szCs w:val="20"/>
          <w:lang w:val="en-GB"/>
        </w:rPr>
        <w:t xml:space="preserve">of the Party </w:t>
      </w:r>
      <w:r w:rsidRPr="0069744E">
        <w:rPr>
          <w:rFonts w:cs="Arial"/>
          <w:b w:val="0"/>
          <w:sz w:val="20"/>
          <w:szCs w:val="20"/>
          <w:lang w:val="en-GB"/>
        </w:rPr>
        <w:t xml:space="preserve">are true and correct in all </w:t>
      </w:r>
      <w:r w:rsidR="002E3A40" w:rsidRPr="0069744E">
        <w:rPr>
          <w:rFonts w:cs="Arial"/>
          <w:b w:val="0"/>
          <w:sz w:val="20"/>
          <w:szCs w:val="20"/>
          <w:lang w:val="en-GB"/>
        </w:rPr>
        <w:t xml:space="preserve">respects as of </w:t>
      </w:r>
      <w:r w:rsidRPr="0069744E">
        <w:rPr>
          <w:rFonts w:cs="Arial"/>
          <w:b w:val="0"/>
          <w:sz w:val="20"/>
          <w:szCs w:val="20"/>
          <w:lang w:val="en-GB"/>
        </w:rPr>
        <w:t xml:space="preserve">the date of this Agreement and shall remain such on </w:t>
      </w:r>
      <w:r w:rsidR="002E3A40" w:rsidRPr="0069744E">
        <w:rPr>
          <w:rFonts w:cs="Arial"/>
          <w:b w:val="0"/>
          <w:sz w:val="20"/>
          <w:szCs w:val="20"/>
          <w:lang w:val="en-GB"/>
        </w:rPr>
        <w:t xml:space="preserve">the </w:t>
      </w:r>
      <w:r w:rsidR="0025607A" w:rsidRPr="0069744E">
        <w:rPr>
          <w:rFonts w:cs="Arial"/>
          <w:b w:val="0"/>
          <w:sz w:val="20"/>
          <w:szCs w:val="20"/>
          <w:lang w:val="en-GB"/>
        </w:rPr>
        <w:t>E</w:t>
      </w:r>
      <w:r w:rsidR="002E3A40" w:rsidRPr="0069744E">
        <w:rPr>
          <w:rFonts w:cs="Arial"/>
          <w:b w:val="0"/>
          <w:sz w:val="20"/>
          <w:szCs w:val="20"/>
          <w:lang w:val="en-GB"/>
        </w:rPr>
        <w:t xml:space="preserve">ffective </w:t>
      </w:r>
      <w:r w:rsidR="0025607A" w:rsidRPr="0069744E">
        <w:rPr>
          <w:rFonts w:cs="Arial"/>
          <w:b w:val="0"/>
          <w:sz w:val="20"/>
          <w:szCs w:val="20"/>
          <w:lang w:val="en-GB"/>
        </w:rPr>
        <w:t>D</w:t>
      </w:r>
      <w:r w:rsidRPr="0069744E">
        <w:rPr>
          <w:rFonts w:cs="Arial"/>
          <w:b w:val="0"/>
          <w:sz w:val="20"/>
          <w:szCs w:val="20"/>
          <w:lang w:val="en-GB"/>
        </w:rPr>
        <w:t>ate as if made anew</w:t>
      </w:r>
      <w:r w:rsidR="00EC26E4" w:rsidRPr="0069744E">
        <w:rPr>
          <w:rFonts w:cs="Arial"/>
          <w:b w:val="0"/>
          <w:sz w:val="20"/>
          <w:szCs w:val="20"/>
          <w:lang w:val="en-GB"/>
        </w:rPr>
        <w:t>:</w:t>
      </w:r>
    </w:p>
    <w:p w14:paraId="593D4982" w14:textId="77777777" w:rsidR="00EC26E4" w:rsidRPr="0069744E" w:rsidRDefault="00BA0D0A" w:rsidP="00E806A4">
      <w:pPr>
        <w:pStyle w:val="Antrat3"/>
        <w:numPr>
          <w:ilvl w:val="1"/>
          <w:numId w:val="4"/>
        </w:numPr>
        <w:spacing w:after="120"/>
        <w:ind w:left="1418" w:hanging="709"/>
        <w:rPr>
          <w:rFonts w:cs="Arial"/>
          <w:sz w:val="20"/>
          <w:szCs w:val="20"/>
        </w:rPr>
      </w:pPr>
      <w:r w:rsidRPr="0069744E">
        <w:rPr>
          <w:rFonts w:cs="Arial"/>
          <w:b/>
          <w:sz w:val="20"/>
          <w:szCs w:val="20"/>
        </w:rPr>
        <w:t>Authorisations</w:t>
      </w:r>
      <w:r w:rsidRPr="0069744E">
        <w:rPr>
          <w:rFonts w:cs="Arial"/>
          <w:sz w:val="20"/>
          <w:szCs w:val="20"/>
        </w:rPr>
        <w:t xml:space="preserve">. The Party has full right, power and authority (including decisions and consents from its bodies, creditors and </w:t>
      </w:r>
      <w:r w:rsidR="002E3A40" w:rsidRPr="0069744E">
        <w:rPr>
          <w:rFonts w:cs="Arial"/>
          <w:sz w:val="20"/>
          <w:szCs w:val="20"/>
        </w:rPr>
        <w:t xml:space="preserve">relevant </w:t>
      </w:r>
      <w:r w:rsidRPr="0069744E">
        <w:rPr>
          <w:rFonts w:cs="Arial"/>
          <w:sz w:val="20"/>
          <w:szCs w:val="20"/>
        </w:rPr>
        <w:t>authorities) required to execute this Agreement and perform the obligations indicated herein</w:t>
      </w:r>
      <w:r w:rsidR="002E3A40" w:rsidRPr="0069744E">
        <w:rPr>
          <w:rFonts w:cs="Arial"/>
          <w:sz w:val="20"/>
          <w:szCs w:val="20"/>
        </w:rPr>
        <w:t>,</w:t>
      </w:r>
      <w:r w:rsidRPr="0069744E">
        <w:rPr>
          <w:rFonts w:cs="Arial"/>
          <w:sz w:val="20"/>
          <w:szCs w:val="20"/>
        </w:rPr>
        <w:t xml:space="preserve"> and all such decisions </w:t>
      </w:r>
      <w:r w:rsidRPr="0069744E">
        <w:rPr>
          <w:rFonts w:cs="Arial"/>
          <w:sz w:val="20"/>
          <w:szCs w:val="20"/>
        </w:rPr>
        <w:lastRenderedPageBreak/>
        <w:t xml:space="preserve">and consents are valid and </w:t>
      </w:r>
      <w:r w:rsidRPr="0069744E">
        <w:rPr>
          <w:rFonts w:cs="Arial"/>
          <w:iCs w:val="0"/>
          <w:sz w:val="20"/>
          <w:szCs w:val="20"/>
        </w:rPr>
        <w:t>enforceable</w:t>
      </w:r>
      <w:r w:rsidRPr="0069744E">
        <w:rPr>
          <w:rFonts w:cs="Arial"/>
          <w:sz w:val="20"/>
          <w:szCs w:val="20"/>
        </w:rPr>
        <w:t xml:space="preserve">. This Agreement constitutes </w:t>
      </w:r>
      <w:r w:rsidR="002E3A40" w:rsidRPr="0069744E">
        <w:rPr>
          <w:rFonts w:cs="Arial"/>
          <w:sz w:val="20"/>
          <w:szCs w:val="20"/>
        </w:rPr>
        <w:t xml:space="preserve">a </w:t>
      </w:r>
      <w:r w:rsidRPr="0069744E">
        <w:rPr>
          <w:rFonts w:cs="Arial"/>
          <w:sz w:val="20"/>
          <w:szCs w:val="20"/>
        </w:rPr>
        <w:t>valid and binding obligation of the Party, enforceable in accordance with its terms</w:t>
      </w:r>
      <w:r w:rsidR="002E3A40" w:rsidRPr="0069744E">
        <w:rPr>
          <w:rFonts w:cs="Arial"/>
          <w:sz w:val="20"/>
          <w:szCs w:val="20"/>
        </w:rPr>
        <w:t>.</w:t>
      </w:r>
    </w:p>
    <w:p w14:paraId="1F39EBE7" w14:textId="151FEE2E" w:rsidR="00EC26E4" w:rsidRPr="0069744E" w:rsidRDefault="00BA0D0A" w:rsidP="00E806A4">
      <w:pPr>
        <w:pStyle w:val="Antrat3"/>
        <w:numPr>
          <w:ilvl w:val="1"/>
          <w:numId w:val="4"/>
        </w:numPr>
        <w:spacing w:after="120"/>
        <w:ind w:left="1418" w:hanging="709"/>
        <w:rPr>
          <w:rFonts w:cs="Arial"/>
          <w:sz w:val="20"/>
          <w:szCs w:val="20"/>
        </w:rPr>
      </w:pPr>
      <w:r w:rsidRPr="0069744E">
        <w:rPr>
          <w:rFonts w:cs="Arial"/>
          <w:b/>
          <w:sz w:val="20"/>
          <w:szCs w:val="20"/>
        </w:rPr>
        <w:t>No</w:t>
      </w:r>
      <w:r w:rsidR="00930DB7" w:rsidRPr="0069744E">
        <w:rPr>
          <w:rFonts w:cs="Arial"/>
          <w:b/>
          <w:sz w:val="20"/>
          <w:szCs w:val="20"/>
        </w:rPr>
        <w:t xml:space="preserve"> </w:t>
      </w:r>
      <w:r w:rsidRPr="0069744E">
        <w:rPr>
          <w:rFonts w:cs="Arial"/>
          <w:b/>
          <w:sz w:val="20"/>
          <w:szCs w:val="20"/>
        </w:rPr>
        <w:t>conflict</w:t>
      </w:r>
      <w:r w:rsidRPr="0069744E">
        <w:rPr>
          <w:rFonts w:cs="Arial"/>
          <w:sz w:val="20"/>
          <w:szCs w:val="20"/>
        </w:rPr>
        <w:t>. Neither the execution of this Agreement nor the compliance by the Party with its terms and provisions will conflict with or result in a breach or violation of any of the terms, conditions and provisions of (</w:t>
      </w:r>
      <w:proofErr w:type="spellStart"/>
      <w:r w:rsidRPr="0069744E">
        <w:rPr>
          <w:rFonts w:cs="Arial"/>
          <w:sz w:val="20"/>
          <w:szCs w:val="20"/>
        </w:rPr>
        <w:t>i</w:t>
      </w:r>
      <w:proofErr w:type="spellEnd"/>
      <w:r w:rsidRPr="0069744E">
        <w:rPr>
          <w:rFonts w:cs="Arial"/>
          <w:sz w:val="20"/>
          <w:szCs w:val="20"/>
        </w:rPr>
        <w:t xml:space="preserve">) any permit, consent, decision, judgement, order, decree or ruling of any </w:t>
      </w:r>
      <w:r w:rsidRPr="0069744E">
        <w:rPr>
          <w:rFonts w:cs="Arial"/>
          <w:iCs w:val="0"/>
          <w:sz w:val="20"/>
          <w:szCs w:val="20"/>
        </w:rPr>
        <w:t>person</w:t>
      </w:r>
      <w:r w:rsidRPr="0069744E">
        <w:rPr>
          <w:rFonts w:cs="Arial"/>
          <w:sz w:val="20"/>
          <w:szCs w:val="20"/>
        </w:rPr>
        <w:t xml:space="preserve">, authority, organisation or dispute resolution body, to which the Party is subject; (ii) any transaction or commitment to which the Party is a party; or (iii) any </w:t>
      </w:r>
      <w:r w:rsidR="00334679" w:rsidRPr="0069744E">
        <w:rPr>
          <w:rFonts w:cs="Arial"/>
          <w:sz w:val="20"/>
          <w:szCs w:val="20"/>
        </w:rPr>
        <w:t>A</w:t>
      </w:r>
      <w:r w:rsidRPr="0069744E">
        <w:rPr>
          <w:rFonts w:cs="Arial"/>
          <w:sz w:val="20"/>
          <w:szCs w:val="20"/>
        </w:rPr>
        <w:t xml:space="preserve">pplicable </w:t>
      </w:r>
      <w:r w:rsidR="00334679" w:rsidRPr="0069744E">
        <w:rPr>
          <w:rFonts w:cs="Arial"/>
          <w:sz w:val="20"/>
          <w:szCs w:val="20"/>
        </w:rPr>
        <w:t>L</w:t>
      </w:r>
      <w:r w:rsidRPr="0069744E">
        <w:rPr>
          <w:rFonts w:cs="Arial"/>
          <w:sz w:val="20"/>
          <w:szCs w:val="20"/>
        </w:rPr>
        <w:t>aws</w:t>
      </w:r>
      <w:r w:rsidR="002E3A40" w:rsidRPr="0069744E">
        <w:rPr>
          <w:rFonts w:cs="Arial"/>
          <w:sz w:val="20"/>
          <w:szCs w:val="20"/>
        </w:rPr>
        <w:t>.</w:t>
      </w:r>
    </w:p>
    <w:p w14:paraId="0C1BB112" w14:textId="77777777" w:rsidR="00EC26E4" w:rsidRPr="0069744E" w:rsidRDefault="00BA0D0A" w:rsidP="00E806A4">
      <w:pPr>
        <w:pStyle w:val="Antrat3"/>
        <w:numPr>
          <w:ilvl w:val="1"/>
          <w:numId w:val="4"/>
        </w:numPr>
        <w:spacing w:after="120"/>
        <w:ind w:left="1418" w:hanging="709"/>
        <w:rPr>
          <w:rFonts w:cs="Arial"/>
          <w:sz w:val="20"/>
          <w:szCs w:val="20"/>
        </w:rPr>
      </w:pPr>
      <w:r w:rsidRPr="0069744E">
        <w:rPr>
          <w:rFonts w:cs="Arial"/>
          <w:b/>
          <w:sz w:val="20"/>
          <w:szCs w:val="20"/>
        </w:rPr>
        <w:t>No proceedings</w:t>
      </w:r>
      <w:r w:rsidRPr="0069744E">
        <w:rPr>
          <w:rFonts w:cs="Arial"/>
          <w:sz w:val="20"/>
          <w:szCs w:val="20"/>
        </w:rPr>
        <w:t xml:space="preserve">. There is no claim, action, suit, proceeding, arbitration, </w:t>
      </w:r>
      <w:r w:rsidR="002E3A40" w:rsidRPr="0069744E">
        <w:rPr>
          <w:rFonts w:cs="Arial"/>
          <w:sz w:val="20"/>
          <w:szCs w:val="20"/>
        </w:rPr>
        <w:t xml:space="preserve">pre-trial </w:t>
      </w:r>
      <w:r w:rsidRPr="0069744E">
        <w:rPr>
          <w:rFonts w:cs="Arial"/>
          <w:sz w:val="20"/>
          <w:szCs w:val="20"/>
        </w:rPr>
        <w:t xml:space="preserve">investigation or hearing, pending or </w:t>
      </w:r>
      <w:r w:rsidRPr="0069744E">
        <w:rPr>
          <w:rFonts w:cs="Arial"/>
          <w:iCs w:val="0"/>
          <w:sz w:val="20"/>
          <w:szCs w:val="20"/>
        </w:rPr>
        <w:t>threatened</w:t>
      </w:r>
      <w:r w:rsidRPr="0069744E">
        <w:rPr>
          <w:rFonts w:cs="Arial"/>
          <w:sz w:val="20"/>
          <w:szCs w:val="20"/>
        </w:rPr>
        <w:t xml:space="preserve">, by or before any </w:t>
      </w:r>
      <w:r w:rsidR="002E3A40" w:rsidRPr="0069744E">
        <w:rPr>
          <w:rFonts w:cs="Arial"/>
          <w:sz w:val="20"/>
          <w:szCs w:val="20"/>
        </w:rPr>
        <w:t xml:space="preserve">public </w:t>
      </w:r>
      <w:r w:rsidRPr="0069744E">
        <w:rPr>
          <w:rFonts w:cs="Arial"/>
          <w:sz w:val="20"/>
          <w:szCs w:val="20"/>
        </w:rPr>
        <w:t xml:space="preserve">authority or dispute resolution body against the Party </w:t>
      </w:r>
      <w:r w:rsidR="002E3A40" w:rsidRPr="0069744E">
        <w:rPr>
          <w:rFonts w:cs="Arial"/>
          <w:sz w:val="20"/>
          <w:szCs w:val="20"/>
        </w:rPr>
        <w:t xml:space="preserve">due to </w:t>
      </w:r>
      <w:r w:rsidR="00075AA8" w:rsidRPr="0069744E">
        <w:rPr>
          <w:rFonts w:cs="Arial"/>
          <w:sz w:val="20"/>
          <w:szCs w:val="20"/>
        </w:rPr>
        <w:t xml:space="preserve">which the Party </w:t>
      </w:r>
      <w:r w:rsidR="002E3A40" w:rsidRPr="0069744E">
        <w:rPr>
          <w:rFonts w:cs="Arial"/>
          <w:sz w:val="20"/>
          <w:szCs w:val="20"/>
        </w:rPr>
        <w:t xml:space="preserve">would be </w:t>
      </w:r>
      <w:r w:rsidR="00075AA8" w:rsidRPr="0069744E">
        <w:rPr>
          <w:rFonts w:cs="Arial"/>
          <w:sz w:val="20"/>
          <w:szCs w:val="20"/>
        </w:rPr>
        <w:t>unable</w:t>
      </w:r>
      <w:r w:rsidRPr="0069744E">
        <w:rPr>
          <w:rFonts w:cs="Arial"/>
          <w:sz w:val="20"/>
          <w:szCs w:val="20"/>
        </w:rPr>
        <w:t xml:space="preserve"> to perform its obligations under this Agreement</w:t>
      </w:r>
      <w:r w:rsidR="002E3A40" w:rsidRPr="0069744E">
        <w:rPr>
          <w:rFonts w:cs="Arial"/>
          <w:sz w:val="20"/>
          <w:szCs w:val="20"/>
        </w:rPr>
        <w:t>.</w:t>
      </w:r>
    </w:p>
    <w:p w14:paraId="1D64C334" w14:textId="0D84AFEC" w:rsidR="00EC26E4" w:rsidRPr="0069744E" w:rsidRDefault="00270E6F" w:rsidP="00E806A4">
      <w:pPr>
        <w:pStyle w:val="Antrat3"/>
        <w:numPr>
          <w:ilvl w:val="1"/>
          <w:numId w:val="4"/>
        </w:numPr>
        <w:spacing w:after="120"/>
        <w:ind w:left="1418" w:hanging="709"/>
        <w:rPr>
          <w:rFonts w:cs="Arial"/>
          <w:sz w:val="20"/>
          <w:szCs w:val="20"/>
        </w:rPr>
      </w:pPr>
      <w:r w:rsidRPr="0069744E">
        <w:rPr>
          <w:rFonts w:cs="Arial"/>
          <w:b/>
          <w:sz w:val="20"/>
          <w:szCs w:val="20"/>
        </w:rPr>
        <w:t>Legal capacity</w:t>
      </w:r>
      <w:r w:rsidR="00BA0D0A" w:rsidRPr="0069744E">
        <w:rPr>
          <w:rFonts w:cs="Arial"/>
          <w:sz w:val="20"/>
          <w:szCs w:val="20"/>
        </w:rPr>
        <w:t xml:space="preserve">. The Party is </w:t>
      </w:r>
      <w:r w:rsidRPr="0069744E">
        <w:rPr>
          <w:rFonts w:cs="Arial"/>
          <w:sz w:val="20"/>
          <w:szCs w:val="20"/>
        </w:rPr>
        <w:t>(</w:t>
      </w:r>
      <w:proofErr w:type="spellStart"/>
      <w:r w:rsidRPr="0069744E">
        <w:rPr>
          <w:rFonts w:cs="Arial"/>
          <w:sz w:val="20"/>
          <w:szCs w:val="20"/>
        </w:rPr>
        <w:t>i</w:t>
      </w:r>
      <w:proofErr w:type="spellEnd"/>
      <w:r w:rsidRPr="0069744E">
        <w:rPr>
          <w:rFonts w:cs="Arial"/>
          <w:sz w:val="20"/>
          <w:szCs w:val="20"/>
        </w:rPr>
        <w:t xml:space="preserve">) </w:t>
      </w:r>
      <w:r w:rsidR="00BA0D0A" w:rsidRPr="0069744E">
        <w:rPr>
          <w:rFonts w:cs="Arial"/>
          <w:sz w:val="20"/>
          <w:szCs w:val="20"/>
        </w:rPr>
        <w:t xml:space="preserve">a duly established company </w:t>
      </w:r>
      <w:r w:rsidRPr="0069744E">
        <w:rPr>
          <w:rFonts w:cs="Arial"/>
          <w:sz w:val="20"/>
          <w:szCs w:val="20"/>
        </w:rPr>
        <w:t>which</w:t>
      </w:r>
      <w:r w:rsidR="00BA0D0A" w:rsidRPr="0069744E">
        <w:rPr>
          <w:rFonts w:cs="Arial"/>
          <w:sz w:val="20"/>
          <w:szCs w:val="20"/>
        </w:rPr>
        <w:t xml:space="preserve"> is not subject to bankruptcy, restructuring, insolvency, reorganisation, </w:t>
      </w:r>
      <w:r w:rsidR="00BA0D0A" w:rsidRPr="0069744E">
        <w:rPr>
          <w:rFonts w:cs="Arial"/>
          <w:iCs w:val="0"/>
          <w:sz w:val="20"/>
          <w:szCs w:val="20"/>
        </w:rPr>
        <w:t>spin</w:t>
      </w:r>
      <w:r w:rsidR="00BA0D0A" w:rsidRPr="0069744E">
        <w:rPr>
          <w:rFonts w:cs="Arial"/>
          <w:sz w:val="20"/>
          <w:szCs w:val="20"/>
        </w:rPr>
        <w:t xml:space="preserve">-off or liquidation under the </w:t>
      </w:r>
      <w:r w:rsidR="00334679" w:rsidRPr="0069744E">
        <w:rPr>
          <w:rFonts w:cs="Arial"/>
          <w:sz w:val="20"/>
          <w:szCs w:val="20"/>
        </w:rPr>
        <w:t>A</w:t>
      </w:r>
      <w:r w:rsidR="00BA0D0A" w:rsidRPr="0069744E">
        <w:rPr>
          <w:rFonts w:cs="Arial"/>
          <w:sz w:val="20"/>
          <w:szCs w:val="20"/>
        </w:rPr>
        <w:t xml:space="preserve">pplicable </w:t>
      </w:r>
      <w:r w:rsidR="00334679" w:rsidRPr="0069744E">
        <w:rPr>
          <w:rFonts w:cs="Arial"/>
          <w:sz w:val="20"/>
          <w:szCs w:val="20"/>
        </w:rPr>
        <w:t>L</w:t>
      </w:r>
      <w:r w:rsidR="00BA0D0A" w:rsidRPr="0069744E">
        <w:rPr>
          <w:rFonts w:cs="Arial"/>
          <w:sz w:val="20"/>
          <w:szCs w:val="20"/>
        </w:rPr>
        <w:t>aws</w:t>
      </w:r>
      <w:r w:rsidRPr="0069744E">
        <w:rPr>
          <w:rFonts w:cs="Arial"/>
          <w:sz w:val="20"/>
          <w:szCs w:val="20"/>
        </w:rPr>
        <w:t>; or (ii) a natural person with full legal capacity.</w:t>
      </w:r>
    </w:p>
    <w:p w14:paraId="3DA15631" w14:textId="77777777" w:rsidR="00EC26E4" w:rsidRPr="0069744E" w:rsidRDefault="00BA0D0A" w:rsidP="00E806A4">
      <w:pPr>
        <w:pStyle w:val="Antrat1"/>
        <w:spacing w:after="120"/>
        <w:ind w:left="709" w:hanging="709"/>
        <w:rPr>
          <w:rFonts w:cs="Arial"/>
          <w:caps/>
          <w:sz w:val="20"/>
          <w:szCs w:val="20"/>
          <w:lang w:val="en-GB"/>
        </w:rPr>
      </w:pPr>
      <w:bookmarkStart w:id="353" w:name="_Toc5870323"/>
      <w:bookmarkStart w:id="354" w:name="_Toc6991574"/>
      <w:bookmarkStart w:id="355" w:name="_Ref7828624"/>
      <w:bookmarkStart w:id="356" w:name="_Toc33192103"/>
      <w:bookmarkStart w:id="357" w:name="_Toc33731850"/>
      <w:bookmarkStart w:id="358" w:name="_Toc41496530"/>
      <w:bookmarkStart w:id="359" w:name="_Toc121426068"/>
      <w:bookmarkStart w:id="360" w:name="_Toc185173968"/>
      <w:r w:rsidRPr="0069744E">
        <w:rPr>
          <w:rFonts w:cs="Arial"/>
          <w:caps/>
          <w:sz w:val="20"/>
          <w:szCs w:val="20"/>
          <w:lang w:val="en-GB"/>
        </w:rPr>
        <w:t>Liability</w:t>
      </w:r>
      <w:bookmarkEnd w:id="353"/>
      <w:bookmarkEnd w:id="354"/>
      <w:bookmarkEnd w:id="355"/>
      <w:bookmarkEnd w:id="356"/>
      <w:bookmarkEnd w:id="357"/>
      <w:bookmarkEnd w:id="358"/>
      <w:bookmarkEnd w:id="359"/>
      <w:bookmarkEnd w:id="360"/>
    </w:p>
    <w:p w14:paraId="71746765" w14:textId="77777777" w:rsidR="00EC26E4" w:rsidRPr="0069744E" w:rsidRDefault="00270E6F" w:rsidP="00E806A4">
      <w:pPr>
        <w:pStyle w:val="Antrat1"/>
        <w:numPr>
          <w:ilvl w:val="0"/>
          <w:numId w:val="0"/>
        </w:numPr>
        <w:spacing w:after="120"/>
        <w:ind w:left="709"/>
        <w:rPr>
          <w:rFonts w:cs="Arial"/>
          <w:sz w:val="20"/>
          <w:szCs w:val="20"/>
          <w:lang w:val="en-GB"/>
        </w:rPr>
      </w:pPr>
      <w:bookmarkStart w:id="361" w:name="_Toc5870324"/>
      <w:bookmarkStart w:id="362" w:name="_Toc6991575"/>
      <w:bookmarkStart w:id="363" w:name="_Toc33192104"/>
      <w:bookmarkStart w:id="364" w:name="_Toc33731851"/>
      <w:bookmarkStart w:id="365" w:name="_Toc41496531"/>
      <w:bookmarkStart w:id="366" w:name="_Toc121426069"/>
      <w:bookmarkStart w:id="367" w:name="_Toc185173969"/>
      <w:r w:rsidRPr="0069744E">
        <w:rPr>
          <w:rFonts w:cs="Arial"/>
          <w:sz w:val="20"/>
          <w:szCs w:val="20"/>
          <w:lang w:val="en-GB"/>
        </w:rPr>
        <w:t xml:space="preserve">Nature of </w:t>
      </w:r>
      <w:r w:rsidR="00BA0D0A" w:rsidRPr="0069744E">
        <w:rPr>
          <w:rFonts w:cs="Arial"/>
          <w:sz w:val="20"/>
          <w:szCs w:val="20"/>
          <w:lang w:val="en-GB"/>
        </w:rPr>
        <w:t>Event</w:t>
      </w:r>
      <w:r w:rsidRPr="0069744E">
        <w:rPr>
          <w:rFonts w:cs="Arial"/>
          <w:sz w:val="20"/>
          <w:szCs w:val="20"/>
          <w:lang w:val="en-GB"/>
        </w:rPr>
        <w:t xml:space="preserve">s </w:t>
      </w:r>
      <w:r w:rsidR="00BA0D0A" w:rsidRPr="0069744E">
        <w:rPr>
          <w:rFonts w:cs="Arial"/>
          <w:sz w:val="20"/>
          <w:szCs w:val="20"/>
          <w:lang w:val="en-GB"/>
        </w:rPr>
        <w:t>of Default</w:t>
      </w:r>
      <w:bookmarkEnd w:id="361"/>
      <w:bookmarkEnd w:id="362"/>
      <w:bookmarkEnd w:id="363"/>
      <w:bookmarkEnd w:id="364"/>
      <w:bookmarkEnd w:id="365"/>
      <w:bookmarkEnd w:id="366"/>
      <w:bookmarkEnd w:id="367"/>
    </w:p>
    <w:p w14:paraId="19AF867A" w14:textId="77777777" w:rsidR="00EC26E4" w:rsidRPr="0069744E" w:rsidRDefault="00BA0D0A" w:rsidP="00E806A4">
      <w:pPr>
        <w:pStyle w:val="Antrat2"/>
        <w:keepNext w:val="0"/>
        <w:widowControl w:val="0"/>
        <w:spacing w:after="120"/>
        <w:ind w:left="709" w:hanging="709"/>
        <w:rPr>
          <w:rFonts w:cs="Arial"/>
          <w:b w:val="0"/>
          <w:sz w:val="20"/>
          <w:szCs w:val="20"/>
          <w:lang w:val="en-GB"/>
        </w:rPr>
      </w:pPr>
      <w:bookmarkStart w:id="368" w:name="_Ref364413986"/>
      <w:r w:rsidRPr="0069744E">
        <w:rPr>
          <w:rFonts w:cs="Arial"/>
          <w:b w:val="0"/>
          <w:sz w:val="20"/>
          <w:szCs w:val="20"/>
          <w:lang w:val="en-GB"/>
        </w:rPr>
        <w:t xml:space="preserve">Depending on severity, events of default </w:t>
      </w:r>
      <w:r w:rsidR="00610B22" w:rsidRPr="0069744E">
        <w:rPr>
          <w:rFonts w:cs="Arial"/>
          <w:b w:val="0"/>
          <w:sz w:val="20"/>
          <w:szCs w:val="20"/>
          <w:lang w:val="en-GB"/>
        </w:rPr>
        <w:t>under this</w:t>
      </w:r>
      <w:r w:rsidR="00270E6F" w:rsidRPr="0069744E">
        <w:rPr>
          <w:rFonts w:cs="Arial"/>
          <w:b w:val="0"/>
          <w:sz w:val="20"/>
          <w:szCs w:val="20"/>
          <w:lang w:val="en-GB"/>
        </w:rPr>
        <w:t xml:space="preserve"> Agreement </w:t>
      </w:r>
      <w:r w:rsidRPr="0069744E">
        <w:rPr>
          <w:rFonts w:cs="Arial"/>
          <w:b w:val="0"/>
          <w:sz w:val="20"/>
          <w:szCs w:val="20"/>
          <w:lang w:val="en-GB"/>
        </w:rPr>
        <w:t>are divided into two categories</w:t>
      </w:r>
      <w:r w:rsidR="00EC26E4" w:rsidRPr="0069744E">
        <w:rPr>
          <w:rFonts w:cs="Arial"/>
          <w:b w:val="0"/>
          <w:sz w:val="20"/>
          <w:szCs w:val="20"/>
          <w:lang w:val="en-GB"/>
        </w:rPr>
        <w:t>:</w:t>
      </w:r>
      <w:bookmarkEnd w:id="368"/>
    </w:p>
    <w:p w14:paraId="7DC6C8AA" w14:textId="0B73C152" w:rsidR="00EC26E4" w:rsidRPr="0069744E" w:rsidRDefault="00BA0D0A" w:rsidP="00E806A4">
      <w:pPr>
        <w:pStyle w:val="Antrat3"/>
        <w:numPr>
          <w:ilvl w:val="0"/>
          <w:numId w:val="7"/>
        </w:numPr>
        <w:spacing w:after="120"/>
        <w:ind w:left="1418" w:hanging="709"/>
        <w:rPr>
          <w:rFonts w:cs="Arial"/>
          <w:sz w:val="20"/>
          <w:szCs w:val="20"/>
        </w:rPr>
      </w:pPr>
      <w:bookmarkStart w:id="369" w:name="_Ref363475771"/>
      <w:r w:rsidRPr="0069744E">
        <w:rPr>
          <w:rFonts w:cs="Arial"/>
          <w:b/>
          <w:sz w:val="20"/>
          <w:szCs w:val="20"/>
        </w:rPr>
        <w:t>Material Events of Default</w:t>
      </w:r>
      <w:r w:rsidR="00EC26E4" w:rsidRPr="0069744E">
        <w:rPr>
          <w:rFonts w:cs="Arial"/>
          <w:sz w:val="20"/>
          <w:szCs w:val="20"/>
        </w:rPr>
        <w:t>:</w:t>
      </w:r>
      <w:r w:rsidRPr="0069744E">
        <w:rPr>
          <w:rFonts w:cs="Arial"/>
          <w:sz w:val="20"/>
          <w:szCs w:val="20"/>
        </w:rPr>
        <w:t xml:space="preserve"> </w:t>
      </w:r>
      <w:r w:rsidR="00441617" w:rsidRPr="0069744E">
        <w:rPr>
          <w:rFonts w:cs="Arial"/>
          <w:sz w:val="20"/>
          <w:szCs w:val="20"/>
        </w:rPr>
        <w:t xml:space="preserve">In addition to material events of default under the laws, </w:t>
      </w:r>
      <w:r w:rsidR="00270E6F" w:rsidRPr="0069744E">
        <w:rPr>
          <w:rFonts w:cs="Arial"/>
          <w:sz w:val="20"/>
          <w:szCs w:val="20"/>
        </w:rPr>
        <w:t xml:space="preserve">by agreement of the Parties, </w:t>
      </w:r>
      <w:r w:rsidRPr="0069744E">
        <w:rPr>
          <w:rFonts w:cs="Arial"/>
          <w:sz w:val="20"/>
          <w:szCs w:val="20"/>
        </w:rPr>
        <w:t xml:space="preserve">the </w:t>
      </w:r>
      <w:r w:rsidRPr="0069744E">
        <w:rPr>
          <w:rFonts w:cs="Arial"/>
          <w:iCs w:val="0"/>
          <w:sz w:val="20"/>
          <w:szCs w:val="20"/>
        </w:rPr>
        <w:t>following</w:t>
      </w:r>
      <w:r w:rsidRPr="0069744E">
        <w:rPr>
          <w:rFonts w:cs="Arial"/>
          <w:sz w:val="20"/>
          <w:szCs w:val="20"/>
        </w:rPr>
        <w:t xml:space="preserve"> shall be considered </w:t>
      </w:r>
      <w:r w:rsidR="00270E6F" w:rsidRPr="0069744E">
        <w:rPr>
          <w:rFonts w:cs="Arial"/>
          <w:sz w:val="20"/>
          <w:szCs w:val="20"/>
        </w:rPr>
        <w:t xml:space="preserve">to constitute </w:t>
      </w:r>
      <w:r w:rsidRPr="0069744E">
        <w:rPr>
          <w:rFonts w:cs="Arial"/>
          <w:sz w:val="20"/>
          <w:szCs w:val="20"/>
        </w:rPr>
        <w:t>a material event of default</w:t>
      </w:r>
      <w:r w:rsidR="00002E5B" w:rsidRPr="0069744E">
        <w:rPr>
          <w:rFonts w:cs="Arial"/>
          <w:sz w:val="20"/>
          <w:szCs w:val="20"/>
        </w:rPr>
        <w:t>, if it is committed due to the Party’s fault</w:t>
      </w:r>
      <w:r w:rsidR="00EC26E4" w:rsidRPr="0069744E">
        <w:rPr>
          <w:rFonts w:cs="Arial"/>
          <w:sz w:val="20"/>
          <w:szCs w:val="20"/>
        </w:rPr>
        <w:t>:</w:t>
      </w:r>
      <w:bookmarkEnd w:id="369"/>
    </w:p>
    <w:p w14:paraId="66B1E526" w14:textId="6DADB254" w:rsidR="00EC26E4" w:rsidRPr="0069744E" w:rsidRDefault="00BA0D0A" w:rsidP="001B0651">
      <w:pPr>
        <w:pStyle w:val="Sraopastraipa"/>
        <w:numPr>
          <w:ilvl w:val="0"/>
          <w:numId w:val="21"/>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 xml:space="preserve">violation of </w:t>
      </w:r>
      <w:r w:rsidR="00BD6B24" w:rsidRPr="0069744E">
        <w:rPr>
          <w:rFonts w:ascii="Arial" w:hAnsi="Arial" w:cs="Arial"/>
          <w:sz w:val="20"/>
          <w:szCs w:val="20"/>
          <w:lang w:val="en-GB"/>
        </w:rPr>
        <w:t xml:space="preserve">requirements and/or </w:t>
      </w:r>
      <w:r w:rsidR="00CA0088" w:rsidRPr="0069744E">
        <w:rPr>
          <w:rFonts w:ascii="Arial" w:hAnsi="Arial" w:cs="Arial"/>
          <w:sz w:val="20"/>
          <w:szCs w:val="20"/>
          <w:lang w:val="en-GB"/>
        </w:rPr>
        <w:t xml:space="preserve">procedure for </w:t>
      </w:r>
      <w:r w:rsidR="00977261" w:rsidRPr="0069744E">
        <w:rPr>
          <w:rFonts w:ascii="Arial" w:hAnsi="Arial" w:cs="Arial"/>
          <w:sz w:val="20"/>
          <w:szCs w:val="20"/>
          <w:lang w:val="en-GB"/>
        </w:rPr>
        <w:t>adoption</w:t>
      </w:r>
      <w:r w:rsidR="00CA0088" w:rsidRPr="0069744E">
        <w:rPr>
          <w:rFonts w:ascii="Arial" w:hAnsi="Arial" w:cs="Arial"/>
          <w:sz w:val="20"/>
          <w:szCs w:val="20"/>
          <w:lang w:val="en-GB"/>
        </w:rPr>
        <w:t xml:space="preserve"> and implementation</w:t>
      </w:r>
      <w:r w:rsidR="00977261" w:rsidRPr="0069744E">
        <w:rPr>
          <w:rFonts w:ascii="Arial" w:hAnsi="Arial" w:cs="Arial"/>
          <w:sz w:val="20"/>
          <w:szCs w:val="20"/>
          <w:lang w:val="en-GB"/>
        </w:rPr>
        <w:t xml:space="preserve"> of the</w:t>
      </w:r>
      <w:r w:rsidR="00270E6F" w:rsidRPr="0069744E">
        <w:rPr>
          <w:rFonts w:ascii="Arial" w:hAnsi="Arial" w:cs="Arial"/>
          <w:sz w:val="20"/>
          <w:szCs w:val="20"/>
          <w:lang w:val="en-GB"/>
        </w:rPr>
        <w:t xml:space="preserve"> </w:t>
      </w:r>
      <w:r w:rsidR="00313768" w:rsidRPr="0069744E">
        <w:rPr>
          <w:rFonts w:ascii="Arial" w:hAnsi="Arial" w:cs="Arial"/>
          <w:sz w:val="20"/>
          <w:szCs w:val="20"/>
          <w:lang w:val="en-GB"/>
        </w:rPr>
        <w:t>Reserved Matters</w:t>
      </w:r>
      <w:r w:rsidR="00FC1322" w:rsidRPr="0069744E">
        <w:rPr>
          <w:rFonts w:ascii="Arial" w:hAnsi="Arial" w:cs="Arial"/>
          <w:sz w:val="20"/>
          <w:szCs w:val="20"/>
          <w:lang w:val="en-GB"/>
        </w:rPr>
        <w:t xml:space="preserve"> laid down in Section </w:t>
      </w:r>
      <w:r w:rsidR="00C82B7C" w:rsidRPr="0069744E">
        <w:rPr>
          <w:rFonts w:ascii="Arial" w:hAnsi="Arial" w:cs="Arial"/>
          <w:sz w:val="20"/>
          <w:szCs w:val="20"/>
          <w:lang w:val="en-GB"/>
        </w:rPr>
        <w:fldChar w:fldCharType="begin"/>
      </w:r>
      <w:r w:rsidR="00C82B7C" w:rsidRPr="0069744E">
        <w:rPr>
          <w:rFonts w:ascii="Arial" w:hAnsi="Arial" w:cs="Arial"/>
          <w:sz w:val="20"/>
          <w:szCs w:val="20"/>
          <w:lang w:val="en-GB"/>
        </w:rPr>
        <w:instrText xml:space="preserve"> REF _Ref6992638 \r \h </w:instrText>
      </w:r>
      <w:r w:rsidR="00BD0C1B" w:rsidRPr="0069744E">
        <w:rPr>
          <w:rFonts w:ascii="Arial" w:hAnsi="Arial" w:cs="Arial"/>
          <w:sz w:val="20"/>
          <w:szCs w:val="20"/>
          <w:lang w:val="en-GB"/>
        </w:rPr>
        <w:instrText xml:space="preserve"> \* MERGEFORMAT </w:instrText>
      </w:r>
      <w:r w:rsidR="00C82B7C" w:rsidRPr="0069744E">
        <w:rPr>
          <w:rFonts w:ascii="Arial" w:hAnsi="Arial" w:cs="Arial"/>
          <w:sz w:val="20"/>
          <w:szCs w:val="20"/>
          <w:lang w:val="en-GB"/>
        </w:rPr>
      </w:r>
      <w:r w:rsidR="00C82B7C" w:rsidRPr="0069744E">
        <w:rPr>
          <w:rFonts w:ascii="Arial" w:hAnsi="Arial" w:cs="Arial"/>
          <w:sz w:val="20"/>
          <w:szCs w:val="20"/>
          <w:lang w:val="en-GB"/>
        </w:rPr>
        <w:fldChar w:fldCharType="separate"/>
      </w:r>
      <w:r w:rsidR="00FF0BC3" w:rsidRPr="0069744E">
        <w:rPr>
          <w:rFonts w:ascii="Arial" w:hAnsi="Arial" w:cs="Arial"/>
          <w:sz w:val="20"/>
          <w:szCs w:val="20"/>
          <w:lang w:val="en-GB"/>
        </w:rPr>
        <w:t>4.8</w:t>
      </w:r>
      <w:r w:rsidR="00C82B7C" w:rsidRPr="0069744E">
        <w:rPr>
          <w:rFonts w:ascii="Arial" w:hAnsi="Arial" w:cs="Arial"/>
          <w:sz w:val="20"/>
          <w:szCs w:val="20"/>
          <w:lang w:val="en-GB"/>
        </w:rPr>
        <w:fldChar w:fldCharType="end"/>
      </w:r>
      <w:r w:rsidR="00EC26E4" w:rsidRPr="0069744E">
        <w:rPr>
          <w:rFonts w:ascii="Arial" w:hAnsi="Arial" w:cs="Arial"/>
          <w:sz w:val="20"/>
          <w:szCs w:val="20"/>
          <w:lang w:val="en-GB"/>
        </w:rPr>
        <w:t xml:space="preserve">; </w:t>
      </w:r>
    </w:p>
    <w:p w14:paraId="51B0BFDD" w14:textId="632A3690" w:rsidR="00EC26E4" w:rsidRPr="0069744E" w:rsidRDefault="00BA0D0A" w:rsidP="001B0651">
      <w:pPr>
        <w:pStyle w:val="Sraopastraipa"/>
        <w:numPr>
          <w:ilvl w:val="0"/>
          <w:numId w:val="21"/>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 xml:space="preserve">violation of </w:t>
      </w:r>
      <w:r w:rsidR="00270E6F" w:rsidRPr="0069744E">
        <w:rPr>
          <w:rFonts w:ascii="Arial" w:hAnsi="Arial" w:cs="Arial"/>
          <w:sz w:val="20"/>
          <w:szCs w:val="20"/>
          <w:lang w:val="en-GB"/>
        </w:rPr>
        <w:t xml:space="preserve">the </w:t>
      </w:r>
      <w:r w:rsidRPr="0069744E">
        <w:rPr>
          <w:rFonts w:ascii="Arial" w:hAnsi="Arial" w:cs="Arial"/>
          <w:sz w:val="20"/>
          <w:szCs w:val="20"/>
          <w:lang w:val="en-GB"/>
        </w:rPr>
        <w:t xml:space="preserve">procedures </w:t>
      </w:r>
      <w:r w:rsidR="00270E6F" w:rsidRPr="0069744E">
        <w:rPr>
          <w:rFonts w:ascii="Arial" w:hAnsi="Arial" w:cs="Arial"/>
          <w:sz w:val="20"/>
          <w:szCs w:val="20"/>
          <w:lang w:val="en-GB"/>
        </w:rPr>
        <w:t xml:space="preserve">for </w:t>
      </w:r>
      <w:r w:rsidRPr="0069744E">
        <w:rPr>
          <w:rFonts w:ascii="Arial" w:hAnsi="Arial" w:cs="Arial"/>
          <w:sz w:val="20"/>
          <w:szCs w:val="20"/>
          <w:lang w:val="en-GB"/>
        </w:rPr>
        <w:t xml:space="preserve">accounting and disposal of the Shares </w:t>
      </w:r>
      <w:r w:rsidR="00270E6F" w:rsidRPr="0069744E">
        <w:rPr>
          <w:rFonts w:ascii="Arial" w:hAnsi="Arial" w:cs="Arial"/>
          <w:sz w:val="20"/>
          <w:szCs w:val="20"/>
          <w:lang w:val="en-GB"/>
        </w:rPr>
        <w:t xml:space="preserve">of </w:t>
      </w:r>
      <w:r w:rsidRPr="0069744E">
        <w:rPr>
          <w:rFonts w:ascii="Arial" w:hAnsi="Arial" w:cs="Arial"/>
          <w:sz w:val="20"/>
          <w:szCs w:val="20"/>
          <w:lang w:val="en-GB"/>
        </w:rPr>
        <w:t>the Company</w:t>
      </w:r>
      <w:r w:rsidR="00121729" w:rsidRPr="0069744E">
        <w:rPr>
          <w:rFonts w:ascii="Arial" w:hAnsi="Arial" w:cs="Arial"/>
          <w:sz w:val="20"/>
          <w:szCs w:val="20"/>
          <w:lang w:val="en-GB"/>
        </w:rPr>
        <w:t xml:space="preserve"> </w:t>
      </w:r>
      <w:r w:rsidRPr="0069744E">
        <w:rPr>
          <w:rFonts w:ascii="Arial" w:hAnsi="Arial" w:cs="Arial"/>
          <w:sz w:val="20"/>
          <w:szCs w:val="20"/>
          <w:lang w:val="en-GB"/>
        </w:rPr>
        <w:t xml:space="preserve">laid down in Section </w:t>
      </w:r>
      <w:r w:rsidR="00570347" w:rsidRPr="0069744E">
        <w:rPr>
          <w:rFonts w:ascii="Arial" w:hAnsi="Arial" w:cs="Arial"/>
          <w:sz w:val="20"/>
          <w:szCs w:val="20"/>
          <w:lang w:val="en-GB"/>
        </w:rPr>
        <w:fldChar w:fldCharType="begin"/>
      </w:r>
      <w:r w:rsidR="00570347" w:rsidRPr="0069744E">
        <w:rPr>
          <w:rFonts w:ascii="Arial" w:hAnsi="Arial" w:cs="Arial"/>
          <w:sz w:val="20"/>
          <w:szCs w:val="20"/>
          <w:lang w:val="en-GB"/>
        </w:rPr>
        <w:instrText xml:space="preserve"> REF _Ref6241778 \r \h  \* MERGEFORMAT </w:instrText>
      </w:r>
      <w:r w:rsidR="00570347" w:rsidRPr="0069744E">
        <w:rPr>
          <w:rFonts w:ascii="Arial" w:hAnsi="Arial" w:cs="Arial"/>
          <w:sz w:val="20"/>
          <w:szCs w:val="20"/>
          <w:lang w:val="en-GB"/>
        </w:rPr>
      </w:r>
      <w:r w:rsidR="00570347" w:rsidRPr="0069744E">
        <w:rPr>
          <w:rFonts w:ascii="Arial" w:hAnsi="Arial" w:cs="Arial"/>
          <w:sz w:val="20"/>
          <w:szCs w:val="20"/>
          <w:lang w:val="en-GB"/>
        </w:rPr>
        <w:fldChar w:fldCharType="separate"/>
      </w:r>
      <w:r w:rsidR="00FF0BC3" w:rsidRPr="0069744E">
        <w:rPr>
          <w:rFonts w:ascii="Arial" w:hAnsi="Arial" w:cs="Arial"/>
          <w:sz w:val="20"/>
          <w:szCs w:val="20"/>
          <w:lang w:val="en-GB"/>
        </w:rPr>
        <w:t>5</w:t>
      </w:r>
      <w:r w:rsidR="00570347" w:rsidRPr="0069744E">
        <w:rPr>
          <w:rFonts w:ascii="Arial" w:hAnsi="Arial" w:cs="Arial"/>
          <w:sz w:val="20"/>
          <w:szCs w:val="20"/>
          <w:lang w:val="en-GB"/>
        </w:rPr>
        <w:fldChar w:fldCharType="end"/>
      </w:r>
      <w:r w:rsidR="00EC26E4" w:rsidRPr="0069744E">
        <w:rPr>
          <w:rFonts w:ascii="Arial" w:hAnsi="Arial" w:cs="Arial"/>
          <w:sz w:val="20"/>
          <w:szCs w:val="20"/>
          <w:lang w:val="en-GB"/>
        </w:rPr>
        <w:t>;</w:t>
      </w:r>
    </w:p>
    <w:p w14:paraId="04BD720E" w14:textId="558ECFAD" w:rsidR="00570347" w:rsidRPr="0069744E" w:rsidRDefault="00BA0D0A" w:rsidP="001B0651">
      <w:pPr>
        <w:pStyle w:val="Sraopastraipa"/>
        <w:numPr>
          <w:ilvl w:val="0"/>
          <w:numId w:val="21"/>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violation</w:t>
      </w:r>
      <w:r w:rsidR="00270E6F" w:rsidRPr="0069744E">
        <w:rPr>
          <w:rFonts w:ascii="Arial" w:hAnsi="Arial" w:cs="Arial"/>
          <w:sz w:val="20"/>
          <w:szCs w:val="20"/>
          <w:lang w:val="en-GB"/>
        </w:rPr>
        <w:t>s</w:t>
      </w:r>
      <w:r w:rsidRPr="0069744E">
        <w:rPr>
          <w:rFonts w:ascii="Arial" w:hAnsi="Arial" w:cs="Arial"/>
          <w:sz w:val="20"/>
          <w:szCs w:val="20"/>
          <w:lang w:val="en-GB"/>
        </w:rPr>
        <w:t xml:space="preserve"> of </w:t>
      </w:r>
      <w:r w:rsidR="00D977C2" w:rsidRPr="0069744E">
        <w:rPr>
          <w:rFonts w:ascii="Arial" w:hAnsi="Arial" w:cs="Arial"/>
          <w:sz w:val="20"/>
          <w:szCs w:val="20"/>
          <w:lang w:val="en-GB"/>
        </w:rPr>
        <w:t xml:space="preserve">undertakings </w:t>
      </w:r>
      <w:r w:rsidRPr="0069744E">
        <w:rPr>
          <w:rFonts w:ascii="Arial" w:hAnsi="Arial" w:cs="Arial"/>
          <w:sz w:val="20"/>
          <w:szCs w:val="20"/>
          <w:lang w:val="en-GB"/>
        </w:rPr>
        <w:t xml:space="preserve">established in </w:t>
      </w:r>
      <w:r w:rsidR="00214394" w:rsidRPr="0069744E">
        <w:rPr>
          <w:rFonts w:ascii="Arial" w:hAnsi="Arial" w:cs="Arial"/>
          <w:sz w:val="20"/>
          <w:szCs w:val="20"/>
          <w:lang w:val="en-GB"/>
        </w:rPr>
        <w:t>Section</w:t>
      </w:r>
      <w:r w:rsidR="00C82324" w:rsidRPr="0069744E">
        <w:rPr>
          <w:rFonts w:ascii="Arial" w:hAnsi="Arial" w:cs="Arial"/>
          <w:sz w:val="20"/>
          <w:szCs w:val="20"/>
          <w:lang w:val="en-GB"/>
        </w:rPr>
        <w:t>s</w:t>
      </w:r>
      <w:r w:rsidR="00214394" w:rsidRPr="0069744E">
        <w:rPr>
          <w:rFonts w:ascii="Arial" w:hAnsi="Arial" w:cs="Arial"/>
          <w:sz w:val="20"/>
          <w:szCs w:val="20"/>
          <w:lang w:val="en-GB"/>
        </w:rPr>
        <w:t xml:space="preserve"> </w:t>
      </w:r>
      <w:r w:rsidR="009D0A7E" w:rsidRPr="0069744E">
        <w:rPr>
          <w:rFonts w:ascii="Arial" w:hAnsi="Arial" w:cs="Arial"/>
          <w:sz w:val="20"/>
          <w:szCs w:val="20"/>
          <w:lang w:val="en-GB"/>
        </w:rPr>
        <w:fldChar w:fldCharType="begin"/>
      </w:r>
      <w:r w:rsidR="009D0A7E" w:rsidRPr="0069744E">
        <w:rPr>
          <w:rFonts w:ascii="Arial" w:hAnsi="Arial" w:cs="Arial"/>
          <w:sz w:val="20"/>
          <w:szCs w:val="20"/>
          <w:lang w:val="en-GB"/>
        </w:rPr>
        <w:instrText xml:space="preserve"> REF _Ref120271826 \r \h </w:instrText>
      </w:r>
      <w:r w:rsidR="0069744E">
        <w:rPr>
          <w:rFonts w:ascii="Arial" w:hAnsi="Arial" w:cs="Arial"/>
          <w:sz w:val="20"/>
          <w:szCs w:val="20"/>
          <w:lang w:val="en-GB"/>
        </w:rPr>
        <w:instrText xml:space="preserve"> \* MERGEFORMAT </w:instrText>
      </w:r>
      <w:r w:rsidR="009D0A7E" w:rsidRPr="0069744E">
        <w:rPr>
          <w:rFonts w:ascii="Arial" w:hAnsi="Arial" w:cs="Arial"/>
          <w:sz w:val="20"/>
          <w:szCs w:val="20"/>
          <w:lang w:val="en-GB"/>
        </w:rPr>
      </w:r>
      <w:r w:rsidR="009D0A7E" w:rsidRPr="0069744E">
        <w:rPr>
          <w:rFonts w:ascii="Arial" w:hAnsi="Arial" w:cs="Arial"/>
          <w:sz w:val="20"/>
          <w:szCs w:val="20"/>
          <w:lang w:val="en-GB"/>
        </w:rPr>
        <w:fldChar w:fldCharType="separate"/>
      </w:r>
      <w:r w:rsidR="00FF0BC3" w:rsidRPr="0069744E">
        <w:rPr>
          <w:rFonts w:ascii="Arial" w:hAnsi="Arial" w:cs="Arial"/>
          <w:sz w:val="20"/>
          <w:szCs w:val="20"/>
          <w:lang w:val="en-GB"/>
        </w:rPr>
        <w:t>9.1</w:t>
      </w:r>
      <w:r w:rsidR="009D0A7E" w:rsidRPr="0069744E">
        <w:rPr>
          <w:rFonts w:ascii="Arial" w:hAnsi="Arial" w:cs="Arial"/>
          <w:sz w:val="20"/>
          <w:szCs w:val="20"/>
          <w:lang w:val="en-GB"/>
        </w:rPr>
        <w:fldChar w:fldCharType="end"/>
      </w:r>
      <w:r w:rsidR="009D0A7E" w:rsidRPr="0069744E">
        <w:rPr>
          <w:rFonts w:ascii="Arial" w:hAnsi="Arial" w:cs="Arial"/>
          <w:sz w:val="20"/>
          <w:szCs w:val="20"/>
          <w:lang w:val="en-GB"/>
        </w:rPr>
        <w:t xml:space="preserve"> and </w:t>
      </w:r>
      <w:r w:rsidR="009D0A7E" w:rsidRPr="0069744E">
        <w:rPr>
          <w:rFonts w:ascii="Arial" w:hAnsi="Arial" w:cs="Arial"/>
          <w:sz w:val="20"/>
          <w:szCs w:val="20"/>
          <w:lang w:val="en-GB"/>
        </w:rPr>
        <w:fldChar w:fldCharType="begin"/>
      </w:r>
      <w:r w:rsidR="009D0A7E" w:rsidRPr="0069744E">
        <w:rPr>
          <w:rFonts w:ascii="Arial" w:hAnsi="Arial" w:cs="Arial"/>
          <w:sz w:val="20"/>
          <w:szCs w:val="20"/>
          <w:lang w:val="en-GB"/>
        </w:rPr>
        <w:instrText xml:space="preserve"> REF _Ref120271828 \r \h </w:instrText>
      </w:r>
      <w:r w:rsidR="0069744E">
        <w:rPr>
          <w:rFonts w:ascii="Arial" w:hAnsi="Arial" w:cs="Arial"/>
          <w:sz w:val="20"/>
          <w:szCs w:val="20"/>
          <w:lang w:val="en-GB"/>
        </w:rPr>
        <w:instrText xml:space="preserve"> \* MERGEFORMAT </w:instrText>
      </w:r>
      <w:r w:rsidR="009D0A7E" w:rsidRPr="0069744E">
        <w:rPr>
          <w:rFonts w:ascii="Arial" w:hAnsi="Arial" w:cs="Arial"/>
          <w:sz w:val="20"/>
          <w:szCs w:val="20"/>
          <w:lang w:val="en-GB"/>
        </w:rPr>
      </w:r>
      <w:r w:rsidR="009D0A7E" w:rsidRPr="0069744E">
        <w:rPr>
          <w:rFonts w:ascii="Arial" w:hAnsi="Arial" w:cs="Arial"/>
          <w:sz w:val="20"/>
          <w:szCs w:val="20"/>
          <w:lang w:val="en-GB"/>
        </w:rPr>
        <w:fldChar w:fldCharType="separate"/>
      </w:r>
      <w:r w:rsidR="00FF0BC3" w:rsidRPr="0069744E">
        <w:rPr>
          <w:rFonts w:ascii="Arial" w:hAnsi="Arial" w:cs="Arial"/>
          <w:sz w:val="20"/>
          <w:szCs w:val="20"/>
          <w:lang w:val="en-GB"/>
        </w:rPr>
        <w:t>9.4</w:t>
      </w:r>
      <w:r w:rsidR="009D0A7E" w:rsidRPr="0069744E">
        <w:rPr>
          <w:rFonts w:ascii="Arial" w:hAnsi="Arial" w:cs="Arial"/>
          <w:sz w:val="20"/>
          <w:szCs w:val="20"/>
          <w:lang w:val="en-GB"/>
        </w:rPr>
        <w:fldChar w:fldCharType="end"/>
      </w:r>
      <w:r w:rsidR="009F70F2" w:rsidRPr="0069744E">
        <w:rPr>
          <w:rFonts w:ascii="Arial" w:hAnsi="Arial" w:cs="Arial"/>
          <w:sz w:val="20"/>
          <w:szCs w:val="20"/>
          <w:lang w:val="en-GB"/>
        </w:rPr>
        <w:t xml:space="preserve"> </w:t>
      </w:r>
      <w:r w:rsidR="00214394" w:rsidRPr="0069744E">
        <w:rPr>
          <w:rFonts w:ascii="Arial" w:hAnsi="Arial" w:cs="Arial"/>
          <w:sz w:val="20"/>
          <w:szCs w:val="20"/>
          <w:lang w:val="en-GB"/>
        </w:rPr>
        <w:t>(Non-Competition and Non-Solicitation</w:t>
      </w:r>
      <w:r w:rsidR="00214394" w:rsidRPr="0069744E">
        <w:rPr>
          <w:rStyle w:val="Antrat2Diagrama"/>
          <w:rFonts w:eastAsia="MS Mincho" w:cs="Arial"/>
          <w:b w:val="0"/>
          <w:bCs/>
          <w:sz w:val="20"/>
          <w:szCs w:val="20"/>
          <w:lang w:val="en-GB"/>
        </w:rPr>
        <w:t>),</w:t>
      </w:r>
      <w:r w:rsidR="005246F2" w:rsidRPr="0069744E">
        <w:rPr>
          <w:rStyle w:val="Antrat2Diagrama"/>
          <w:rFonts w:eastAsia="MS Mincho" w:cs="Arial"/>
          <w:b w:val="0"/>
          <w:sz w:val="20"/>
          <w:lang w:val="en-GB"/>
        </w:rPr>
        <w:t xml:space="preserve"> </w:t>
      </w:r>
      <w:r w:rsidR="00214394" w:rsidRPr="0069744E">
        <w:rPr>
          <w:rFonts w:ascii="Arial" w:hAnsi="Arial" w:cs="Arial"/>
          <w:sz w:val="20"/>
          <w:lang w:val="en-GB"/>
        </w:rPr>
        <w:t>Section</w:t>
      </w:r>
      <w:r w:rsidR="003C68DE" w:rsidRPr="0069744E">
        <w:rPr>
          <w:rFonts w:ascii="Arial" w:hAnsi="Arial" w:cs="Arial"/>
          <w:sz w:val="20"/>
          <w:lang w:val="en-GB"/>
        </w:rPr>
        <w:t>s</w:t>
      </w:r>
      <w:r w:rsidR="00214394" w:rsidRPr="0069744E">
        <w:rPr>
          <w:rFonts w:ascii="Arial" w:hAnsi="Arial" w:cs="Arial"/>
          <w:sz w:val="20"/>
          <w:lang w:val="en-GB"/>
        </w:rPr>
        <w:t xml:space="preserve"> </w:t>
      </w:r>
      <w:r w:rsidR="00BF6370" w:rsidRPr="0069744E">
        <w:rPr>
          <w:rFonts w:ascii="Arial" w:hAnsi="Arial" w:cs="Arial"/>
          <w:sz w:val="20"/>
          <w:szCs w:val="20"/>
          <w:lang w:val="en-GB"/>
        </w:rPr>
        <w:fldChar w:fldCharType="begin"/>
      </w:r>
      <w:r w:rsidR="00BF6370" w:rsidRPr="0069744E">
        <w:rPr>
          <w:rFonts w:ascii="Arial" w:hAnsi="Arial" w:cs="Arial"/>
          <w:sz w:val="20"/>
          <w:szCs w:val="20"/>
          <w:lang w:val="en-GB"/>
        </w:rPr>
        <w:instrText xml:space="preserve"> REF _Ref49406210 \r \h </w:instrText>
      </w:r>
      <w:r w:rsidR="0069744E">
        <w:rPr>
          <w:rFonts w:ascii="Arial" w:hAnsi="Arial" w:cs="Arial"/>
          <w:sz w:val="20"/>
          <w:szCs w:val="20"/>
          <w:lang w:val="en-GB"/>
        </w:rPr>
        <w:instrText xml:space="preserve"> \* MERGEFORMAT </w:instrText>
      </w:r>
      <w:r w:rsidR="00BF6370" w:rsidRPr="0069744E">
        <w:rPr>
          <w:rFonts w:ascii="Arial" w:hAnsi="Arial" w:cs="Arial"/>
          <w:sz w:val="20"/>
          <w:szCs w:val="20"/>
          <w:lang w:val="en-GB"/>
        </w:rPr>
      </w:r>
      <w:r w:rsidR="00BF6370" w:rsidRPr="0069744E">
        <w:rPr>
          <w:rFonts w:ascii="Arial" w:hAnsi="Arial" w:cs="Arial"/>
          <w:sz w:val="20"/>
          <w:szCs w:val="20"/>
          <w:lang w:val="en-GB"/>
        </w:rPr>
        <w:fldChar w:fldCharType="separate"/>
      </w:r>
      <w:r w:rsidR="00FF0BC3" w:rsidRPr="0069744E">
        <w:rPr>
          <w:rFonts w:ascii="Arial" w:hAnsi="Arial" w:cs="Arial"/>
          <w:sz w:val="20"/>
          <w:szCs w:val="20"/>
          <w:lang w:val="en-GB"/>
        </w:rPr>
        <w:t>10.7</w:t>
      </w:r>
      <w:r w:rsidR="00BF6370" w:rsidRPr="0069744E">
        <w:rPr>
          <w:rFonts w:ascii="Arial" w:hAnsi="Arial" w:cs="Arial"/>
          <w:sz w:val="20"/>
          <w:szCs w:val="20"/>
          <w:lang w:val="en-GB"/>
        </w:rPr>
        <w:fldChar w:fldCharType="end"/>
      </w:r>
      <w:r w:rsidR="00336707" w:rsidRPr="0069744E">
        <w:rPr>
          <w:rFonts w:ascii="Arial" w:hAnsi="Arial" w:cs="Arial"/>
          <w:sz w:val="20"/>
          <w:szCs w:val="20"/>
          <w:lang w:val="en-GB"/>
        </w:rPr>
        <w:t xml:space="preserve"> (Protection of the Intellectual Property Rights of the Company) </w:t>
      </w:r>
      <w:r w:rsidR="00214394" w:rsidRPr="0069744E">
        <w:rPr>
          <w:rFonts w:ascii="Arial" w:hAnsi="Arial" w:cs="Arial"/>
          <w:sz w:val="20"/>
          <w:szCs w:val="20"/>
          <w:lang w:val="en-GB"/>
        </w:rPr>
        <w:t xml:space="preserve">and in Section </w:t>
      </w:r>
      <w:r w:rsidR="00214394" w:rsidRPr="0069744E">
        <w:rPr>
          <w:rFonts w:ascii="Arial" w:hAnsi="Arial" w:cs="Arial"/>
          <w:sz w:val="20"/>
          <w:szCs w:val="20"/>
          <w:lang w:val="en-GB"/>
        </w:rPr>
        <w:fldChar w:fldCharType="begin"/>
      </w:r>
      <w:r w:rsidR="00214394" w:rsidRPr="0069744E">
        <w:rPr>
          <w:rFonts w:ascii="Arial" w:hAnsi="Arial" w:cs="Arial"/>
          <w:sz w:val="20"/>
          <w:szCs w:val="20"/>
          <w:lang w:val="en-GB"/>
        </w:rPr>
        <w:instrText xml:space="preserve"> REF _Ref8136012 \r \h  \* MERGEFORMAT </w:instrText>
      </w:r>
      <w:r w:rsidR="00214394" w:rsidRPr="0069744E">
        <w:rPr>
          <w:rFonts w:ascii="Arial" w:hAnsi="Arial" w:cs="Arial"/>
          <w:sz w:val="20"/>
          <w:szCs w:val="20"/>
          <w:lang w:val="en-GB"/>
        </w:rPr>
      </w:r>
      <w:r w:rsidR="00214394" w:rsidRPr="0069744E">
        <w:rPr>
          <w:rFonts w:ascii="Arial" w:hAnsi="Arial" w:cs="Arial"/>
          <w:sz w:val="20"/>
          <w:szCs w:val="20"/>
          <w:lang w:val="en-GB"/>
        </w:rPr>
        <w:fldChar w:fldCharType="separate"/>
      </w:r>
      <w:r w:rsidR="00FF0BC3" w:rsidRPr="0069744E">
        <w:rPr>
          <w:rFonts w:ascii="Arial" w:hAnsi="Arial" w:cs="Arial"/>
          <w:sz w:val="20"/>
          <w:szCs w:val="20"/>
          <w:lang w:val="en-GB"/>
        </w:rPr>
        <w:t>14.3</w:t>
      </w:r>
      <w:r w:rsidR="00214394" w:rsidRPr="0069744E">
        <w:rPr>
          <w:rFonts w:ascii="Arial" w:hAnsi="Arial" w:cs="Arial"/>
          <w:sz w:val="20"/>
          <w:szCs w:val="20"/>
          <w:lang w:val="en-GB"/>
        </w:rPr>
        <w:fldChar w:fldCharType="end"/>
      </w:r>
      <w:r w:rsidR="00214394" w:rsidRPr="0069744E">
        <w:rPr>
          <w:rFonts w:ascii="Arial" w:hAnsi="Arial" w:cs="Arial"/>
          <w:sz w:val="20"/>
          <w:szCs w:val="20"/>
          <w:lang w:val="en-GB"/>
        </w:rPr>
        <w:t xml:space="preserve"> (Confidentiality)</w:t>
      </w:r>
      <w:r w:rsidR="00953737" w:rsidRPr="0069744E">
        <w:rPr>
          <w:rStyle w:val="Antrat2Diagrama"/>
          <w:rFonts w:eastAsia="MS Mincho" w:cs="Arial"/>
          <w:b w:val="0"/>
          <w:bCs/>
          <w:sz w:val="20"/>
          <w:szCs w:val="20"/>
          <w:lang w:val="en-GB"/>
        </w:rPr>
        <w:t>;</w:t>
      </w:r>
    </w:p>
    <w:p w14:paraId="12B30AA9" w14:textId="683EA84F" w:rsidR="00D425A7" w:rsidRPr="0069744E" w:rsidRDefault="00570347" w:rsidP="001B0651">
      <w:pPr>
        <w:pStyle w:val="Sraopastraipa"/>
        <w:numPr>
          <w:ilvl w:val="0"/>
          <w:numId w:val="21"/>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 xml:space="preserve">violations of the obligations established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_Ref6241872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7</w:t>
      </w:r>
      <w:r w:rsidRPr="0069744E">
        <w:rPr>
          <w:rFonts w:ascii="Arial" w:hAnsi="Arial" w:cs="Arial"/>
          <w:sz w:val="20"/>
          <w:szCs w:val="20"/>
          <w:lang w:val="en-GB"/>
        </w:rPr>
        <w:fldChar w:fldCharType="end"/>
      </w:r>
      <w:r w:rsidRPr="0069744E">
        <w:rPr>
          <w:rFonts w:ascii="Arial" w:hAnsi="Arial" w:cs="Arial"/>
          <w:sz w:val="20"/>
          <w:szCs w:val="20"/>
          <w:lang w:val="en-GB"/>
        </w:rPr>
        <w:t xml:space="preserve"> (Liquidation Preference)</w:t>
      </w:r>
      <w:r w:rsidR="00D425A7" w:rsidRPr="0069744E">
        <w:rPr>
          <w:rFonts w:ascii="Arial" w:hAnsi="Arial" w:cs="Arial"/>
          <w:sz w:val="20"/>
          <w:szCs w:val="20"/>
          <w:lang w:val="en-GB"/>
        </w:rPr>
        <w:t>;</w:t>
      </w:r>
    </w:p>
    <w:p w14:paraId="72CD44B8" w14:textId="62C1F2DE" w:rsidR="00EC26E4" w:rsidRPr="0069744E" w:rsidRDefault="00D425A7" w:rsidP="001B0651">
      <w:pPr>
        <w:pStyle w:val="Sraopastraipa"/>
        <w:numPr>
          <w:ilvl w:val="0"/>
          <w:numId w:val="21"/>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 xml:space="preserve">violations of undertakings established in </w:t>
      </w:r>
      <w:r w:rsidRPr="0069744E">
        <w:rPr>
          <w:rStyle w:val="Antrat2Diagrama"/>
          <w:rFonts w:eastAsia="MS Mincho" w:cs="Arial"/>
          <w:b w:val="0"/>
          <w:sz w:val="20"/>
          <w:lang w:val="en-GB"/>
        </w:rPr>
        <w:t>Section</w:t>
      </w:r>
      <w:r w:rsidR="00BD07BD" w:rsidRPr="0069744E">
        <w:rPr>
          <w:rStyle w:val="Antrat2Diagrama"/>
          <w:rFonts w:eastAsia="MS Mincho" w:cs="Arial"/>
          <w:b w:val="0"/>
          <w:sz w:val="20"/>
          <w:lang w:val="en-GB"/>
        </w:rPr>
        <w:t xml:space="preserve"> </w:t>
      </w:r>
      <w:r w:rsidR="00BD07BD" w:rsidRPr="0069744E">
        <w:rPr>
          <w:rStyle w:val="Antrat2Diagrama"/>
          <w:rFonts w:eastAsia="MS Mincho" w:cs="Arial"/>
          <w:b w:val="0"/>
          <w:sz w:val="20"/>
          <w:lang w:val="en-GB"/>
        </w:rPr>
        <w:fldChar w:fldCharType="begin"/>
      </w:r>
      <w:r w:rsidR="00BD07BD" w:rsidRPr="0069744E">
        <w:rPr>
          <w:rStyle w:val="Antrat2Diagrama"/>
          <w:rFonts w:eastAsia="MS Mincho" w:cs="Arial"/>
          <w:b w:val="0"/>
          <w:sz w:val="20"/>
          <w:lang w:val="en-GB"/>
        </w:rPr>
        <w:instrText xml:space="preserve"> REF _Ref185168602 \r \h </w:instrText>
      </w:r>
      <w:r w:rsidR="0069744E">
        <w:rPr>
          <w:rStyle w:val="Antrat2Diagrama"/>
          <w:rFonts w:eastAsia="MS Mincho" w:cs="Arial"/>
          <w:b w:val="0"/>
          <w:sz w:val="20"/>
          <w:lang w:val="en-GB"/>
        </w:rPr>
        <w:instrText xml:space="preserve"> \* MERGEFORMAT </w:instrText>
      </w:r>
      <w:r w:rsidR="00BD07BD" w:rsidRPr="0069744E">
        <w:rPr>
          <w:rStyle w:val="Antrat2Diagrama"/>
          <w:rFonts w:eastAsia="MS Mincho" w:cs="Arial"/>
          <w:b w:val="0"/>
          <w:sz w:val="20"/>
          <w:lang w:val="en-GB"/>
        </w:rPr>
      </w:r>
      <w:r w:rsidR="00BD07BD" w:rsidRPr="0069744E">
        <w:rPr>
          <w:rStyle w:val="Antrat2Diagrama"/>
          <w:rFonts w:eastAsia="MS Mincho" w:cs="Arial"/>
          <w:b w:val="0"/>
          <w:sz w:val="20"/>
          <w:lang w:val="en-GB"/>
        </w:rPr>
        <w:fldChar w:fldCharType="separate"/>
      </w:r>
      <w:r w:rsidR="00FF0BC3" w:rsidRPr="0069744E">
        <w:rPr>
          <w:rStyle w:val="Antrat2Diagrama"/>
          <w:rFonts w:eastAsia="MS Mincho" w:cs="Arial"/>
          <w:b w:val="0"/>
          <w:sz w:val="20"/>
          <w:lang w:val="en-GB"/>
        </w:rPr>
        <w:t>10</w:t>
      </w:r>
      <w:r w:rsidR="00BD07BD" w:rsidRPr="0069744E">
        <w:rPr>
          <w:rStyle w:val="Antrat2Diagrama"/>
          <w:rFonts w:eastAsia="MS Mincho" w:cs="Arial"/>
          <w:b w:val="0"/>
          <w:sz w:val="20"/>
          <w:lang w:val="en-GB"/>
        </w:rPr>
        <w:fldChar w:fldCharType="end"/>
      </w:r>
      <w:r w:rsidR="00570347" w:rsidRPr="0069744E">
        <w:rPr>
          <w:rFonts w:ascii="Arial" w:hAnsi="Arial" w:cs="Arial"/>
          <w:sz w:val="20"/>
          <w:szCs w:val="20"/>
          <w:lang w:val="en-GB"/>
        </w:rPr>
        <w:t>.</w:t>
      </w:r>
    </w:p>
    <w:p w14:paraId="47D24B8B" w14:textId="39A9E186" w:rsidR="00EC26E4" w:rsidRPr="0069744E" w:rsidRDefault="00BA0D0A" w:rsidP="00E806A4">
      <w:pPr>
        <w:pStyle w:val="Antrat3"/>
        <w:numPr>
          <w:ilvl w:val="0"/>
          <w:numId w:val="7"/>
        </w:numPr>
        <w:spacing w:after="120"/>
        <w:ind w:left="1418" w:hanging="709"/>
        <w:rPr>
          <w:rFonts w:cs="Arial"/>
          <w:sz w:val="20"/>
          <w:szCs w:val="20"/>
        </w:rPr>
      </w:pPr>
      <w:r w:rsidRPr="0069744E">
        <w:rPr>
          <w:rFonts w:cs="Arial"/>
          <w:b/>
          <w:sz w:val="20"/>
          <w:szCs w:val="20"/>
        </w:rPr>
        <w:t xml:space="preserve">Non-Material Event </w:t>
      </w:r>
      <w:r w:rsidRPr="0069744E">
        <w:rPr>
          <w:rFonts w:cs="Arial"/>
          <w:b/>
          <w:iCs w:val="0"/>
          <w:sz w:val="20"/>
          <w:szCs w:val="20"/>
        </w:rPr>
        <w:t>of</w:t>
      </w:r>
      <w:r w:rsidRPr="0069744E">
        <w:rPr>
          <w:rFonts w:cs="Arial"/>
          <w:b/>
          <w:sz w:val="20"/>
          <w:szCs w:val="20"/>
        </w:rPr>
        <w:t xml:space="preserve"> Default</w:t>
      </w:r>
      <w:r w:rsidRPr="0069744E">
        <w:rPr>
          <w:rFonts w:cs="Arial"/>
          <w:sz w:val="20"/>
          <w:szCs w:val="20"/>
        </w:rPr>
        <w:t xml:space="preserve">. </w:t>
      </w:r>
      <w:r w:rsidR="00270E6F" w:rsidRPr="0069744E">
        <w:rPr>
          <w:rFonts w:cs="Arial"/>
          <w:sz w:val="20"/>
          <w:szCs w:val="20"/>
        </w:rPr>
        <w:t>A n</w:t>
      </w:r>
      <w:r w:rsidRPr="0069744E">
        <w:rPr>
          <w:rFonts w:cs="Arial"/>
          <w:sz w:val="20"/>
          <w:szCs w:val="20"/>
        </w:rPr>
        <w:t xml:space="preserve">on-material event of default is any event of default </w:t>
      </w:r>
      <w:r w:rsidR="00270E6F" w:rsidRPr="0069744E">
        <w:rPr>
          <w:rFonts w:cs="Arial"/>
          <w:sz w:val="20"/>
          <w:szCs w:val="20"/>
        </w:rPr>
        <w:t>other than</w:t>
      </w:r>
      <w:r w:rsidRPr="0069744E">
        <w:rPr>
          <w:rFonts w:cs="Arial"/>
          <w:sz w:val="20"/>
          <w:szCs w:val="20"/>
        </w:rPr>
        <w:t xml:space="preserve"> mentioned in Section</w:t>
      </w:r>
      <w:r w:rsidR="001312EC" w:rsidRPr="0069744E">
        <w:rPr>
          <w:rFonts w:cs="Arial"/>
          <w:sz w:val="20"/>
          <w:szCs w:val="20"/>
        </w:rPr>
        <w:t xml:space="preserve"> </w:t>
      </w:r>
      <w:r w:rsidR="00570347" w:rsidRPr="0069744E">
        <w:rPr>
          <w:rFonts w:cs="Arial"/>
          <w:sz w:val="20"/>
          <w:szCs w:val="20"/>
        </w:rPr>
        <w:fldChar w:fldCharType="begin"/>
      </w:r>
      <w:r w:rsidR="00570347" w:rsidRPr="0069744E">
        <w:rPr>
          <w:rFonts w:cs="Arial"/>
          <w:sz w:val="20"/>
          <w:szCs w:val="20"/>
        </w:rPr>
        <w:instrText xml:space="preserve"> REF _Ref364413986 \r \h  \* MERGEFORMAT </w:instrText>
      </w:r>
      <w:r w:rsidR="00570347" w:rsidRPr="0069744E">
        <w:rPr>
          <w:rFonts w:cs="Arial"/>
          <w:sz w:val="20"/>
          <w:szCs w:val="20"/>
        </w:rPr>
      </w:r>
      <w:r w:rsidR="00570347" w:rsidRPr="0069744E">
        <w:rPr>
          <w:rFonts w:cs="Arial"/>
          <w:sz w:val="20"/>
          <w:szCs w:val="20"/>
        </w:rPr>
        <w:fldChar w:fldCharType="separate"/>
      </w:r>
      <w:r w:rsidR="00FF0BC3" w:rsidRPr="0069744E">
        <w:rPr>
          <w:rFonts w:cs="Arial"/>
          <w:sz w:val="20"/>
          <w:szCs w:val="20"/>
        </w:rPr>
        <w:t>12.1</w:t>
      </w:r>
      <w:r w:rsidR="00570347" w:rsidRPr="0069744E">
        <w:rPr>
          <w:rFonts w:cs="Arial"/>
          <w:sz w:val="20"/>
          <w:szCs w:val="20"/>
        </w:rPr>
        <w:fldChar w:fldCharType="end"/>
      </w:r>
      <w:r w:rsidR="001312EC" w:rsidRPr="0069744E">
        <w:rPr>
          <w:rFonts w:cs="Arial"/>
          <w:sz w:val="20"/>
          <w:szCs w:val="20"/>
        </w:rPr>
        <w:t>(a)</w:t>
      </w:r>
      <w:r w:rsidR="00EC26E4" w:rsidRPr="0069744E">
        <w:rPr>
          <w:rFonts w:cs="Arial"/>
          <w:sz w:val="20"/>
          <w:szCs w:val="20"/>
        </w:rPr>
        <w:t>.</w:t>
      </w:r>
    </w:p>
    <w:p w14:paraId="6AB33837" w14:textId="77777777" w:rsidR="0016143F" w:rsidRPr="0069744E" w:rsidRDefault="0016143F" w:rsidP="00E806A4">
      <w:pPr>
        <w:pStyle w:val="Antrat1"/>
        <w:numPr>
          <w:ilvl w:val="0"/>
          <w:numId w:val="0"/>
        </w:numPr>
        <w:spacing w:after="120"/>
        <w:ind w:left="709"/>
        <w:rPr>
          <w:rFonts w:cs="Arial"/>
          <w:sz w:val="20"/>
          <w:szCs w:val="20"/>
          <w:lang w:val="en-GB"/>
        </w:rPr>
      </w:pPr>
      <w:bookmarkStart w:id="370" w:name="_Toc5870325"/>
      <w:bookmarkStart w:id="371" w:name="_Toc6914402"/>
      <w:bookmarkStart w:id="372" w:name="_Toc6991576"/>
      <w:bookmarkStart w:id="373" w:name="_Toc33192105"/>
      <w:bookmarkStart w:id="374" w:name="_Toc33731852"/>
      <w:bookmarkStart w:id="375" w:name="_Toc41496532"/>
      <w:bookmarkStart w:id="376" w:name="_Toc121426070"/>
      <w:bookmarkStart w:id="377" w:name="_Toc185173970"/>
      <w:r w:rsidRPr="0069744E">
        <w:rPr>
          <w:rFonts w:cs="Arial"/>
          <w:sz w:val="20"/>
          <w:szCs w:val="20"/>
          <w:lang w:val="en-GB"/>
        </w:rPr>
        <w:t>Indemnification</w:t>
      </w:r>
      <w:bookmarkEnd w:id="370"/>
      <w:bookmarkEnd w:id="371"/>
      <w:bookmarkEnd w:id="372"/>
      <w:bookmarkEnd w:id="373"/>
      <w:bookmarkEnd w:id="374"/>
      <w:bookmarkEnd w:id="375"/>
      <w:bookmarkEnd w:id="376"/>
      <w:bookmarkEnd w:id="377"/>
    </w:p>
    <w:p w14:paraId="0ED9E29C" w14:textId="77777777" w:rsidR="00EC26E4" w:rsidRPr="0069744E" w:rsidRDefault="00BA0D0A" w:rsidP="00E806A4">
      <w:pPr>
        <w:pStyle w:val="Antrat2"/>
        <w:keepNext w:val="0"/>
        <w:widowControl w:val="0"/>
        <w:spacing w:after="120"/>
        <w:ind w:left="709" w:hanging="709"/>
        <w:rPr>
          <w:rFonts w:cs="Arial"/>
          <w:b w:val="0"/>
          <w:sz w:val="20"/>
          <w:szCs w:val="20"/>
          <w:lang w:val="en-GB"/>
        </w:rPr>
      </w:pPr>
      <w:bookmarkStart w:id="378" w:name="_Ref120272892"/>
      <w:r w:rsidRPr="0069744E">
        <w:rPr>
          <w:rFonts w:cs="Arial"/>
          <w:b w:val="0"/>
          <w:sz w:val="20"/>
          <w:szCs w:val="20"/>
          <w:lang w:val="en-GB"/>
        </w:rPr>
        <w:t>In the event a Party</w:t>
      </w:r>
      <w:r w:rsidR="00EC26E4" w:rsidRPr="0069744E">
        <w:rPr>
          <w:rFonts w:cs="Arial"/>
          <w:b w:val="0"/>
          <w:sz w:val="20"/>
          <w:szCs w:val="20"/>
          <w:lang w:val="en-GB"/>
        </w:rPr>
        <w:t>:</w:t>
      </w:r>
      <w:bookmarkEnd w:id="378"/>
    </w:p>
    <w:p w14:paraId="57D734E4" w14:textId="0CAAEE4B" w:rsidR="00EC26E4" w:rsidRPr="0069744E" w:rsidRDefault="00BA0D0A" w:rsidP="00E806A4">
      <w:pPr>
        <w:pStyle w:val="Antrat3"/>
        <w:numPr>
          <w:ilvl w:val="0"/>
          <w:numId w:val="6"/>
        </w:numPr>
        <w:spacing w:after="120"/>
        <w:ind w:left="1418" w:hanging="709"/>
        <w:rPr>
          <w:rFonts w:cs="Arial"/>
          <w:sz w:val="20"/>
          <w:szCs w:val="20"/>
        </w:rPr>
      </w:pPr>
      <w:bookmarkStart w:id="379" w:name="_Ref120272894"/>
      <w:r w:rsidRPr="0069744E">
        <w:rPr>
          <w:rFonts w:cs="Arial"/>
          <w:iCs w:val="0"/>
          <w:sz w:val="20"/>
          <w:szCs w:val="20"/>
        </w:rPr>
        <w:t xml:space="preserve">commits a </w:t>
      </w:r>
      <w:r w:rsidR="00753E45" w:rsidRPr="0069744E">
        <w:rPr>
          <w:rFonts w:cs="Arial"/>
          <w:iCs w:val="0"/>
          <w:sz w:val="20"/>
          <w:szCs w:val="20"/>
        </w:rPr>
        <w:t xml:space="preserve">Material Event </w:t>
      </w:r>
      <w:r w:rsidRPr="0069744E">
        <w:rPr>
          <w:rFonts w:cs="Arial"/>
          <w:iCs w:val="0"/>
          <w:sz w:val="20"/>
          <w:szCs w:val="20"/>
        </w:rPr>
        <w:t xml:space="preserve">of </w:t>
      </w:r>
      <w:r w:rsidR="00753E45" w:rsidRPr="0069744E">
        <w:rPr>
          <w:rFonts w:cs="Arial"/>
          <w:iCs w:val="0"/>
          <w:sz w:val="20"/>
          <w:szCs w:val="20"/>
        </w:rPr>
        <w:t xml:space="preserve">Default </w:t>
      </w:r>
      <w:r w:rsidR="00270E6F" w:rsidRPr="0069744E">
        <w:rPr>
          <w:rFonts w:cs="Arial"/>
          <w:iCs w:val="0"/>
          <w:sz w:val="20"/>
          <w:szCs w:val="20"/>
        </w:rPr>
        <w:t xml:space="preserve">under the Agreement </w:t>
      </w:r>
      <w:r w:rsidRPr="0069744E">
        <w:rPr>
          <w:rFonts w:cs="Arial"/>
          <w:iCs w:val="0"/>
          <w:sz w:val="20"/>
          <w:szCs w:val="20"/>
        </w:rPr>
        <w:t xml:space="preserve">and fails to remedy the breach </w:t>
      </w:r>
      <w:r w:rsidRPr="0069744E">
        <w:rPr>
          <w:rFonts w:cs="Arial"/>
          <w:sz w:val="20"/>
          <w:szCs w:val="20"/>
        </w:rPr>
        <w:t>within</w:t>
      </w:r>
      <w:r w:rsidRPr="0069744E">
        <w:rPr>
          <w:rFonts w:cs="Arial"/>
          <w:iCs w:val="0"/>
          <w:sz w:val="20"/>
          <w:szCs w:val="20"/>
        </w:rPr>
        <w:t xml:space="preserve"> </w:t>
      </w:r>
      <w:r w:rsidR="000731DD" w:rsidRPr="0069744E">
        <w:rPr>
          <w:rFonts w:cs="Arial"/>
          <w:sz w:val="20"/>
          <w:szCs w:val="20"/>
        </w:rPr>
        <w:t>20</w:t>
      </w:r>
      <w:r w:rsidR="00BE50F1" w:rsidRPr="0069744E">
        <w:rPr>
          <w:rFonts w:cs="Arial"/>
          <w:sz w:val="20"/>
          <w:szCs w:val="20"/>
        </w:rPr>
        <w:t xml:space="preserve"> Business Days </w:t>
      </w:r>
      <w:r w:rsidRPr="0069744E">
        <w:rPr>
          <w:rFonts w:cs="Arial"/>
          <w:iCs w:val="0"/>
          <w:sz w:val="20"/>
          <w:szCs w:val="20"/>
        </w:rPr>
        <w:t xml:space="preserve">from the date of receipt of a </w:t>
      </w:r>
      <w:r w:rsidR="00270E6F" w:rsidRPr="0069744E">
        <w:rPr>
          <w:rFonts w:cs="Arial"/>
          <w:iCs w:val="0"/>
          <w:sz w:val="20"/>
          <w:szCs w:val="20"/>
        </w:rPr>
        <w:t xml:space="preserve">respective </w:t>
      </w:r>
      <w:r w:rsidR="00CD3166" w:rsidRPr="0069744E">
        <w:rPr>
          <w:rFonts w:cs="Arial"/>
          <w:iCs w:val="0"/>
          <w:sz w:val="20"/>
          <w:szCs w:val="20"/>
        </w:rPr>
        <w:t xml:space="preserve">written </w:t>
      </w:r>
      <w:r w:rsidRPr="0069744E">
        <w:rPr>
          <w:rFonts w:cs="Arial"/>
          <w:iCs w:val="0"/>
          <w:sz w:val="20"/>
          <w:szCs w:val="20"/>
        </w:rPr>
        <w:t xml:space="preserve">request from </w:t>
      </w:r>
      <w:r w:rsidR="00ED401B" w:rsidRPr="0069744E">
        <w:rPr>
          <w:rFonts w:cs="Arial"/>
          <w:iCs w:val="0"/>
          <w:sz w:val="20"/>
          <w:szCs w:val="20"/>
        </w:rPr>
        <w:t xml:space="preserve">any </w:t>
      </w:r>
      <w:r w:rsidRPr="0069744E">
        <w:rPr>
          <w:rFonts w:cs="Arial"/>
          <w:iCs w:val="0"/>
          <w:sz w:val="20"/>
          <w:szCs w:val="20"/>
        </w:rPr>
        <w:t>other Party, the aggrieved Part</w:t>
      </w:r>
      <w:r w:rsidR="00B00832" w:rsidRPr="0069744E">
        <w:rPr>
          <w:rFonts w:cs="Arial"/>
          <w:iCs w:val="0"/>
          <w:sz w:val="20"/>
          <w:szCs w:val="20"/>
        </w:rPr>
        <w:t>ies</w:t>
      </w:r>
      <w:r w:rsidRPr="0069744E">
        <w:rPr>
          <w:rFonts w:cs="Arial"/>
          <w:iCs w:val="0"/>
          <w:sz w:val="20"/>
          <w:szCs w:val="20"/>
        </w:rPr>
        <w:t xml:space="preserve"> at </w:t>
      </w:r>
      <w:r w:rsidR="00B00832" w:rsidRPr="0069744E">
        <w:rPr>
          <w:rFonts w:cs="Arial"/>
          <w:iCs w:val="0"/>
          <w:sz w:val="20"/>
          <w:szCs w:val="20"/>
        </w:rPr>
        <w:t xml:space="preserve">their </w:t>
      </w:r>
      <w:r w:rsidRPr="0069744E">
        <w:rPr>
          <w:rFonts w:cs="Arial"/>
          <w:iCs w:val="0"/>
          <w:sz w:val="20"/>
          <w:szCs w:val="20"/>
        </w:rPr>
        <w:t>discretion may choose any of the following options</w:t>
      </w:r>
      <w:r w:rsidR="00EC26E4" w:rsidRPr="0069744E">
        <w:rPr>
          <w:rFonts w:cs="Arial"/>
          <w:sz w:val="20"/>
          <w:szCs w:val="20"/>
        </w:rPr>
        <w:t>:</w:t>
      </w:r>
      <w:bookmarkEnd w:id="379"/>
    </w:p>
    <w:p w14:paraId="7614EDD6" w14:textId="5215915B" w:rsidR="00BA0D0A" w:rsidRPr="0069744E" w:rsidRDefault="785DC31B" w:rsidP="00E806A4">
      <w:pPr>
        <w:pStyle w:val="Sraopastraipa"/>
        <w:numPr>
          <w:ilvl w:val="0"/>
          <w:numId w:val="3"/>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the defaulting Party</w:t>
      </w:r>
      <w:r w:rsidR="009D5252" w:rsidRPr="0069744E">
        <w:rPr>
          <w:rFonts w:ascii="Arial" w:hAnsi="Arial" w:cs="Arial"/>
          <w:sz w:val="20"/>
          <w:szCs w:val="20"/>
          <w:lang w:val="en-GB"/>
        </w:rPr>
        <w:t>, under the aggrieved Party’s written request,</w:t>
      </w:r>
      <w:r w:rsidRPr="0069744E">
        <w:rPr>
          <w:rFonts w:ascii="Arial" w:hAnsi="Arial" w:cs="Arial"/>
          <w:sz w:val="20"/>
          <w:szCs w:val="20"/>
          <w:lang w:val="en-GB"/>
        </w:rPr>
        <w:t xml:space="preserve"> shall pay to the aggrieved Party </w:t>
      </w:r>
      <w:r w:rsidR="00D04432" w:rsidRPr="0069744E">
        <w:rPr>
          <w:rFonts w:ascii="Arial" w:hAnsi="Arial" w:cs="Arial"/>
          <w:sz w:val="20"/>
          <w:szCs w:val="20"/>
          <w:lang w:val="en-GB"/>
        </w:rPr>
        <w:t xml:space="preserve">an amount equal to </w:t>
      </w:r>
      <w:r w:rsidR="00304E21" w:rsidRPr="0069744E">
        <w:rPr>
          <w:rFonts w:ascii="Arial" w:hAnsi="Arial" w:cs="Arial"/>
          <w:sz w:val="20"/>
          <w:szCs w:val="20"/>
          <w:lang w:val="en-GB"/>
        </w:rPr>
        <w:t>[</w:t>
      </w:r>
      <w:r w:rsidR="00464FF4" w:rsidRPr="0069744E">
        <w:rPr>
          <w:rFonts w:ascii="Arial" w:hAnsi="Arial" w:cs="Arial"/>
          <w:sz w:val="20"/>
          <w:szCs w:val="20"/>
          <w:lang w:val="en-GB"/>
        </w:rPr>
        <w:t xml:space="preserve">EUR </w:t>
      </w:r>
      <w:r w:rsidR="00B50C5C" w:rsidRPr="0069744E">
        <w:rPr>
          <w:rFonts w:ascii="Arial" w:hAnsi="Arial" w:cs="Arial"/>
          <w:sz w:val="20"/>
          <w:szCs w:val="20"/>
          <w:highlight w:val="lightGray"/>
          <w:lang w:val="en-GB"/>
        </w:rPr>
        <w:t>5</w:t>
      </w:r>
      <w:r w:rsidR="00427613" w:rsidRPr="0069744E">
        <w:rPr>
          <w:rFonts w:ascii="Arial" w:hAnsi="Arial" w:cs="Arial"/>
          <w:sz w:val="20"/>
          <w:szCs w:val="20"/>
          <w:highlight w:val="lightGray"/>
          <w:lang w:val="en-GB"/>
        </w:rPr>
        <w:t>0</w:t>
      </w:r>
      <w:r w:rsidR="00464FF4" w:rsidRPr="0069744E">
        <w:rPr>
          <w:rFonts w:ascii="Arial" w:hAnsi="Arial" w:cs="Arial"/>
          <w:sz w:val="20"/>
          <w:szCs w:val="20"/>
          <w:highlight w:val="lightGray"/>
          <w:lang w:val="en-GB"/>
        </w:rPr>
        <w:t>,000</w:t>
      </w:r>
      <w:r w:rsidR="00304E21" w:rsidRPr="0069744E">
        <w:rPr>
          <w:rFonts w:ascii="Arial" w:hAnsi="Arial" w:cs="Arial"/>
          <w:sz w:val="20"/>
          <w:szCs w:val="20"/>
          <w:lang w:val="en-GB"/>
        </w:rPr>
        <w:t>]</w:t>
      </w:r>
      <w:r w:rsidR="00464FF4" w:rsidRPr="0069744E">
        <w:rPr>
          <w:rFonts w:ascii="Arial" w:hAnsi="Arial" w:cs="Arial"/>
          <w:sz w:val="20"/>
          <w:szCs w:val="20"/>
          <w:lang w:val="en-GB"/>
        </w:rPr>
        <w:t xml:space="preserve"> </w:t>
      </w:r>
      <w:r w:rsidR="00D04432" w:rsidRPr="0069744E">
        <w:rPr>
          <w:rFonts w:ascii="Arial" w:hAnsi="Arial" w:cs="Arial"/>
          <w:sz w:val="20"/>
          <w:szCs w:val="20"/>
          <w:lang w:val="en-GB"/>
        </w:rPr>
        <w:t xml:space="preserve">for each separate </w:t>
      </w:r>
      <w:r w:rsidR="001855B1" w:rsidRPr="0069744E">
        <w:rPr>
          <w:rFonts w:ascii="Arial" w:hAnsi="Arial" w:cs="Arial"/>
          <w:sz w:val="20"/>
          <w:szCs w:val="20"/>
          <w:lang w:val="en-GB"/>
        </w:rPr>
        <w:t>Material E</w:t>
      </w:r>
      <w:r w:rsidR="00D04432" w:rsidRPr="0069744E">
        <w:rPr>
          <w:rFonts w:ascii="Arial" w:hAnsi="Arial" w:cs="Arial"/>
          <w:sz w:val="20"/>
          <w:szCs w:val="20"/>
          <w:lang w:val="en-GB"/>
        </w:rPr>
        <w:t xml:space="preserve">vent of </w:t>
      </w:r>
      <w:r w:rsidR="001855B1" w:rsidRPr="0069744E">
        <w:rPr>
          <w:rFonts w:ascii="Arial" w:hAnsi="Arial" w:cs="Arial"/>
          <w:sz w:val="20"/>
          <w:szCs w:val="20"/>
          <w:lang w:val="en-GB"/>
        </w:rPr>
        <w:t>D</w:t>
      </w:r>
      <w:r w:rsidR="00D04432" w:rsidRPr="0069744E">
        <w:rPr>
          <w:rFonts w:ascii="Arial" w:hAnsi="Arial" w:cs="Arial"/>
          <w:sz w:val="20"/>
          <w:szCs w:val="20"/>
          <w:lang w:val="en-GB"/>
        </w:rPr>
        <w:t>efault</w:t>
      </w:r>
      <w:r w:rsidRPr="0069744E">
        <w:rPr>
          <w:rFonts w:ascii="Arial" w:hAnsi="Arial" w:cs="Arial"/>
          <w:sz w:val="20"/>
          <w:szCs w:val="20"/>
          <w:lang w:val="en-GB"/>
        </w:rPr>
        <w:t xml:space="preserve">, intended to compensate minimum damages of the aggrieved Party (the Parties agree that this amount shall not require proving and shall be considered to be </w:t>
      </w:r>
      <w:r w:rsidR="00F62BE1" w:rsidRPr="0069744E">
        <w:rPr>
          <w:rFonts w:ascii="Arial" w:hAnsi="Arial" w:cs="Arial"/>
          <w:sz w:val="20"/>
          <w:szCs w:val="20"/>
          <w:lang w:val="en-GB"/>
        </w:rPr>
        <w:t>contractual losses</w:t>
      </w:r>
      <w:r w:rsidRPr="0069744E">
        <w:rPr>
          <w:rFonts w:ascii="Arial" w:hAnsi="Arial" w:cs="Arial"/>
          <w:sz w:val="20"/>
          <w:szCs w:val="20"/>
          <w:lang w:val="en-GB"/>
        </w:rPr>
        <w:t xml:space="preserve"> of the </w:t>
      </w:r>
      <w:r w:rsidR="00F62BE1" w:rsidRPr="0069744E">
        <w:rPr>
          <w:rFonts w:ascii="Arial" w:hAnsi="Arial" w:cs="Arial"/>
          <w:sz w:val="20"/>
          <w:szCs w:val="20"/>
          <w:lang w:val="en-GB"/>
        </w:rPr>
        <w:t>a</w:t>
      </w:r>
      <w:r w:rsidRPr="0069744E">
        <w:rPr>
          <w:rFonts w:ascii="Arial" w:hAnsi="Arial" w:cs="Arial"/>
          <w:sz w:val="20"/>
          <w:szCs w:val="20"/>
          <w:lang w:val="en-GB"/>
        </w:rPr>
        <w:t xml:space="preserve">ggrieved Party; the Parties consider this amount to be reasonable and fair) for each event of default and shall compensate the aggrieved Party for losses incurred by the aggrieved Party in excess of the above mentioned amount; </w:t>
      </w:r>
      <w:r w:rsidR="00DD5384" w:rsidRPr="0069744E">
        <w:rPr>
          <w:rFonts w:ascii="Arial" w:hAnsi="Arial" w:cs="Arial"/>
          <w:sz w:val="20"/>
          <w:szCs w:val="20"/>
          <w:lang w:val="en-GB"/>
        </w:rPr>
        <w:t>and/or</w:t>
      </w:r>
    </w:p>
    <w:p w14:paraId="787483C7" w14:textId="1791786B" w:rsidR="00FC738F" w:rsidRPr="0069744E" w:rsidRDefault="00FC738F" w:rsidP="00FC738F">
      <w:pPr>
        <w:pStyle w:val="Sraopastraipa"/>
        <w:numPr>
          <w:ilvl w:val="0"/>
          <w:numId w:val="3"/>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lastRenderedPageBreak/>
        <w:t xml:space="preserve">if the aggrieved Party are the Investors, to require compensation of the Investors’ </w:t>
      </w:r>
      <w:r w:rsidR="005643D4" w:rsidRPr="0069744E">
        <w:rPr>
          <w:rFonts w:ascii="Arial" w:hAnsi="Arial" w:cs="Arial"/>
          <w:sz w:val="20"/>
          <w:szCs w:val="20"/>
          <w:lang w:val="en-GB"/>
        </w:rPr>
        <w:t xml:space="preserve">actual </w:t>
      </w:r>
      <w:r w:rsidRPr="0069744E">
        <w:rPr>
          <w:rFonts w:ascii="Arial" w:hAnsi="Arial" w:cs="Arial"/>
          <w:sz w:val="20"/>
          <w:szCs w:val="20"/>
          <w:lang w:val="en-GB"/>
        </w:rPr>
        <w:t>losses</w:t>
      </w:r>
      <w:r w:rsidR="00CD7E95" w:rsidRPr="0069744E">
        <w:rPr>
          <w:rFonts w:ascii="Arial" w:hAnsi="Arial" w:cs="Arial"/>
          <w:sz w:val="20"/>
          <w:szCs w:val="20"/>
          <w:lang w:val="en-GB"/>
        </w:rPr>
        <w:t xml:space="preserve"> </w:t>
      </w:r>
      <w:r w:rsidR="005643D4" w:rsidRPr="0069744E">
        <w:rPr>
          <w:rFonts w:ascii="Arial" w:hAnsi="Arial" w:cs="Arial"/>
          <w:sz w:val="20"/>
          <w:szCs w:val="20"/>
          <w:lang w:val="en-GB"/>
        </w:rPr>
        <w:t xml:space="preserve">suffered by the aggrieved Party </w:t>
      </w:r>
      <w:r w:rsidR="00CD7E95" w:rsidRPr="0069744E">
        <w:rPr>
          <w:rFonts w:ascii="Arial" w:hAnsi="Arial" w:cs="Arial"/>
          <w:sz w:val="20"/>
          <w:szCs w:val="20"/>
          <w:lang w:val="en-GB"/>
        </w:rPr>
        <w:t xml:space="preserve">in excess of the </w:t>
      </w:r>
      <w:r w:rsidR="005643D4" w:rsidRPr="0069744E">
        <w:rPr>
          <w:rFonts w:ascii="Arial" w:hAnsi="Arial" w:cs="Arial"/>
          <w:sz w:val="20"/>
          <w:szCs w:val="20"/>
          <w:lang w:val="en-GB"/>
        </w:rPr>
        <w:t xml:space="preserve">amount of </w:t>
      </w:r>
      <w:r w:rsidR="00B647AB" w:rsidRPr="0069744E">
        <w:rPr>
          <w:rFonts w:ascii="Arial" w:hAnsi="Arial" w:cs="Arial"/>
          <w:sz w:val="20"/>
          <w:szCs w:val="20"/>
          <w:lang w:val="en-GB"/>
        </w:rPr>
        <w:t>[</w:t>
      </w:r>
      <w:r w:rsidR="005643D4" w:rsidRPr="0069744E">
        <w:rPr>
          <w:rFonts w:ascii="Arial" w:hAnsi="Arial" w:cs="Arial"/>
          <w:sz w:val="20"/>
          <w:szCs w:val="20"/>
          <w:lang w:val="en-GB"/>
        </w:rPr>
        <w:t>EUR </w:t>
      </w:r>
      <w:r w:rsidR="005643D4" w:rsidRPr="0069744E">
        <w:rPr>
          <w:rFonts w:ascii="Arial" w:hAnsi="Arial" w:cs="Arial"/>
          <w:sz w:val="20"/>
          <w:szCs w:val="20"/>
          <w:highlight w:val="lightGray"/>
          <w:lang w:val="en-GB"/>
        </w:rPr>
        <w:t>5</w:t>
      </w:r>
      <w:r w:rsidR="00DA00DB" w:rsidRPr="0069744E">
        <w:rPr>
          <w:rFonts w:ascii="Arial" w:hAnsi="Arial" w:cs="Arial"/>
          <w:sz w:val="20"/>
          <w:szCs w:val="20"/>
          <w:highlight w:val="lightGray"/>
          <w:lang w:val="en-GB"/>
        </w:rPr>
        <w:t>0</w:t>
      </w:r>
      <w:r w:rsidR="005643D4" w:rsidRPr="0069744E">
        <w:rPr>
          <w:rFonts w:ascii="Arial" w:hAnsi="Arial" w:cs="Arial"/>
          <w:sz w:val="20"/>
          <w:szCs w:val="20"/>
          <w:highlight w:val="lightGray"/>
          <w:lang w:val="en-GB"/>
        </w:rPr>
        <w:t>,000</w:t>
      </w:r>
      <w:r w:rsidR="00B647AB" w:rsidRPr="0069744E">
        <w:rPr>
          <w:rFonts w:ascii="Arial" w:hAnsi="Arial" w:cs="Arial"/>
          <w:sz w:val="20"/>
          <w:szCs w:val="20"/>
          <w:lang w:val="en-GB"/>
        </w:rPr>
        <w:t>]</w:t>
      </w:r>
      <w:r w:rsidR="00A72075" w:rsidRPr="0069744E">
        <w:rPr>
          <w:rFonts w:ascii="Arial" w:hAnsi="Arial" w:cs="Arial"/>
          <w:sz w:val="20"/>
          <w:szCs w:val="20"/>
          <w:lang w:val="en-GB"/>
        </w:rPr>
        <w:t>, provided that said amount of compensation has been paid</w:t>
      </w:r>
      <w:r w:rsidRPr="0069744E">
        <w:rPr>
          <w:rFonts w:ascii="Arial" w:hAnsi="Arial" w:cs="Arial"/>
          <w:sz w:val="20"/>
          <w:szCs w:val="20"/>
          <w:lang w:val="en-GB"/>
        </w:rPr>
        <w:t>; and/or</w:t>
      </w:r>
    </w:p>
    <w:p w14:paraId="5B33EAC1" w14:textId="463DE2B3" w:rsidR="00551F6E" w:rsidRPr="0069744E" w:rsidRDefault="00F06EDC" w:rsidP="00E806A4">
      <w:pPr>
        <w:pStyle w:val="Sraopastraipa"/>
        <w:numPr>
          <w:ilvl w:val="0"/>
          <w:numId w:val="3"/>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to use</w:t>
      </w:r>
      <w:r w:rsidR="007F70CB" w:rsidRPr="0069744E">
        <w:rPr>
          <w:rFonts w:ascii="Arial" w:hAnsi="Arial" w:cs="Arial"/>
          <w:sz w:val="20"/>
          <w:szCs w:val="20"/>
          <w:lang w:val="en-GB"/>
        </w:rPr>
        <w:t xml:space="preserve"> other legal remedies </w:t>
      </w:r>
      <w:r w:rsidR="00983DA7" w:rsidRPr="0069744E">
        <w:rPr>
          <w:rFonts w:ascii="Arial" w:hAnsi="Arial" w:cs="Arial"/>
          <w:sz w:val="20"/>
          <w:szCs w:val="20"/>
          <w:lang w:val="en-GB"/>
        </w:rPr>
        <w:t>available under law and this Agreement</w:t>
      </w:r>
      <w:r w:rsidRPr="0069744E">
        <w:rPr>
          <w:rFonts w:ascii="Arial" w:hAnsi="Arial" w:cs="Arial"/>
          <w:sz w:val="20"/>
          <w:szCs w:val="20"/>
          <w:lang w:val="en-GB"/>
        </w:rPr>
        <w:t xml:space="preserve"> </w:t>
      </w:r>
      <w:r w:rsidR="007F70CB" w:rsidRPr="0069744E">
        <w:rPr>
          <w:rFonts w:ascii="Arial" w:hAnsi="Arial" w:cs="Arial"/>
          <w:sz w:val="20"/>
          <w:szCs w:val="20"/>
          <w:lang w:val="en-GB"/>
        </w:rPr>
        <w:t xml:space="preserve">(including </w:t>
      </w:r>
      <w:r w:rsidRPr="0069744E">
        <w:rPr>
          <w:rFonts w:ascii="Arial" w:hAnsi="Arial" w:cs="Arial"/>
          <w:sz w:val="20"/>
          <w:szCs w:val="20"/>
          <w:lang w:val="en-GB"/>
        </w:rPr>
        <w:t xml:space="preserve">to </w:t>
      </w:r>
      <w:r w:rsidR="007F70CB" w:rsidRPr="0069744E">
        <w:rPr>
          <w:rFonts w:ascii="Arial" w:hAnsi="Arial" w:cs="Arial"/>
          <w:sz w:val="20"/>
          <w:szCs w:val="20"/>
          <w:lang w:val="en-GB"/>
        </w:rPr>
        <w:t>demand fulfilment of the obligation in kind);</w:t>
      </w:r>
    </w:p>
    <w:p w14:paraId="70765EEC" w14:textId="007844EE" w:rsidR="00FB1858" w:rsidRPr="0069744E" w:rsidRDefault="00FB1858" w:rsidP="00E806A4">
      <w:pPr>
        <w:pStyle w:val="Antrat3"/>
        <w:numPr>
          <w:ilvl w:val="0"/>
          <w:numId w:val="6"/>
        </w:numPr>
        <w:spacing w:after="120"/>
        <w:ind w:left="1418" w:hanging="709"/>
        <w:rPr>
          <w:rFonts w:cs="Arial"/>
          <w:iCs w:val="0"/>
          <w:sz w:val="20"/>
          <w:szCs w:val="20"/>
        </w:rPr>
      </w:pPr>
      <w:r w:rsidRPr="0069744E">
        <w:rPr>
          <w:rFonts w:cs="Arial"/>
          <w:iCs w:val="0"/>
          <w:sz w:val="20"/>
          <w:szCs w:val="20"/>
        </w:rPr>
        <w:t xml:space="preserve">commits a non-material event of default under the Agreement and fails to remedy the breach </w:t>
      </w:r>
      <w:r w:rsidRPr="0069744E">
        <w:rPr>
          <w:rFonts w:cs="Arial"/>
          <w:sz w:val="20"/>
          <w:szCs w:val="20"/>
        </w:rPr>
        <w:t>within</w:t>
      </w:r>
      <w:r w:rsidRPr="0069744E">
        <w:rPr>
          <w:rFonts w:cs="Arial"/>
          <w:iCs w:val="0"/>
          <w:sz w:val="20"/>
          <w:szCs w:val="20"/>
        </w:rPr>
        <w:t xml:space="preserve"> </w:t>
      </w:r>
      <w:r w:rsidR="005643D4" w:rsidRPr="0069744E">
        <w:rPr>
          <w:rFonts w:cs="Arial"/>
          <w:iCs w:val="0"/>
          <w:sz w:val="20"/>
          <w:szCs w:val="20"/>
        </w:rPr>
        <w:t>2</w:t>
      </w:r>
      <w:r w:rsidR="00BE50F1" w:rsidRPr="0069744E">
        <w:rPr>
          <w:rFonts w:cs="Arial"/>
          <w:iCs w:val="0"/>
          <w:sz w:val="20"/>
          <w:szCs w:val="20"/>
        </w:rPr>
        <w:t>0 Business D</w:t>
      </w:r>
      <w:r w:rsidRPr="0069744E">
        <w:rPr>
          <w:rFonts w:cs="Arial"/>
          <w:iCs w:val="0"/>
          <w:sz w:val="20"/>
          <w:szCs w:val="20"/>
        </w:rPr>
        <w:t>ays from the date of receipt of the relevant request of any Party, the aggrieved Parties at their discretion may choose from any of the following options:</w:t>
      </w:r>
    </w:p>
    <w:p w14:paraId="08247002" w14:textId="11EB58D9" w:rsidR="00FB1858" w:rsidRPr="0069744E" w:rsidRDefault="00FB1858" w:rsidP="00E806A4">
      <w:pPr>
        <w:pStyle w:val="Sraopastraipa"/>
        <w:numPr>
          <w:ilvl w:val="0"/>
          <w:numId w:val="9"/>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 xml:space="preserve">the defaulting Party </w:t>
      </w:r>
      <w:r w:rsidR="0089563C" w:rsidRPr="0069744E">
        <w:rPr>
          <w:rFonts w:ascii="Arial" w:hAnsi="Arial" w:cs="Arial"/>
          <w:sz w:val="20"/>
          <w:szCs w:val="20"/>
          <w:lang w:val="en-GB"/>
        </w:rPr>
        <w:t xml:space="preserve">shall pay to the </w:t>
      </w:r>
      <w:r w:rsidR="004F3667" w:rsidRPr="0069744E">
        <w:rPr>
          <w:rFonts w:ascii="Arial" w:hAnsi="Arial" w:cs="Arial"/>
          <w:sz w:val="20"/>
          <w:szCs w:val="20"/>
          <w:lang w:val="en-GB"/>
        </w:rPr>
        <w:t>ag</w:t>
      </w:r>
      <w:r w:rsidR="00F30E4F" w:rsidRPr="0069744E">
        <w:rPr>
          <w:rFonts w:ascii="Arial" w:hAnsi="Arial" w:cs="Arial"/>
          <w:sz w:val="20"/>
          <w:szCs w:val="20"/>
          <w:lang w:val="en-GB"/>
        </w:rPr>
        <w:t>grieved</w:t>
      </w:r>
      <w:r w:rsidR="004F3667" w:rsidRPr="0069744E">
        <w:rPr>
          <w:rFonts w:ascii="Arial" w:hAnsi="Arial" w:cs="Arial"/>
          <w:sz w:val="20"/>
          <w:szCs w:val="20"/>
          <w:lang w:val="en-GB"/>
        </w:rPr>
        <w:t xml:space="preserve"> </w:t>
      </w:r>
      <w:r w:rsidR="0089563C" w:rsidRPr="0069744E">
        <w:rPr>
          <w:rFonts w:ascii="Arial" w:hAnsi="Arial" w:cs="Arial"/>
          <w:sz w:val="20"/>
          <w:szCs w:val="20"/>
          <w:lang w:val="en-GB"/>
        </w:rPr>
        <w:t>Part</w:t>
      </w:r>
      <w:r w:rsidR="00F30E4F" w:rsidRPr="0069744E">
        <w:rPr>
          <w:rFonts w:ascii="Arial" w:hAnsi="Arial" w:cs="Arial"/>
          <w:sz w:val="20"/>
          <w:szCs w:val="20"/>
          <w:lang w:val="en-GB"/>
        </w:rPr>
        <w:t>y</w:t>
      </w:r>
      <w:r w:rsidR="0089563C" w:rsidRPr="0069744E">
        <w:rPr>
          <w:rFonts w:ascii="Arial" w:hAnsi="Arial" w:cs="Arial"/>
          <w:sz w:val="20"/>
          <w:szCs w:val="20"/>
          <w:lang w:val="en-GB"/>
        </w:rPr>
        <w:t xml:space="preserve"> a fine equal to </w:t>
      </w:r>
      <w:r w:rsidR="001F4DC1" w:rsidRPr="0069744E">
        <w:rPr>
          <w:rFonts w:ascii="Arial" w:hAnsi="Arial" w:cs="Arial"/>
          <w:sz w:val="20"/>
          <w:szCs w:val="20"/>
          <w:lang w:val="en-GB"/>
        </w:rPr>
        <w:t>[</w:t>
      </w:r>
      <w:r w:rsidR="0089563C" w:rsidRPr="0069744E">
        <w:rPr>
          <w:rFonts w:ascii="Arial" w:hAnsi="Arial" w:cs="Arial"/>
          <w:sz w:val="20"/>
          <w:szCs w:val="20"/>
          <w:lang w:val="en-GB"/>
        </w:rPr>
        <w:t>EUR </w:t>
      </w:r>
      <w:r w:rsidR="001F4DC1" w:rsidRPr="0069744E">
        <w:rPr>
          <w:rFonts w:ascii="Arial" w:hAnsi="Arial" w:cs="Arial"/>
          <w:sz w:val="20"/>
          <w:szCs w:val="20"/>
          <w:highlight w:val="lightGray"/>
          <w:lang w:val="en-GB"/>
        </w:rPr>
        <w:t>5</w:t>
      </w:r>
      <w:r w:rsidR="0089563C" w:rsidRPr="0069744E">
        <w:rPr>
          <w:rFonts w:ascii="Arial" w:hAnsi="Arial" w:cs="Arial"/>
          <w:sz w:val="20"/>
          <w:szCs w:val="20"/>
          <w:highlight w:val="lightGray"/>
          <w:lang w:val="en-GB"/>
        </w:rPr>
        <w:t>,000</w:t>
      </w:r>
      <w:r w:rsidR="001F4DC1" w:rsidRPr="0069744E">
        <w:rPr>
          <w:rFonts w:ascii="Arial" w:hAnsi="Arial" w:cs="Arial"/>
          <w:sz w:val="20"/>
          <w:szCs w:val="20"/>
          <w:lang w:val="en-GB"/>
        </w:rPr>
        <w:t>]</w:t>
      </w:r>
      <w:r w:rsidR="0089563C" w:rsidRPr="0069744E">
        <w:rPr>
          <w:rFonts w:ascii="Arial" w:hAnsi="Arial" w:cs="Arial"/>
          <w:sz w:val="20"/>
          <w:szCs w:val="20"/>
          <w:lang w:val="en-GB"/>
        </w:rPr>
        <w:t xml:space="preserve"> for each separate event of default, intended to compensate minimum damages of the aggrieved Party (the Parties agree that this amount shall not require proving and shall be considered to be the liquidated damages of the Aggrieved Party; the Parties consider this amount to be reasonable and fair) and </w:t>
      </w:r>
      <w:r w:rsidRPr="0069744E">
        <w:rPr>
          <w:rFonts w:ascii="Arial" w:hAnsi="Arial" w:cs="Arial"/>
          <w:sz w:val="20"/>
          <w:szCs w:val="20"/>
          <w:lang w:val="en-GB"/>
        </w:rPr>
        <w:t>shall compensate the aggrieved Part</w:t>
      </w:r>
      <w:r w:rsidR="000259B2" w:rsidRPr="0069744E">
        <w:rPr>
          <w:rFonts w:ascii="Arial" w:hAnsi="Arial" w:cs="Arial"/>
          <w:sz w:val="20"/>
          <w:szCs w:val="20"/>
          <w:lang w:val="en-GB"/>
        </w:rPr>
        <w:t>y</w:t>
      </w:r>
      <w:r w:rsidRPr="0069744E">
        <w:rPr>
          <w:rFonts w:ascii="Arial" w:hAnsi="Arial" w:cs="Arial"/>
          <w:sz w:val="20"/>
          <w:szCs w:val="20"/>
          <w:lang w:val="en-GB"/>
        </w:rPr>
        <w:t xml:space="preserve"> for</w:t>
      </w:r>
      <w:r w:rsidR="00904637" w:rsidRPr="0069744E">
        <w:rPr>
          <w:rFonts w:ascii="Arial" w:hAnsi="Arial" w:cs="Arial"/>
          <w:sz w:val="20"/>
          <w:szCs w:val="20"/>
          <w:lang w:val="en-GB"/>
        </w:rPr>
        <w:t xml:space="preserve"> its direct</w:t>
      </w:r>
      <w:r w:rsidRPr="0069744E">
        <w:rPr>
          <w:rFonts w:ascii="Arial" w:hAnsi="Arial" w:cs="Arial"/>
          <w:sz w:val="20"/>
          <w:szCs w:val="20"/>
          <w:lang w:val="en-GB"/>
        </w:rPr>
        <w:t xml:space="preserve"> losses in excess of the above mentioned fine; or</w:t>
      </w:r>
    </w:p>
    <w:p w14:paraId="78E9C255" w14:textId="4453D9F4" w:rsidR="00FB1858" w:rsidRPr="0069744E" w:rsidRDefault="00FB1858" w:rsidP="00E806A4">
      <w:pPr>
        <w:pStyle w:val="Sraopastraipa"/>
        <w:numPr>
          <w:ilvl w:val="0"/>
          <w:numId w:val="9"/>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 xml:space="preserve">if the aggrieved Party are the Investors, to require compensation of the Investors’ </w:t>
      </w:r>
      <w:r w:rsidR="00A606F6" w:rsidRPr="0069744E">
        <w:rPr>
          <w:rFonts w:ascii="Arial" w:hAnsi="Arial" w:cs="Arial"/>
          <w:sz w:val="20"/>
          <w:szCs w:val="20"/>
          <w:lang w:val="en-GB"/>
        </w:rPr>
        <w:t xml:space="preserve">actual direct losses suffered by the aggrieved Party in excess of the above amount of </w:t>
      </w:r>
      <w:r w:rsidR="001F4DC1" w:rsidRPr="0069744E">
        <w:rPr>
          <w:rFonts w:ascii="Arial" w:hAnsi="Arial" w:cs="Arial"/>
          <w:sz w:val="20"/>
          <w:szCs w:val="20"/>
          <w:lang w:val="en-GB"/>
        </w:rPr>
        <w:t>[</w:t>
      </w:r>
      <w:r w:rsidR="00A606F6" w:rsidRPr="0069744E">
        <w:rPr>
          <w:rFonts w:ascii="Arial" w:hAnsi="Arial" w:cs="Arial"/>
          <w:sz w:val="20"/>
          <w:szCs w:val="20"/>
          <w:lang w:val="en-GB"/>
        </w:rPr>
        <w:t>EUR </w:t>
      </w:r>
      <w:r w:rsidR="001F4DC1" w:rsidRPr="0069744E">
        <w:rPr>
          <w:rFonts w:ascii="Arial" w:hAnsi="Arial" w:cs="Arial"/>
          <w:sz w:val="20"/>
          <w:szCs w:val="20"/>
          <w:highlight w:val="lightGray"/>
          <w:lang w:val="en-GB"/>
        </w:rPr>
        <w:t>5</w:t>
      </w:r>
      <w:r w:rsidR="00A606F6" w:rsidRPr="0069744E">
        <w:rPr>
          <w:rFonts w:ascii="Arial" w:hAnsi="Arial" w:cs="Arial"/>
          <w:sz w:val="20"/>
          <w:szCs w:val="20"/>
          <w:highlight w:val="lightGray"/>
          <w:lang w:val="en-GB"/>
        </w:rPr>
        <w:t>,000</w:t>
      </w:r>
      <w:r w:rsidR="001F4DC1" w:rsidRPr="0069744E">
        <w:rPr>
          <w:rFonts w:ascii="Arial" w:hAnsi="Arial" w:cs="Arial"/>
          <w:sz w:val="20"/>
          <w:szCs w:val="20"/>
          <w:lang w:val="en-GB"/>
        </w:rPr>
        <w:t>]</w:t>
      </w:r>
      <w:r w:rsidR="00A72075" w:rsidRPr="0069744E">
        <w:rPr>
          <w:rFonts w:ascii="Arial" w:hAnsi="Arial" w:cs="Arial"/>
          <w:sz w:val="20"/>
          <w:szCs w:val="20"/>
          <w:lang w:val="en-GB"/>
        </w:rPr>
        <w:t>, provided that said amount of compensation has been paid</w:t>
      </w:r>
      <w:r w:rsidRPr="0069744E">
        <w:rPr>
          <w:rFonts w:ascii="Arial" w:hAnsi="Arial" w:cs="Arial"/>
          <w:sz w:val="20"/>
          <w:szCs w:val="20"/>
          <w:lang w:val="en-GB"/>
        </w:rPr>
        <w:t>; and/or</w:t>
      </w:r>
    </w:p>
    <w:p w14:paraId="5F7D997E" w14:textId="2BDB891E" w:rsidR="00FB1858" w:rsidRPr="0069744E" w:rsidRDefault="00FB1858" w:rsidP="00E806A4">
      <w:pPr>
        <w:pStyle w:val="Sraopastraipa"/>
        <w:numPr>
          <w:ilvl w:val="0"/>
          <w:numId w:val="9"/>
        </w:numPr>
        <w:tabs>
          <w:tab w:val="left" w:pos="-720"/>
        </w:tabs>
        <w:spacing w:after="120"/>
        <w:ind w:left="2127" w:hanging="709"/>
        <w:contextualSpacing w:val="0"/>
        <w:jc w:val="both"/>
        <w:rPr>
          <w:rFonts w:ascii="Arial" w:hAnsi="Arial" w:cs="Arial"/>
          <w:sz w:val="20"/>
          <w:szCs w:val="20"/>
          <w:lang w:val="en-GB"/>
        </w:rPr>
      </w:pPr>
      <w:r w:rsidRPr="0069744E">
        <w:rPr>
          <w:rFonts w:ascii="Arial" w:hAnsi="Arial" w:cs="Arial"/>
          <w:sz w:val="20"/>
          <w:szCs w:val="20"/>
          <w:lang w:val="en-GB"/>
        </w:rPr>
        <w:t>use other legal remedies available under law.</w:t>
      </w:r>
    </w:p>
    <w:p w14:paraId="7A13102B" w14:textId="7242B283" w:rsidR="007F70CB" w:rsidRPr="0069744E" w:rsidRDefault="007F70CB"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In the event </w:t>
      </w:r>
      <w:r w:rsidR="00983DA7" w:rsidRPr="0069744E">
        <w:rPr>
          <w:rFonts w:cs="Arial"/>
          <w:b w:val="0"/>
          <w:sz w:val="20"/>
          <w:szCs w:val="20"/>
          <w:lang w:val="en-GB"/>
        </w:rPr>
        <w:t xml:space="preserve">that </w:t>
      </w:r>
      <w:r w:rsidRPr="0069744E">
        <w:rPr>
          <w:rFonts w:cs="Arial"/>
          <w:b w:val="0"/>
          <w:sz w:val="20"/>
          <w:szCs w:val="20"/>
          <w:lang w:val="en-GB"/>
        </w:rPr>
        <w:t xml:space="preserve">any of the Parties </w:t>
      </w:r>
      <w:r w:rsidR="00983DA7" w:rsidRPr="0069744E">
        <w:rPr>
          <w:rFonts w:cs="Arial"/>
          <w:b w:val="0"/>
          <w:sz w:val="20"/>
          <w:szCs w:val="20"/>
          <w:lang w:val="en-GB"/>
        </w:rPr>
        <w:t xml:space="preserve">is in </w:t>
      </w:r>
      <w:r w:rsidRPr="0069744E">
        <w:rPr>
          <w:rFonts w:cs="Arial"/>
          <w:b w:val="0"/>
          <w:sz w:val="20"/>
          <w:szCs w:val="20"/>
          <w:lang w:val="en-GB"/>
        </w:rPr>
        <w:t>delay</w:t>
      </w:r>
      <w:r w:rsidR="00983DA7" w:rsidRPr="0069744E">
        <w:rPr>
          <w:rFonts w:cs="Arial"/>
          <w:b w:val="0"/>
          <w:sz w:val="20"/>
          <w:szCs w:val="20"/>
          <w:lang w:val="en-GB"/>
        </w:rPr>
        <w:t xml:space="preserve"> with</w:t>
      </w:r>
      <w:r w:rsidRPr="0069744E">
        <w:rPr>
          <w:rFonts w:cs="Arial"/>
          <w:b w:val="0"/>
          <w:sz w:val="20"/>
          <w:szCs w:val="20"/>
          <w:lang w:val="en-GB"/>
        </w:rPr>
        <w:t xml:space="preserve"> </w:t>
      </w:r>
      <w:r w:rsidR="00983DA7" w:rsidRPr="0069744E">
        <w:rPr>
          <w:rFonts w:cs="Arial"/>
          <w:b w:val="0"/>
          <w:sz w:val="20"/>
          <w:szCs w:val="20"/>
          <w:lang w:val="en-GB"/>
        </w:rPr>
        <w:t xml:space="preserve">the fulfilment of a monetary obligation, </w:t>
      </w:r>
      <w:r w:rsidRPr="0069744E">
        <w:rPr>
          <w:rFonts w:cs="Arial"/>
          <w:b w:val="0"/>
          <w:sz w:val="20"/>
          <w:szCs w:val="20"/>
          <w:lang w:val="en-GB"/>
        </w:rPr>
        <w:t xml:space="preserve">the defaulting Party shall pay to the aggrieved Party </w:t>
      </w:r>
      <w:r w:rsidR="00983DA7" w:rsidRPr="0069744E">
        <w:rPr>
          <w:rFonts w:cs="Arial"/>
          <w:b w:val="0"/>
          <w:sz w:val="20"/>
          <w:szCs w:val="20"/>
          <w:lang w:val="en-GB"/>
        </w:rPr>
        <w:t xml:space="preserve">default interest of </w:t>
      </w:r>
      <w:r w:rsidRPr="0069744E">
        <w:rPr>
          <w:rFonts w:cs="Arial"/>
          <w:b w:val="0"/>
          <w:sz w:val="20"/>
          <w:szCs w:val="20"/>
          <w:lang w:val="en-GB"/>
        </w:rPr>
        <w:t>0.0</w:t>
      </w:r>
      <w:r w:rsidR="00E72FFD" w:rsidRPr="0069744E">
        <w:rPr>
          <w:rFonts w:cs="Arial"/>
          <w:b w:val="0"/>
          <w:sz w:val="20"/>
          <w:szCs w:val="20"/>
          <w:lang w:val="en-GB"/>
        </w:rPr>
        <w:t>[</w:t>
      </w:r>
      <w:r w:rsidR="00E72FFD" w:rsidRPr="0069744E">
        <w:rPr>
          <w:rFonts w:cs="Arial"/>
          <w:b w:val="0"/>
          <w:sz w:val="20"/>
          <w:szCs w:val="20"/>
          <w:highlight w:val="lightGray"/>
          <w:lang w:val="en-GB"/>
        </w:rPr>
        <w:t>5</w:t>
      </w:r>
      <w:r w:rsidR="00E72FFD" w:rsidRPr="0069744E">
        <w:rPr>
          <w:rFonts w:cs="Arial"/>
          <w:b w:val="0"/>
          <w:sz w:val="20"/>
          <w:szCs w:val="20"/>
          <w:lang w:val="en-GB"/>
        </w:rPr>
        <w:t>]</w:t>
      </w:r>
      <w:r w:rsidRPr="0069744E">
        <w:rPr>
          <w:rFonts w:cs="Arial"/>
          <w:b w:val="0"/>
          <w:sz w:val="20"/>
          <w:szCs w:val="20"/>
          <w:lang w:val="en-GB"/>
        </w:rPr>
        <w:t> </w:t>
      </w:r>
      <w:r w:rsidR="00C063FB" w:rsidRPr="0069744E">
        <w:rPr>
          <w:rFonts w:cs="Arial"/>
          <w:b w:val="0"/>
          <w:sz w:val="20"/>
          <w:szCs w:val="20"/>
          <w:lang w:val="en-GB"/>
        </w:rPr>
        <w:t>percent</w:t>
      </w:r>
      <w:r w:rsidR="002B638C" w:rsidRPr="0069744E">
        <w:rPr>
          <w:rFonts w:cs="Arial"/>
          <w:b w:val="0"/>
          <w:sz w:val="20"/>
          <w:szCs w:val="20"/>
          <w:lang w:val="en-GB"/>
        </w:rPr>
        <w:t xml:space="preserve"> </w:t>
      </w:r>
      <w:r w:rsidR="00D06512" w:rsidRPr="0069744E">
        <w:rPr>
          <w:rFonts w:cs="Arial"/>
          <w:b w:val="0"/>
          <w:sz w:val="20"/>
          <w:szCs w:val="20"/>
          <w:lang w:val="en-GB"/>
        </w:rPr>
        <w:t xml:space="preserve">per day </w:t>
      </w:r>
      <w:r w:rsidRPr="0069744E">
        <w:rPr>
          <w:rFonts w:cs="Arial"/>
          <w:b w:val="0"/>
          <w:sz w:val="20"/>
          <w:szCs w:val="20"/>
          <w:lang w:val="en-GB"/>
        </w:rPr>
        <w:t>on the delayed amount</w:t>
      </w:r>
      <w:r w:rsidR="00BB0CCB" w:rsidRPr="0069744E">
        <w:rPr>
          <w:rFonts w:cs="Arial"/>
          <w:b w:val="0"/>
          <w:sz w:val="20"/>
          <w:szCs w:val="20"/>
          <w:lang w:val="en-GB"/>
        </w:rPr>
        <w:t>.</w:t>
      </w:r>
    </w:p>
    <w:p w14:paraId="486041E6" w14:textId="77777777" w:rsidR="007F70CB" w:rsidRPr="0069744E" w:rsidRDefault="007F70CB"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The Shareholders confirm that in the event of </w:t>
      </w:r>
      <w:r w:rsidR="005662D3" w:rsidRPr="0069744E">
        <w:rPr>
          <w:rFonts w:cs="Arial"/>
          <w:b w:val="0"/>
          <w:sz w:val="20"/>
          <w:szCs w:val="20"/>
          <w:lang w:val="en-GB"/>
        </w:rPr>
        <w:t xml:space="preserve">a </w:t>
      </w:r>
      <w:r w:rsidRPr="0069744E">
        <w:rPr>
          <w:rFonts w:cs="Arial"/>
          <w:b w:val="0"/>
          <w:sz w:val="20"/>
          <w:szCs w:val="20"/>
          <w:lang w:val="en-GB"/>
        </w:rPr>
        <w:t xml:space="preserve">breach of this Agreement, </w:t>
      </w:r>
      <w:r w:rsidR="00806C8D" w:rsidRPr="0069744E">
        <w:rPr>
          <w:rFonts w:cs="Arial"/>
          <w:b w:val="0"/>
          <w:sz w:val="20"/>
          <w:szCs w:val="20"/>
          <w:lang w:val="en-GB"/>
        </w:rPr>
        <w:t xml:space="preserve">adequate remedies </w:t>
      </w:r>
      <w:r w:rsidRPr="0069744E">
        <w:rPr>
          <w:rFonts w:cs="Arial"/>
          <w:b w:val="0"/>
          <w:sz w:val="20"/>
          <w:szCs w:val="20"/>
          <w:lang w:val="en-GB"/>
        </w:rPr>
        <w:t xml:space="preserve">may not always </w:t>
      </w:r>
      <w:r w:rsidR="00806C8D" w:rsidRPr="0069744E">
        <w:rPr>
          <w:rFonts w:cs="Arial"/>
          <w:b w:val="0"/>
          <w:sz w:val="20"/>
          <w:szCs w:val="20"/>
          <w:lang w:val="en-GB"/>
        </w:rPr>
        <w:t>be available under law;</w:t>
      </w:r>
      <w:r w:rsidRPr="0069744E">
        <w:rPr>
          <w:rFonts w:cs="Arial"/>
          <w:b w:val="0"/>
          <w:sz w:val="20"/>
          <w:szCs w:val="20"/>
          <w:lang w:val="en-GB"/>
        </w:rPr>
        <w:t xml:space="preserve"> </w:t>
      </w:r>
      <w:r w:rsidR="00806C8D" w:rsidRPr="0069744E">
        <w:rPr>
          <w:rFonts w:cs="Arial"/>
          <w:b w:val="0"/>
          <w:sz w:val="20"/>
          <w:szCs w:val="20"/>
          <w:lang w:val="en-GB"/>
        </w:rPr>
        <w:t>t</w:t>
      </w:r>
      <w:r w:rsidRPr="0069744E">
        <w:rPr>
          <w:rFonts w:cs="Arial"/>
          <w:b w:val="0"/>
          <w:sz w:val="20"/>
          <w:szCs w:val="20"/>
          <w:lang w:val="en-GB"/>
        </w:rPr>
        <w:t xml:space="preserve">herefore, </w:t>
      </w:r>
      <w:r w:rsidR="00806C8D" w:rsidRPr="0069744E">
        <w:rPr>
          <w:rFonts w:cs="Arial"/>
          <w:b w:val="0"/>
          <w:sz w:val="20"/>
          <w:szCs w:val="20"/>
          <w:lang w:val="en-GB"/>
        </w:rPr>
        <w:t>all the provisions contained in this Agreem</w:t>
      </w:r>
      <w:r w:rsidR="009167DF" w:rsidRPr="0069744E">
        <w:rPr>
          <w:rFonts w:cs="Arial"/>
          <w:b w:val="0"/>
          <w:sz w:val="20"/>
          <w:szCs w:val="20"/>
          <w:lang w:val="en-GB"/>
        </w:rPr>
        <w:t>ent shall be in addition to any</w:t>
      </w:r>
      <w:r w:rsidR="00806C8D" w:rsidRPr="0069744E">
        <w:rPr>
          <w:rFonts w:cs="Arial"/>
          <w:b w:val="0"/>
          <w:sz w:val="20"/>
          <w:szCs w:val="20"/>
          <w:lang w:val="en-GB"/>
        </w:rPr>
        <w:t xml:space="preserve"> </w:t>
      </w:r>
      <w:r w:rsidRPr="0069744E">
        <w:rPr>
          <w:rFonts w:cs="Arial"/>
          <w:b w:val="0"/>
          <w:sz w:val="20"/>
          <w:szCs w:val="20"/>
          <w:lang w:val="en-GB"/>
        </w:rPr>
        <w:t xml:space="preserve">remedies </w:t>
      </w:r>
      <w:r w:rsidR="00806C8D" w:rsidRPr="0069744E">
        <w:rPr>
          <w:rFonts w:cs="Arial"/>
          <w:b w:val="0"/>
          <w:sz w:val="20"/>
          <w:szCs w:val="20"/>
          <w:lang w:val="en-GB"/>
        </w:rPr>
        <w:t xml:space="preserve">available under law </w:t>
      </w:r>
      <w:r w:rsidRPr="0069744E">
        <w:rPr>
          <w:rFonts w:cs="Arial"/>
          <w:b w:val="0"/>
          <w:sz w:val="20"/>
          <w:szCs w:val="20"/>
          <w:lang w:val="en-GB"/>
        </w:rPr>
        <w:t xml:space="preserve">(using interim measures, </w:t>
      </w:r>
      <w:r w:rsidR="00200BDC" w:rsidRPr="0069744E">
        <w:rPr>
          <w:rFonts w:cs="Arial"/>
          <w:b w:val="0"/>
          <w:sz w:val="20"/>
          <w:szCs w:val="20"/>
          <w:lang w:val="en-GB"/>
        </w:rPr>
        <w:t xml:space="preserve">rendering a </w:t>
      </w:r>
      <w:r w:rsidRPr="0069744E">
        <w:rPr>
          <w:rFonts w:cs="Arial"/>
          <w:b w:val="0"/>
          <w:sz w:val="20"/>
          <w:szCs w:val="20"/>
          <w:lang w:val="en-GB"/>
        </w:rPr>
        <w:t xml:space="preserve">final </w:t>
      </w:r>
      <w:r w:rsidR="00200BDC" w:rsidRPr="0069744E">
        <w:rPr>
          <w:rFonts w:cs="Arial"/>
          <w:b w:val="0"/>
          <w:sz w:val="20"/>
          <w:szCs w:val="20"/>
          <w:lang w:val="en-GB"/>
        </w:rPr>
        <w:t>judgment,</w:t>
      </w:r>
      <w:r w:rsidRPr="0069744E">
        <w:rPr>
          <w:rFonts w:cs="Arial"/>
          <w:b w:val="0"/>
          <w:sz w:val="20"/>
          <w:szCs w:val="20"/>
          <w:lang w:val="en-GB"/>
        </w:rPr>
        <w:t xml:space="preserve"> etc.)</w:t>
      </w:r>
      <w:r w:rsidR="00BB0CCB" w:rsidRPr="0069744E">
        <w:rPr>
          <w:rFonts w:cs="Arial"/>
          <w:b w:val="0"/>
          <w:sz w:val="20"/>
          <w:szCs w:val="20"/>
          <w:lang w:val="en-GB"/>
        </w:rPr>
        <w:t>.</w:t>
      </w:r>
    </w:p>
    <w:p w14:paraId="2C1D9620" w14:textId="36BCF55B" w:rsidR="00027C70" w:rsidRPr="0069744E" w:rsidRDefault="785DC31B" w:rsidP="007B14EA">
      <w:pPr>
        <w:pStyle w:val="Antrat2"/>
        <w:keepNext w:val="0"/>
        <w:widowControl w:val="0"/>
        <w:spacing w:after="120"/>
        <w:ind w:left="709" w:hanging="709"/>
        <w:rPr>
          <w:rFonts w:cs="Arial"/>
          <w:lang w:val="en-GB"/>
        </w:rPr>
      </w:pPr>
      <w:r w:rsidRPr="0069744E">
        <w:rPr>
          <w:rFonts w:cs="Arial"/>
          <w:b w:val="0"/>
          <w:sz w:val="20"/>
          <w:szCs w:val="20"/>
          <w:lang w:val="en-GB"/>
        </w:rPr>
        <w:t xml:space="preserve">Any and all penalties due from the Shareholder (or a group of Shareholders) defaulting hereunder shall be payable to the </w:t>
      </w:r>
      <w:r w:rsidR="000259B2" w:rsidRPr="0069744E">
        <w:rPr>
          <w:rFonts w:cs="Arial"/>
          <w:b w:val="0"/>
          <w:sz w:val="20"/>
          <w:szCs w:val="20"/>
          <w:lang w:val="en-GB"/>
        </w:rPr>
        <w:t>aggr</w:t>
      </w:r>
      <w:r w:rsidR="00A85C92" w:rsidRPr="0069744E">
        <w:rPr>
          <w:rFonts w:cs="Arial"/>
          <w:b w:val="0"/>
          <w:sz w:val="20"/>
          <w:szCs w:val="20"/>
          <w:lang w:val="en-GB"/>
        </w:rPr>
        <w:t>i</w:t>
      </w:r>
      <w:r w:rsidR="000259B2" w:rsidRPr="0069744E">
        <w:rPr>
          <w:rFonts w:cs="Arial"/>
          <w:b w:val="0"/>
          <w:sz w:val="20"/>
          <w:szCs w:val="20"/>
          <w:lang w:val="en-GB"/>
        </w:rPr>
        <w:t>eved</w:t>
      </w:r>
      <w:r w:rsidRPr="0069744E">
        <w:rPr>
          <w:rFonts w:cs="Arial"/>
          <w:b w:val="0"/>
          <w:sz w:val="20"/>
          <w:szCs w:val="20"/>
          <w:lang w:val="en-GB"/>
        </w:rPr>
        <w:t xml:space="preserve"> Shareholder or, if there are more </w:t>
      </w:r>
      <w:r w:rsidR="00C31491" w:rsidRPr="0069744E">
        <w:rPr>
          <w:rFonts w:cs="Arial"/>
          <w:b w:val="0"/>
          <w:sz w:val="20"/>
          <w:szCs w:val="20"/>
          <w:lang w:val="en-GB"/>
        </w:rPr>
        <w:t>aggrieved</w:t>
      </w:r>
      <w:r w:rsidRPr="0069744E">
        <w:rPr>
          <w:rFonts w:cs="Arial"/>
          <w:b w:val="0"/>
          <w:sz w:val="20"/>
          <w:szCs w:val="20"/>
          <w:lang w:val="en-GB"/>
        </w:rPr>
        <w:t xml:space="preserve"> Shareholders, penalties shall be paid </w:t>
      </w:r>
      <w:r w:rsidRPr="0069744E">
        <w:rPr>
          <w:rFonts w:cs="Arial"/>
          <w:b w:val="0"/>
          <w:i/>
          <w:sz w:val="20"/>
          <w:szCs w:val="20"/>
          <w:lang w:val="en-GB"/>
        </w:rPr>
        <w:t>pro rata</w:t>
      </w:r>
      <w:r w:rsidRPr="0069744E">
        <w:rPr>
          <w:rFonts w:cs="Arial"/>
          <w:b w:val="0"/>
          <w:sz w:val="20"/>
          <w:szCs w:val="20"/>
          <w:lang w:val="en-GB"/>
        </w:rPr>
        <w:t xml:space="preserve"> to the number of Shares held by them. Any and all penalties due from the Company defaulting hereunder shall be paid to the </w:t>
      </w:r>
      <w:r w:rsidR="00C31491" w:rsidRPr="0069744E">
        <w:rPr>
          <w:rFonts w:cs="Arial"/>
          <w:b w:val="0"/>
          <w:sz w:val="20"/>
          <w:szCs w:val="20"/>
          <w:lang w:val="en-GB"/>
        </w:rPr>
        <w:t>aggrieved</w:t>
      </w:r>
      <w:r w:rsidR="00A85C92" w:rsidRPr="0069744E">
        <w:rPr>
          <w:rFonts w:cs="Arial"/>
          <w:b w:val="0"/>
          <w:sz w:val="20"/>
          <w:szCs w:val="20"/>
          <w:lang w:val="en-GB"/>
        </w:rPr>
        <w:t xml:space="preserve"> </w:t>
      </w:r>
      <w:r w:rsidR="007A50F5" w:rsidRPr="0069744E">
        <w:rPr>
          <w:rFonts w:cs="Arial"/>
          <w:b w:val="0"/>
          <w:sz w:val="20"/>
          <w:szCs w:val="20"/>
          <w:lang w:val="en-GB"/>
        </w:rPr>
        <w:t xml:space="preserve">Shareholders </w:t>
      </w:r>
      <w:r w:rsidRPr="0069744E">
        <w:rPr>
          <w:rFonts w:cs="Arial"/>
          <w:b w:val="0"/>
          <w:i/>
          <w:sz w:val="20"/>
          <w:szCs w:val="20"/>
          <w:lang w:val="en-GB"/>
        </w:rPr>
        <w:t>pro rata</w:t>
      </w:r>
      <w:r w:rsidRPr="0069744E">
        <w:rPr>
          <w:rFonts w:cs="Arial"/>
          <w:b w:val="0"/>
          <w:sz w:val="20"/>
          <w:szCs w:val="20"/>
          <w:lang w:val="en-GB"/>
        </w:rPr>
        <w:t xml:space="preserve"> to the number of Shares held by them</w:t>
      </w:r>
      <w:r w:rsidR="00A02987" w:rsidRPr="0069744E">
        <w:rPr>
          <w:rFonts w:cs="Arial"/>
          <w:b w:val="0"/>
          <w:sz w:val="20"/>
          <w:szCs w:val="20"/>
          <w:lang w:val="en-GB"/>
        </w:rPr>
        <w:t>.</w:t>
      </w:r>
    </w:p>
    <w:p w14:paraId="24EBAEC7" w14:textId="04A4EC62" w:rsidR="00351E6D" w:rsidRPr="0069744E" w:rsidRDefault="00351E6D" w:rsidP="00BB536B">
      <w:pPr>
        <w:pStyle w:val="Antrat2"/>
        <w:keepNext w:val="0"/>
        <w:widowControl w:val="0"/>
        <w:spacing w:after="120"/>
        <w:ind w:left="709" w:hanging="709"/>
        <w:rPr>
          <w:rFonts w:cs="Arial"/>
          <w:b w:val="0"/>
          <w:iCs w:val="0"/>
          <w:sz w:val="20"/>
          <w:szCs w:val="20"/>
          <w:lang w:val="en-GB"/>
        </w:rPr>
      </w:pPr>
      <w:r w:rsidRPr="0069744E">
        <w:rPr>
          <w:rFonts w:cs="Arial"/>
          <w:b w:val="0"/>
          <w:sz w:val="20"/>
          <w:szCs w:val="20"/>
          <w:lang w:val="en-GB"/>
        </w:rPr>
        <w:t>Payment of penalties shall not exempt from the obligation to perform the obligations assumed under this</w:t>
      </w:r>
      <w:r w:rsidRPr="0069744E">
        <w:rPr>
          <w:rFonts w:cs="Arial"/>
          <w:b w:val="0"/>
          <w:iCs w:val="0"/>
          <w:sz w:val="20"/>
          <w:szCs w:val="20"/>
          <w:lang w:val="en-GB"/>
        </w:rPr>
        <w:t xml:space="preserve"> Agreement.</w:t>
      </w:r>
    </w:p>
    <w:p w14:paraId="2A724296" w14:textId="409CC758" w:rsidR="00B379D1" w:rsidRPr="0069744E" w:rsidRDefault="00E72FFD" w:rsidP="00B379D1">
      <w:pPr>
        <w:pStyle w:val="Antrat2"/>
        <w:keepNext w:val="0"/>
        <w:widowControl w:val="0"/>
        <w:spacing w:after="120"/>
        <w:ind w:left="709" w:hanging="709"/>
        <w:rPr>
          <w:rFonts w:cs="Arial"/>
          <w:b w:val="0"/>
          <w:sz w:val="20"/>
          <w:lang w:val="en-GB"/>
        </w:rPr>
      </w:pPr>
      <w:r w:rsidRPr="0069744E">
        <w:rPr>
          <w:rFonts w:cs="Arial"/>
          <w:b w:val="0"/>
          <w:sz w:val="20"/>
          <w:szCs w:val="20"/>
          <w:lang w:val="en-GB"/>
        </w:rPr>
        <w:t>[</w:t>
      </w:r>
      <w:r w:rsidRPr="0069744E">
        <w:rPr>
          <w:rFonts w:cs="Arial"/>
          <w:b w:val="0"/>
          <w:sz w:val="20"/>
          <w:szCs w:val="20"/>
          <w:highlight w:val="lightGray"/>
          <w:lang w:val="en-GB"/>
        </w:rPr>
        <w:t>Founders as natural persons</w:t>
      </w:r>
      <w:r w:rsidRPr="0069744E">
        <w:rPr>
          <w:rFonts w:cs="Arial"/>
          <w:b w:val="0"/>
          <w:sz w:val="20"/>
          <w:szCs w:val="20"/>
          <w:lang w:val="en-GB"/>
        </w:rPr>
        <w:t>]</w:t>
      </w:r>
      <w:r w:rsidR="004A356A" w:rsidRPr="0069744E">
        <w:rPr>
          <w:rFonts w:cs="Arial"/>
          <w:b w:val="0"/>
          <w:sz w:val="20"/>
          <w:szCs w:val="20"/>
          <w:lang w:val="en-GB"/>
        </w:rPr>
        <w:t xml:space="preserve"> shall</w:t>
      </w:r>
      <w:r w:rsidR="0014061E" w:rsidRPr="0069744E">
        <w:rPr>
          <w:rFonts w:cs="Arial"/>
          <w:b w:val="0"/>
          <w:sz w:val="20"/>
          <w:szCs w:val="20"/>
          <w:lang w:val="en-GB"/>
        </w:rPr>
        <w:t xml:space="preserve"> also assume obligations of the Founder </w:t>
      </w:r>
      <w:r w:rsidRPr="0069744E">
        <w:rPr>
          <w:rFonts w:cs="Arial"/>
          <w:b w:val="0"/>
          <w:sz w:val="20"/>
          <w:szCs w:val="20"/>
          <w:lang w:val="en-GB"/>
        </w:rPr>
        <w:t>[</w:t>
      </w:r>
      <w:r w:rsidRPr="0069744E">
        <w:rPr>
          <w:rFonts w:cs="Arial"/>
          <w:b w:val="0"/>
          <w:sz w:val="20"/>
          <w:szCs w:val="20"/>
          <w:highlight w:val="lightGray"/>
          <w:lang w:val="en-GB"/>
        </w:rPr>
        <w:t>___</w:t>
      </w:r>
      <w:r w:rsidRPr="0069744E">
        <w:rPr>
          <w:rFonts w:cs="Arial"/>
          <w:b w:val="0"/>
          <w:sz w:val="20"/>
          <w:szCs w:val="20"/>
          <w:lang w:val="en-GB"/>
        </w:rPr>
        <w:t>]</w:t>
      </w:r>
      <w:r w:rsidR="00EC7079" w:rsidRPr="0069744E">
        <w:rPr>
          <w:rFonts w:cs="Arial"/>
          <w:b w:val="0"/>
          <w:sz w:val="20"/>
          <w:szCs w:val="20"/>
          <w:lang w:val="en-GB"/>
        </w:rPr>
        <w:t xml:space="preserve"> </w:t>
      </w:r>
      <w:r w:rsidR="0014061E" w:rsidRPr="0069744E">
        <w:rPr>
          <w:rFonts w:cs="Arial"/>
          <w:b w:val="0"/>
          <w:sz w:val="20"/>
          <w:szCs w:val="20"/>
          <w:lang w:val="en-GB"/>
        </w:rPr>
        <w:t>under this Agreement, as well as</w:t>
      </w:r>
      <w:r w:rsidR="004A356A" w:rsidRPr="0069744E">
        <w:rPr>
          <w:rFonts w:cs="Arial"/>
          <w:b w:val="0"/>
          <w:sz w:val="20"/>
          <w:szCs w:val="20"/>
          <w:lang w:val="en-GB"/>
        </w:rPr>
        <w:t xml:space="preserve"> procure that Founder </w:t>
      </w:r>
      <w:r w:rsidRPr="0069744E">
        <w:rPr>
          <w:rFonts w:cs="Arial"/>
          <w:b w:val="0"/>
          <w:sz w:val="20"/>
          <w:szCs w:val="20"/>
          <w:lang w:val="en-GB"/>
        </w:rPr>
        <w:t>[</w:t>
      </w:r>
      <w:r w:rsidRPr="0069744E">
        <w:rPr>
          <w:rFonts w:cs="Arial"/>
          <w:b w:val="0"/>
          <w:sz w:val="20"/>
          <w:szCs w:val="20"/>
          <w:highlight w:val="lightGray"/>
          <w:lang w:val="en-GB"/>
        </w:rPr>
        <w:t>___</w:t>
      </w:r>
      <w:r w:rsidRPr="0069744E">
        <w:rPr>
          <w:rFonts w:cs="Arial"/>
          <w:b w:val="0"/>
          <w:sz w:val="20"/>
          <w:szCs w:val="20"/>
          <w:lang w:val="en-GB"/>
        </w:rPr>
        <w:t>]</w:t>
      </w:r>
      <w:r w:rsidR="004A356A" w:rsidRPr="0069744E">
        <w:rPr>
          <w:rFonts w:cs="Arial"/>
          <w:b w:val="0"/>
          <w:sz w:val="20"/>
          <w:szCs w:val="20"/>
          <w:lang w:val="en-GB"/>
        </w:rPr>
        <w:t xml:space="preserve"> (including its transferees and permitted </w:t>
      </w:r>
      <w:r w:rsidR="00884479" w:rsidRPr="0069744E">
        <w:rPr>
          <w:rFonts w:cs="Arial"/>
          <w:b w:val="0"/>
          <w:sz w:val="20"/>
          <w:szCs w:val="20"/>
          <w:lang w:val="en-GB"/>
        </w:rPr>
        <w:t>assignees</w:t>
      </w:r>
      <w:r w:rsidR="004A356A" w:rsidRPr="0069744E">
        <w:rPr>
          <w:rFonts w:cs="Arial"/>
          <w:b w:val="0"/>
          <w:sz w:val="20"/>
          <w:szCs w:val="20"/>
          <w:lang w:val="en-GB"/>
        </w:rPr>
        <w:t xml:space="preserve">) properly performs its obligations under the Agreement. </w:t>
      </w:r>
      <w:r w:rsidRPr="0069744E">
        <w:rPr>
          <w:rFonts w:cs="Arial"/>
          <w:b w:val="0"/>
          <w:sz w:val="20"/>
          <w:szCs w:val="20"/>
          <w:lang w:val="en-GB"/>
        </w:rPr>
        <w:t>[</w:t>
      </w:r>
      <w:r w:rsidRPr="0069744E">
        <w:rPr>
          <w:rFonts w:cs="Arial"/>
          <w:b w:val="0"/>
          <w:sz w:val="20"/>
          <w:szCs w:val="20"/>
          <w:highlight w:val="lightGray"/>
          <w:lang w:val="en-GB"/>
        </w:rPr>
        <w:t>___</w:t>
      </w:r>
      <w:r w:rsidRPr="0069744E">
        <w:rPr>
          <w:rFonts w:cs="Arial"/>
          <w:b w:val="0"/>
          <w:sz w:val="20"/>
          <w:szCs w:val="20"/>
          <w:lang w:val="en-GB"/>
        </w:rPr>
        <w:t>]</w:t>
      </w:r>
      <w:r w:rsidR="004A356A" w:rsidRPr="0069744E">
        <w:rPr>
          <w:rFonts w:cs="Arial"/>
          <w:b w:val="0"/>
          <w:sz w:val="20"/>
          <w:szCs w:val="20"/>
          <w:lang w:val="en-GB"/>
        </w:rPr>
        <w:t xml:space="preserve"> shall be </w:t>
      </w:r>
      <w:r w:rsidR="00FB7454" w:rsidRPr="0069744E">
        <w:rPr>
          <w:rFonts w:cs="Arial"/>
          <w:b w:val="0"/>
          <w:sz w:val="20"/>
          <w:szCs w:val="20"/>
          <w:lang w:val="en-GB"/>
        </w:rPr>
        <w:t>jointly</w:t>
      </w:r>
      <w:r w:rsidR="004A356A" w:rsidRPr="0069744E">
        <w:rPr>
          <w:rFonts w:cs="Arial"/>
          <w:b w:val="0"/>
          <w:sz w:val="20"/>
          <w:szCs w:val="20"/>
          <w:lang w:val="en-GB"/>
        </w:rPr>
        <w:t xml:space="preserve"> and severally liable with Founder </w:t>
      </w:r>
      <w:r w:rsidRPr="0069744E">
        <w:rPr>
          <w:rFonts w:cs="Arial"/>
          <w:b w:val="0"/>
          <w:sz w:val="20"/>
          <w:szCs w:val="20"/>
          <w:lang w:val="en-GB"/>
        </w:rPr>
        <w:t>[</w:t>
      </w:r>
      <w:r w:rsidRPr="0069744E">
        <w:rPr>
          <w:rFonts w:cs="Arial"/>
          <w:b w:val="0"/>
          <w:sz w:val="20"/>
          <w:szCs w:val="20"/>
          <w:highlight w:val="lightGray"/>
          <w:lang w:val="en-GB"/>
        </w:rPr>
        <w:t>___</w:t>
      </w:r>
      <w:r w:rsidRPr="0069744E">
        <w:rPr>
          <w:rFonts w:cs="Arial"/>
          <w:b w:val="0"/>
          <w:sz w:val="20"/>
          <w:szCs w:val="20"/>
          <w:lang w:val="en-GB"/>
        </w:rPr>
        <w:t>]</w:t>
      </w:r>
      <w:r w:rsidR="004A356A" w:rsidRPr="0069744E">
        <w:rPr>
          <w:rFonts w:cs="Arial"/>
          <w:b w:val="0"/>
          <w:sz w:val="20"/>
          <w:szCs w:val="20"/>
          <w:lang w:val="en-GB"/>
        </w:rPr>
        <w:t xml:space="preserve"> towards the Investors for the proper performance of the obligations set forth in this Agreement.</w:t>
      </w:r>
      <w:r w:rsidR="00B379D1" w:rsidRPr="0069744E">
        <w:rPr>
          <w:rFonts w:cs="Arial"/>
          <w:b w:val="0"/>
          <w:sz w:val="20"/>
          <w:szCs w:val="20"/>
          <w:lang w:val="en-GB"/>
        </w:rPr>
        <w:t xml:space="preserve"> RŠ shall also assume obligations of the Founder </w:t>
      </w:r>
      <w:r w:rsidRPr="0069744E">
        <w:rPr>
          <w:rFonts w:cs="Arial"/>
          <w:b w:val="0"/>
          <w:sz w:val="20"/>
          <w:szCs w:val="20"/>
          <w:lang w:val="en-GB"/>
        </w:rPr>
        <w:t>[</w:t>
      </w:r>
      <w:r w:rsidRPr="0069744E">
        <w:rPr>
          <w:rFonts w:cs="Arial"/>
          <w:b w:val="0"/>
          <w:sz w:val="20"/>
          <w:szCs w:val="20"/>
          <w:highlight w:val="lightGray"/>
          <w:lang w:val="en-GB"/>
        </w:rPr>
        <w:t>___</w:t>
      </w:r>
      <w:r w:rsidRPr="0069744E">
        <w:rPr>
          <w:rFonts w:cs="Arial"/>
          <w:b w:val="0"/>
          <w:sz w:val="20"/>
          <w:szCs w:val="20"/>
          <w:lang w:val="en-GB"/>
        </w:rPr>
        <w:t>]</w:t>
      </w:r>
      <w:r w:rsidR="00B379D1" w:rsidRPr="0069744E">
        <w:rPr>
          <w:rFonts w:cs="Arial"/>
          <w:b w:val="0"/>
          <w:sz w:val="20"/>
          <w:szCs w:val="20"/>
          <w:lang w:val="en-GB"/>
        </w:rPr>
        <w:t xml:space="preserve"> under this Agreement, as well as procure that Founder </w:t>
      </w:r>
      <w:r w:rsidRPr="0069744E">
        <w:rPr>
          <w:rFonts w:cs="Arial"/>
          <w:b w:val="0"/>
          <w:sz w:val="20"/>
          <w:szCs w:val="20"/>
          <w:lang w:val="en-GB"/>
        </w:rPr>
        <w:t>[</w:t>
      </w:r>
      <w:r w:rsidRPr="0069744E">
        <w:rPr>
          <w:rFonts w:cs="Arial"/>
          <w:b w:val="0"/>
          <w:sz w:val="20"/>
          <w:szCs w:val="20"/>
          <w:highlight w:val="lightGray"/>
          <w:lang w:val="en-GB"/>
        </w:rPr>
        <w:t>___</w:t>
      </w:r>
      <w:r w:rsidRPr="0069744E">
        <w:rPr>
          <w:rFonts w:cs="Arial"/>
          <w:b w:val="0"/>
          <w:sz w:val="20"/>
          <w:szCs w:val="20"/>
          <w:lang w:val="en-GB"/>
        </w:rPr>
        <w:t>]</w:t>
      </w:r>
      <w:r w:rsidR="00B379D1" w:rsidRPr="0069744E">
        <w:rPr>
          <w:rFonts w:cs="Arial"/>
          <w:b w:val="0"/>
          <w:sz w:val="20"/>
          <w:szCs w:val="20"/>
          <w:lang w:val="en-GB"/>
        </w:rPr>
        <w:t xml:space="preserve"> (including its transferees and permitted assignees) properly performs its obligations under the Agreement. </w:t>
      </w:r>
      <w:r w:rsidRPr="0069744E">
        <w:rPr>
          <w:rFonts w:cs="Arial"/>
          <w:b w:val="0"/>
          <w:sz w:val="20"/>
          <w:szCs w:val="20"/>
          <w:lang w:val="en-GB"/>
        </w:rPr>
        <w:t>[</w:t>
      </w:r>
      <w:r w:rsidRPr="0069744E">
        <w:rPr>
          <w:rFonts w:cs="Arial"/>
          <w:b w:val="0"/>
          <w:sz w:val="20"/>
          <w:szCs w:val="20"/>
          <w:highlight w:val="lightGray"/>
          <w:lang w:val="en-GB"/>
        </w:rPr>
        <w:t>___</w:t>
      </w:r>
      <w:r w:rsidRPr="0069744E">
        <w:rPr>
          <w:rFonts w:cs="Arial"/>
          <w:b w:val="0"/>
          <w:sz w:val="20"/>
          <w:szCs w:val="20"/>
          <w:lang w:val="en-GB"/>
        </w:rPr>
        <w:t>]</w:t>
      </w:r>
      <w:r w:rsidR="00B379D1" w:rsidRPr="0069744E">
        <w:rPr>
          <w:rFonts w:cs="Arial"/>
          <w:b w:val="0"/>
          <w:sz w:val="20"/>
          <w:szCs w:val="20"/>
          <w:lang w:val="en-GB"/>
        </w:rPr>
        <w:t xml:space="preserve"> shall be jointly and severally liable with Founder</w:t>
      </w:r>
      <w:r w:rsidRPr="0069744E">
        <w:rPr>
          <w:rFonts w:cs="Arial"/>
          <w:b w:val="0"/>
          <w:sz w:val="20"/>
          <w:szCs w:val="20"/>
          <w:lang w:val="en-GB"/>
        </w:rPr>
        <w:t xml:space="preserve"> [</w:t>
      </w:r>
      <w:r w:rsidRPr="0069744E">
        <w:rPr>
          <w:rFonts w:cs="Arial"/>
          <w:b w:val="0"/>
          <w:sz w:val="20"/>
          <w:szCs w:val="20"/>
          <w:highlight w:val="lightGray"/>
          <w:lang w:val="en-GB"/>
        </w:rPr>
        <w:t>___</w:t>
      </w:r>
      <w:r w:rsidRPr="0069744E">
        <w:rPr>
          <w:rFonts w:cs="Arial"/>
          <w:b w:val="0"/>
          <w:sz w:val="20"/>
          <w:szCs w:val="20"/>
          <w:lang w:val="en-GB"/>
        </w:rPr>
        <w:t xml:space="preserve">] </w:t>
      </w:r>
      <w:r w:rsidR="00B379D1" w:rsidRPr="0069744E">
        <w:rPr>
          <w:rFonts w:cs="Arial"/>
          <w:b w:val="0"/>
          <w:sz w:val="20"/>
          <w:szCs w:val="20"/>
          <w:lang w:val="en-GB"/>
        </w:rPr>
        <w:t>towards the Investors for the proper performance of the obligations set forth in this Agreement.</w:t>
      </w:r>
    </w:p>
    <w:p w14:paraId="63E6C854" w14:textId="77777777" w:rsidR="00EC26E4" w:rsidRPr="0069744E" w:rsidRDefault="00BE1F7B" w:rsidP="00E806A4">
      <w:pPr>
        <w:pStyle w:val="Antrat1"/>
        <w:spacing w:after="120"/>
        <w:ind w:left="709" w:hanging="709"/>
        <w:rPr>
          <w:rFonts w:cs="Arial"/>
          <w:sz w:val="20"/>
          <w:szCs w:val="20"/>
          <w:lang w:val="en-GB"/>
        </w:rPr>
      </w:pPr>
      <w:bookmarkStart w:id="380" w:name="_Toc329764957"/>
      <w:bookmarkStart w:id="381" w:name="_Toc329764958"/>
      <w:bookmarkStart w:id="382" w:name="_Toc329764959"/>
      <w:bookmarkStart w:id="383" w:name="_Toc329764960"/>
      <w:bookmarkStart w:id="384" w:name="_Toc5870326"/>
      <w:bookmarkStart w:id="385" w:name="_Ref5965636"/>
      <w:bookmarkStart w:id="386" w:name="_Toc6991577"/>
      <w:bookmarkStart w:id="387" w:name="_Toc33192106"/>
      <w:bookmarkStart w:id="388" w:name="_Toc33731853"/>
      <w:bookmarkStart w:id="389" w:name="_Toc41496533"/>
      <w:bookmarkStart w:id="390" w:name="_Toc121426071"/>
      <w:bookmarkStart w:id="391" w:name="_Toc185173971"/>
      <w:bookmarkEnd w:id="380"/>
      <w:bookmarkEnd w:id="381"/>
      <w:bookmarkEnd w:id="382"/>
      <w:bookmarkEnd w:id="383"/>
      <w:r w:rsidRPr="0069744E">
        <w:rPr>
          <w:rFonts w:cs="Arial"/>
          <w:caps/>
          <w:sz w:val="20"/>
          <w:szCs w:val="20"/>
          <w:lang w:val="en-GB"/>
        </w:rPr>
        <w:t>Validity and Termination</w:t>
      </w:r>
      <w:bookmarkEnd w:id="384"/>
      <w:bookmarkEnd w:id="385"/>
      <w:bookmarkEnd w:id="386"/>
      <w:bookmarkEnd w:id="387"/>
      <w:bookmarkEnd w:id="388"/>
      <w:bookmarkEnd w:id="389"/>
      <w:bookmarkEnd w:id="390"/>
      <w:bookmarkEnd w:id="391"/>
    </w:p>
    <w:p w14:paraId="6EBBB31D" w14:textId="77777777" w:rsidR="006D27AD" w:rsidRPr="0069744E" w:rsidRDefault="006D27AD" w:rsidP="00E806A4">
      <w:pPr>
        <w:pStyle w:val="Antrat2"/>
        <w:numPr>
          <w:ilvl w:val="0"/>
          <w:numId w:val="0"/>
        </w:numPr>
        <w:spacing w:after="120"/>
        <w:ind w:left="709"/>
        <w:rPr>
          <w:rFonts w:cs="Arial"/>
          <w:sz w:val="20"/>
          <w:szCs w:val="20"/>
          <w:lang w:val="en-GB"/>
        </w:rPr>
      </w:pPr>
      <w:bookmarkStart w:id="392" w:name="_Toc519001345"/>
      <w:bookmarkStart w:id="393" w:name="_Toc531626573"/>
      <w:bookmarkStart w:id="394" w:name="_Toc5870328"/>
      <w:r w:rsidRPr="0069744E">
        <w:rPr>
          <w:rFonts w:cs="Arial"/>
          <w:sz w:val="20"/>
          <w:szCs w:val="20"/>
          <w:lang w:val="en-GB"/>
        </w:rPr>
        <w:t>Coming into Force</w:t>
      </w:r>
      <w:bookmarkEnd w:id="392"/>
      <w:bookmarkEnd w:id="393"/>
    </w:p>
    <w:p w14:paraId="31D361D6" w14:textId="33D1D551" w:rsidR="006D27AD" w:rsidRPr="0069744E" w:rsidRDefault="006D27AD" w:rsidP="00E806A4">
      <w:pPr>
        <w:pStyle w:val="Antrat2"/>
        <w:keepNext w:val="0"/>
        <w:widowControl w:val="0"/>
        <w:spacing w:after="120"/>
        <w:ind w:left="709" w:hanging="709"/>
        <w:rPr>
          <w:rFonts w:cs="Arial"/>
          <w:b w:val="0"/>
          <w:sz w:val="20"/>
          <w:szCs w:val="20"/>
          <w:lang w:val="en-GB"/>
        </w:rPr>
      </w:pPr>
      <w:bookmarkStart w:id="395" w:name="_Ref39074843"/>
      <w:bookmarkStart w:id="396" w:name="_Ref445724597"/>
      <w:r w:rsidRPr="0069744E">
        <w:rPr>
          <w:rFonts w:cs="Arial"/>
          <w:b w:val="0"/>
          <w:sz w:val="20"/>
          <w:szCs w:val="20"/>
          <w:lang w:val="en-GB"/>
        </w:rPr>
        <w:t xml:space="preserve">This Agreement shall come into force as soon </w:t>
      </w:r>
      <w:r w:rsidR="003E0117" w:rsidRPr="0069744E">
        <w:rPr>
          <w:rFonts w:cs="Arial"/>
          <w:b w:val="0"/>
          <w:sz w:val="20"/>
          <w:szCs w:val="20"/>
          <w:lang w:val="en-GB"/>
        </w:rPr>
        <w:t>the Articles of Association with the increased share</w:t>
      </w:r>
      <w:r w:rsidR="00F5775E" w:rsidRPr="0069744E">
        <w:rPr>
          <w:rFonts w:cs="Arial"/>
          <w:b w:val="0"/>
          <w:sz w:val="20"/>
          <w:szCs w:val="20"/>
          <w:lang w:val="en-GB"/>
        </w:rPr>
        <w:t xml:space="preserve"> capital increased by the </w:t>
      </w:r>
      <w:r w:rsidR="005A726C" w:rsidRPr="0069744E">
        <w:rPr>
          <w:rFonts w:cs="Arial"/>
          <w:b w:val="0"/>
          <w:sz w:val="20"/>
          <w:szCs w:val="20"/>
          <w:lang w:val="en-GB"/>
        </w:rPr>
        <w:t>New Shares</w:t>
      </w:r>
      <w:r w:rsidR="00F5775E" w:rsidRPr="0069744E">
        <w:rPr>
          <w:rFonts w:cs="Arial"/>
          <w:b w:val="0"/>
          <w:sz w:val="20"/>
          <w:szCs w:val="20"/>
          <w:lang w:val="en-GB"/>
        </w:rPr>
        <w:t xml:space="preserve"> </w:t>
      </w:r>
      <w:r w:rsidR="00061C5B" w:rsidRPr="0069744E">
        <w:rPr>
          <w:rFonts w:cs="Arial"/>
          <w:b w:val="0"/>
          <w:sz w:val="20"/>
          <w:szCs w:val="20"/>
          <w:lang w:val="en-GB"/>
        </w:rPr>
        <w:t xml:space="preserve">issued as per the Investment Agreement </w:t>
      </w:r>
      <w:r w:rsidR="00F5775E" w:rsidRPr="0069744E">
        <w:rPr>
          <w:rFonts w:cs="Arial"/>
          <w:b w:val="0"/>
          <w:sz w:val="20"/>
          <w:szCs w:val="20"/>
          <w:lang w:val="en-GB"/>
        </w:rPr>
        <w:t xml:space="preserve">is registered with the </w:t>
      </w:r>
      <w:r w:rsidR="002824C5" w:rsidRPr="0069744E">
        <w:rPr>
          <w:rFonts w:cs="Arial"/>
          <w:b w:val="0"/>
          <w:sz w:val="20"/>
          <w:szCs w:val="20"/>
          <w:lang w:val="en-GB"/>
        </w:rPr>
        <w:t xml:space="preserve">Lithuanian </w:t>
      </w:r>
      <w:r w:rsidR="00F5775E" w:rsidRPr="0069744E">
        <w:rPr>
          <w:rFonts w:cs="Arial"/>
          <w:b w:val="0"/>
          <w:sz w:val="20"/>
          <w:szCs w:val="20"/>
          <w:lang w:val="en-GB"/>
        </w:rPr>
        <w:t>Companies Register</w:t>
      </w:r>
      <w:r w:rsidR="008F4A1D" w:rsidRPr="0069744E">
        <w:rPr>
          <w:rFonts w:cs="Arial"/>
          <w:b w:val="0"/>
          <w:sz w:val="20"/>
          <w:szCs w:val="20"/>
          <w:lang w:val="en-GB"/>
        </w:rPr>
        <w:t xml:space="preserve"> (the </w:t>
      </w:r>
      <w:r w:rsidR="008F4A1D" w:rsidRPr="0069744E">
        <w:rPr>
          <w:rFonts w:cs="Arial"/>
          <w:bCs/>
          <w:sz w:val="20"/>
          <w:szCs w:val="20"/>
          <w:lang w:val="en-GB"/>
        </w:rPr>
        <w:t>Effective Date</w:t>
      </w:r>
      <w:r w:rsidR="008F4A1D" w:rsidRPr="0069744E">
        <w:rPr>
          <w:rFonts w:cs="Arial"/>
          <w:b w:val="0"/>
          <w:sz w:val="20"/>
          <w:szCs w:val="20"/>
          <w:lang w:val="en-GB"/>
        </w:rPr>
        <w:t>).</w:t>
      </w:r>
      <w:bookmarkEnd w:id="395"/>
      <w:r w:rsidR="008F4A1D" w:rsidRPr="0069744E">
        <w:rPr>
          <w:rFonts w:cs="Arial"/>
          <w:b w:val="0"/>
          <w:sz w:val="20"/>
          <w:szCs w:val="20"/>
          <w:lang w:val="en-GB"/>
        </w:rPr>
        <w:t xml:space="preserve"> </w:t>
      </w:r>
    </w:p>
    <w:bookmarkEnd w:id="396"/>
    <w:p w14:paraId="7DB55DA2" w14:textId="77777777" w:rsidR="00EC26E4" w:rsidRPr="0069744E" w:rsidRDefault="00C218A4" w:rsidP="00E806A4">
      <w:pPr>
        <w:pStyle w:val="Antrat1"/>
        <w:numPr>
          <w:ilvl w:val="0"/>
          <w:numId w:val="0"/>
        </w:numPr>
        <w:spacing w:after="120"/>
        <w:ind w:left="360"/>
        <w:rPr>
          <w:rFonts w:cs="Arial"/>
          <w:sz w:val="20"/>
          <w:szCs w:val="20"/>
          <w:lang w:val="en-GB"/>
        </w:rPr>
      </w:pPr>
      <w:r w:rsidRPr="0069744E">
        <w:rPr>
          <w:rFonts w:cs="Arial"/>
          <w:sz w:val="20"/>
          <w:szCs w:val="20"/>
          <w:lang w:val="en-GB"/>
        </w:rPr>
        <w:lastRenderedPageBreak/>
        <w:tab/>
      </w:r>
      <w:bookmarkStart w:id="397" w:name="_Toc6991579"/>
      <w:bookmarkStart w:id="398" w:name="_Toc33192107"/>
      <w:bookmarkStart w:id="399" w:name="_Toc33731854"/>
      <w:bookmarkStart w:id="400" w:name="_Toc41496534"/>
      <w:bookmarkStart w:id="401" w:name="_Toc121426072"/>
      <w:bookmarkStart w:id="402" w:name="_Toc185173972"/>
      <w:r w:rsidR="00BE1F7B" w:rsidRPr="0069744E">
        <w:rPr>
          <w:rFonts w:cs="Arial"/>
          <w:sz w:val="20"/>
          <w:szCs w:val="20"/>
          <w:lang w:val="en-GB"/>
        </w:rPr>
        <w:t>Termination</w:t>
      </w:r>
      <w:bookmarkEnd w:id="394"/>
      <w:bookmarkEnd w:id="397"/>
      <w:bookmarkEnd w:id="398"/>
      <w:bookmarkEnd w:id="399"/>
      <w:bookmarkEnd w:id="400"/>
      <w:bookmarkEnd w:id="401"/>
      <w:bookmarkEnd w:id="402"/>
      <w:r w:rsidR="00BE1F7B" w:rsidRPr="0069744E">
        <w:rPr>
          <w:rFonts w:cs="Arial"/>
          <w:sz w:val="20"/>
          <w:szCs w:val="20"/>
          <w:lang w:val="en-GB"/>
        </w:rPr>
        <w:t xml:space="preserve"> </w:t>
      </w:r>
    </w:p>
    <w:p w14:paraId="31D617EC" w14:textId="77777777" w:rsidR="00EC26E4" w:rsidRPr="0069744E" w:rsidRDefault="00BE1F7B"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This Agreement shall terminate</w:t>
      </w:r>
      <w:r w:rsidR="00200BDC" w:rsidRPr="0069744E">
        <w:rPr>
          <w:rFonts w:cs="Arial"/>
          <w:b w:val="0"/>
          <w:sz w:val="20"/>
          <w:szCs w:val="20"/>
          <w:lang w:val="en-GB"/>
        </w:rPr>
        <w:t>:</w:t>
      </w:r>
    </w:p>
    <w:p w14:paraId="7D608D2D" w14:textId="77777777" w:rsidR="00EC26E4" w:rsidRPr="0069744E" w:rsidRDefault="00BE1F7B" w:rsidP="00E806A4">
      <w:pPr>
        <w:pStyle w:val="Antrat3"/>
        <w:numPr>
          <w:ilvl w:val="1"/>
          <w:numId w:val="9"/>
        </w:numPr>
        <w:spacing w:after="120"/>
        <w:ind w:left="1418" w:hanging="709"/>
        <w:rPr>
          <w:rFonts w:cs="Arial"/>
          <w:sz w:val="20"/>
          <w:szCs w:val="20"/>
        </w:rPr>
      </w:pPr>
      <w:r w:rsidRPr="0069744E">
        <w:rPr>
          <w:rFonts w:cs="Arial"/>
          <w:sz w:val="20"/>
          <w:szCs w:val="20"/>
        </w:rPr>
        <w:t xml:space="preserve">in respect of </w:t>
      </w:r>
      <w:r w:rsidR="00200BDC" w:rsidRPr="0069744E">
        <w:rPr>
          <w:rFonts w:cs="Arial"/>
          <w:sz w:val="20"/>
          <w:szCs w:val="20"/>
        </w:rPr>
        <w:t xml:space="preserve">a </w:t>
      </w:r>
      <w:r w:rsidRPr="0069744E">
        <w:rPr>
          <w:rFonts w:cs="Arial"/>
          <w:sz w:val="20"/>
          <w:szCs w:val="20"/>
        </w:rPr>
        <w:t>Shareholder</w:t>
      </w:r>
      <w:r w:rsidR="00B00832" w:rsidRPr="0069744E">
        <w:rPr>
          <w:rFonts w:cs="Arial"/>
          <w:sz w:val="20"/>
          <w:szCs w:val="20"/>
        </w:rPr>
        <w:t>,</w:t>
      </w:r>
      <w:r w:rsidRPr="0069744E">
        <w:rPr>
          <w:rFonts w:cs="Arial"/>
          <w:sz w:val="20"/>
          <w:szCs w:val="20"/>
        </w:rPr>
        <w:t xml:space="preserve"> when the Shareholder transfers all </w:t>
      </w:r>
      <w:r w:rsidR="00B00832" w:rsidRPr="0069744E">
        <w:rPr>
          <w:rFonts w:cs="Arial"/>
          <w:sz w:val="20"/>
          <w:szCs w:val="20"/>
        </w:rPr>
        <w:t xml:space="preserve">the </w:t>
      </w:r>
      <w:r w:rsidRPr="0069744E">
        <w:rPr>
          <w:rFonts w:cs="Arial"/>
          <w:sz w:val="20"/>
          <w:szCs w:val="20"/>
        </w:rPr>
        <w:t>Transferable Shares to the Transferee in accordance with the procedure and conditions laid down in this Agreement</w:t>
      </w:r>
      <w:r w:rsidR="00EC26E4" w:rsidRPr="0069744E">
        <w:rPr>
          <w:rFonts w:cs="Arial"/>
          <w:sz w:val="20"/>
          <w:szCs w:val="20"/>
        </w:rPr>
        <w:t xml:space="preserve">; </w:t>
      </w:r>
    </w:p>
    <w:p w14:paraId="7C14EC62" w14:textId="69DEFC47" w:rsidR="00EC26E4" w:rsidRPr="0069744E" w:rsidRDefault="00BE1F7B" w:rsidP="00E806A4">
      <w:pPr>
        <w:pStyle w:val="Antrat3"/>
        <w:numPr>
          <w:ilvl w:val="1"/>
          <w:numId w:val="9"/>
        </w:numPr>
        <w:spacing w:after="120"/>
        <w:ind w:left="1418" w:hanging="709"/>
        <w:rPr>
          <w:rFonts w:cs="Arial"/>
          <w:sz w:val="20"/>
          <w:szCs w:val="20"/>
        </w:rPr>
      </w:pPr>
      <w:r w:rsidRPr="0069744E">
        <w:rPr>
          <w:rFonts w:cs="Arial"/>
          <w:sz w:val="20"/>
          <w:szCs w:val="20"/>
        </w:rPr>
        <w:t>when one person becomes the owner of all (100</w:t>
      </w:r>
      <w:r w:rsidR="00D16AF2" w:rsidRPr="0069744E">
        <w:rPr>
          <w:rFonts w:cs="Arial"/>
          <w:sz w:val="20"/>
          <w:szCs w:val="20"/>
        </w:rPr>
        <w:t xml:space="preserve"> percent</w:t>
      </w:r>
      <w:r w:rsidRPr="0069744E">
        <w:rPr>
          <w:rFonts w:cs="Arial"/>
          <w:sz w:val="20"/>
          <w:szCs w:val="20"/>
        </w:rPr>
        <w:t xml:space="preserve">) </w:t>
      </w:r>
      <w:r w:rsidR="00200BDC" w:rsidRPr="0069744E">
        <w:rPr>
          <w:rFonts w:cs="Arial"/>
          <w:sz w:val="20"/>
          <w:szCs w:val="20"/>
        </w:rPr>
        <w:t xml:space="preserve">of the </w:t>
      </w:r>
      <w:r w:rsidRPr="0069744E">
        <w:rPr>
          <w:rFonts w:cs="Arial"/>
          <w:sz w:val="20"/>
          <w:szCs w:val="20"/>
        </w:rPr>
        <w:t>Shares</w:t>
      </w:r>
      <w:r w:rsidR="00EC26E4" w:rsidRPr="0069744E">
        <w:rPr>
          <w:rFonts w:cs="Arial"/>
          <w:sz w:val="20"/>
          <w:szCs w:val="20"/>
        </w:rPr>
        <w:t>;</w:t>
      </w:r>
    </w:p>
    <w:p w14:paraId="49BD6150" w14:textId="77777777" w:rsidR="00EC26E4" w:rsidRPr="0069744E" w:rsidRDefault="00BE1F7B" w:rsidP="00E806A4">
      <w:pPr>
        <w:pStyle w:val="Antrat3"/>
        <w:numPr>
          <w:ilvl w:val="1"/>
          <w:numId w:val="9"/>
        </w:numPr>
        <w:spacing w:after="120"/>
        <w:ind w:left="1418" w:hanging="709"/>
        <w:rPr>
          <w:rFonts w:cs="Arial"/>
          <w:sz w:val="20"/>
          <w:szCs w:val="20"/>
        </w:rPr>
      </w:pPr>
      <w:r w:rsidRPr="0069744E">
        <w:rPr>
          <w:rFonts w:cs="Arial"/>
          <w:sz w:val="20"/>
          <w:szCs w:val="20"/>
        </w:rPr>
        <w:t>when the Company is liquidated</w:t>
      </w:r>
      <w:r w:rsidR="00EC26E4" w:rsidRPr="0069744E">
        <w:rPr>
          <w:rFonts w:cs="Arial"/>
          <w:sz w:val="20"/>
          <w:szCs w:val="20"/>
        </w:rPr>
        <w:t>.</w:t>
      </w:r>
    </w:p>
    <w:p w14:paraId="014B21B1" w14:textId="77777777" w:rsidR="00EC26E4" w:rsidRPr="0069744E" w:rsidRDefault="00BE1F7B"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This Agreement may be terminated by written agreement of all </w:t>
      </w:r>
      <w:r w:rsidR="00200BDC" w:rsidRPr="0069744E">
        <w:rPr>
          <w:rFonts w:cs="Arial"/>
          <w:b w:val="0"/>
          <w:sz w:val="20"/>
          <w:szCs w:val="20"/>
          <w:lang w:val="en-GB"/>
        </w:rPr>
        <w:t xml:space="preserve">the </w:t>
      </w:r>
      <w:r w:rsidRPr="0069744E">
        <w:rPr>
          <w:rFonts w:cs="Arial"/>
          <w:b w:val="0"/>
          <w:sz w:val="20"/>
          <w:szCs w:val="20"/>
          <w:lang w:val="en-GB"/>
        </w:rPr>
        <w:t>Parties</w:t>
      </w:r>
      <w:r w:rsidR="00EC26E4" w:rsidRPr="0069744E">
        <w:rPr>
          <w:rFonts w:cs="Arial"/>
          <w:b w:val="0"/>
          <w:sz w:val="20"/>
          <w:szCs w:val="20"/>
          <w:lang w:val="en-GB"/>
        </w:rPr>
        <w:t>.</w:t>
      </w:r>
    </w:p>
    <w:p w14:paraId="3A583ECB" w14:textId="3C20B470" w:rsidR="00EC26E4" w:rsidRPr="0069744E" w:rsidRDefault="00BE1F7B"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Termination of this Agreement shall not affect the </w:t>
      </w:r>
      <w:r w:rsidR="00200BDC" w:rsidRPr="0069744E">
        <w:rPr>
          <w:rFonts w:cs="Arial"/>
          <w:b w:val="0"/>
          <w:sz w:val="20"/>
          <w:szCs w:val="20"/>
          <w:lang w:val="en-GB"/>
        </w:rPr>
        <w:t xml:space="preserve">obligations </w:t>
      </w:r>
      <w:r w:rsidRPr="0069744E">
        <w:rPr>
          <w:rFonts w:cs="Arial"/>
          <w:b w:val="0"/>
          <w:sz w:val="20"/>
          <w:szCs w:val="20"/>
          <w:lang w:val="en-GB"/>
        </w:rPr>
        <w:t xml:space="preserve">of the Parties that </w:t>
      </w:r>
      <w:r w:rsidR="00200BDC" w:rsidRPr="0069744E">
        <w:rPr>
          <w:rFonts w:cs="Arial"/>
          <w:b w:val="0"/>
          <w:sz w:val="20"/>
          <w:szCs w:val="20"/>
          <w:lang w:val="en-GB"/>
        </w:rPr>
        <w:t xml:space="preserve">are intended to survive </w:t>
      </w:r>
      <w:r w:rsidRPr="0069744E">
        <w:rPr>
          <w:rFonts w:cs="Arial"/>
          <w:b w:val="0"/>
          <w:sz w:val="20"/>
          <w:szCs w:val="20"/>
          <w:lang w:val="en-GB"/>
        </w:rPr>
        <w:t xml:space="preserve">termination of this Agreement, including </w:t>
      </w:r>
      <w:r w:rsidR="00200BDC" w:rsidRPr="0069744E">
        <w:rPr>
          <w:rFonts w:cs="Arial"/>
          <w:b w:val="0"/>
          <w:sz w:val="20"/>
          <w:szCs w:val="20"/>
          <w:lang w:val="en-GB"/>
        </w:rPr>
        <w:t xml:space="preserve">provisions contained in </w:t>
      </w:r>
      <w:r w:rsidR="00FD19B1" w:rsidRPr="0069744E">
        <w:rPr>
          <w:rFonts w:cs="Arial"/>
          <w:b w:val="0"/>
          <w:sz w:val="20"/>
          <w:szCs w:val="20"/>
          <w:lang w:val="en-GB"/>
        </w:rPr>
        <w:t xml:space="preserve">Section </w:t>
      </w:r>
      <w:r w:rsidR="00FD19B1" w:rsidRPr="0069744E">
        <w:rPr>
          <w:rFonts w:cs="Arial"/>
          <w:b w:val="0"/>
          <w:sz w:val="20"/>
          <w:szCs w:val="20"/>
          <w:lang w:val="en-GB"/>
        </w:rPr>
        <w:fldChar w:fldCharType="begin"/>
      </w:r>
      <w:r w:rsidR="00FD19B1" w:rsidRPr="0069744E">
        <w:rPr>
          <w:rFonts w:cs="Arial"/>
          <w:b w:val="0"/>
          <w:sz w:val="20"/>
          <w:szCs w:val="20"/>
          <w:lang w:val="en-GB"/>
        </w:rPr>
        <w:instrText xml:space="preserve"> REF _Ref6241806 \r \h </w:instrText>
      </w:r>
      <w:r w:rsidR="00EB77CC" w:rsidRPr="0069744E">
        <w:rPr>
          <w:rFonts w:cs="Arial"/>
          <w:b w:val="0"/>
          <w:sz w:val="20"/>
          <w:szCs w:val="20"/>
          <w:lang w:val="en-GB"/>
        </w:rPr>
        <w:instrText xml:space="preserve"> \* MERGEFORMAT </w:instrText>
      </w:r>
      <w:r w:rsidR="00FD19B1" w:rsidRPr="0069744E">
        <w:rPr>
          <w:rFonts w:cs="Arial"/>
          <w:b w:val="0"/>
          <w:sz w:val="20"/>
          <w:szCs w:val="20"/>
          <w:lang w:val="en-GB"/>
        </w:rPr>
      </w:r>
      <w:r w:rsidR="00FD19B1" w:rsidRPr="0069744E">
        <w:rPr>
          <w:rFonts w:cs="Arial"/>
          <w:b w:val="0"/>
          <w:sz w:val="20"/>
          <w:szCs w:val="20"/>
          <w:lang w:val="en-GB"/>
        </w:rPr>
        <w:fldChar w:fldCharType="separate"/>
      </w:r>
      <w:r w:rsidR="00FF0BC3" w:rsidRPr="0069744E">
        <w:rPr>
          <w:rFonts w:cs="Arial"/>
          <w:b w:val="0"/>
          <w:sz w:val="20"/>
          <w:szCs w:val="20"/>
          <w:lang w:val="en-GB"/>
        </w:rPr>
        <w:t>9</w:t>
      </w:r>
      <w:r w:rsidR="00FD19B1" w:rsidRPr="0069744E">
        <w:rPr>
          <w:rFonts w:cs="Arial"/>
          <w:b w:val="0"/>
          <w:sz w:val="20"/>
          <w:szCs w:val="20"/>
          <w:lang w:val="en-GB"/>
        </w:rPr>
        <w:fldChar w:fldCharType="end"/>
      </w:r>
      <w:r w:rsidR="00FD19B1" w:rsidRPr="0069744E">
        <w:rPr>
          <w:rFonts w:cs="Arial"/>
          <w:b w:val="0"/>
          <w:sz w:val="20"/>
          <w:szCs w:val="20"/>
          <w:lang w:val="en-GB"/>
        </w:rPr>
        <w:t xml:space="preserve"> (Non-Competition and Non-Solicitation), </w:t>
      </w:r>
      <w:r w:rsidR="009A3CF7" w:rsidRPr="0069744E">
        <w:rPr>
          <w:rFonts w:cs="Arial"/>
          <w:b w:val="0"/>
          <w:sz w:val="20"/>
          <w:szCs w:val="20"/>
          <w:lang w:val="en-GB"/>
        </w:rPr>
        <w:t>Section</w:t>
      </w:r>
      <w:r w:rsidR="00EC3F1C" w:rsidRPr="0069744E">
        <w:rPr>
          <w:rFonts w:cs="Arial"/>
          <w:b w:val="0"/>
          <w:sz w:val="20"/>
          <w:szCs w:val="20"/>
          <w:lang w:val="en-GB"/>
        </w:rPr>
        <w:t xml:space="preserve"> </w:t>
      </w:r>
      <w:r w:rsidR="00FD19B1" w:rsidRPr="0069744E">
        <w:rPr>
          <w:rFonts w:cs="Arial"/>
          <w:b w:val="0"/>
          <w:sz w:val="20"/>
          <w:szCs w:val="20"/>
          <w:lang w:val="en-GB"/>
        </w:rPr>
        <w:fldChar w:fldCharType="begin"/>
      </w:r>
      <w:r w:rsidR="00FD19B1" w:rsidRPr="0069744E">
        <w:rPr>
          <w:rFonts w:cs="Arial"/>
          <w:b w:val="0"/>
          <w:sz w:val="20"/>
          <w:szCs w:val="20"/>
          <w:lang w:val="en-GB"/>
        </w:rPr>
        <w:instrText xml:space="preserve"> REF _Ref7828624 \r \h </w:instrText>
      </w:r>
      <w:r w:rsidR="00EB77CC" w:rsidRPr="0069744E">
        <w:rPr>
          <w:rFonts w:cs="Arial"/>
          <w:b w:val="0"/>
          <w:sz w:val="20"/>
          <w:szCs w:val="20"/>
          <w:lang w:val="en-GB"/>
        </w:rPr>
        <w:instrText xml:space="preserve"> \* MERGEFORMAT </w:instrText>
      </w:r>
      <w:r w:rsidR="00FD19B1" w:rsidRPr="0069744E">
        <w:rPr>
          <w:rFonts w:cs="Arial"/>
          <w:b w:val="0"/>
          <w:sz w:val="20"/>
          <w:szCs w:val="20"/>
          <w:lang w:val="en-GB"/>
        </w:rPr>
      </w:r>
      <w:r w:rsidR="00FD19B1" w:rsidRPr="0069744E">
        <w:rPr>
          <w:rFonts w:cs="Arial"/>
          <w:b w:val="0"/>
          <w:sz w:val="20"/>
          <w:szCs w:val="20"/>
          <w:lang w:val="en-GB"/>
        </w:rPr>
        <w:fldChar w:fldCharType="separate"/>
      </w:r>
      <w:r w:rsidR="00FF0BC3" w:rsidRPr="0069744E">
        <w:rPr>
          <w:rFonts w:cs="Arial"/>
          <w:b w:val="0"/>
          <w:sz w:val="20"/>
          <w:szCs w:val="20"/>
          <w:lang w:val="en-GB"/>
        </w:rPr>
        <w:t>12</w:t>
      </w:r>
      <w:r w:rsidR="00FD19B1" w:rsidRPr="0069744E">
        <w:rPr>
          <w:rFonts w:cs="Arial"/>
          <w:b w:val="0"/>
          <w:sz w:val="20"/>
          <w:szCs w:val="20"/>
          <w:lang w:val="en-GB"/>
        </w:rPr>
        <w:fldChar w:fldCharType="end"/>
      </w:r>
      <w:r w:rsidR="00200BDC" w:rsidRPr="0069744E">
        <w:rPr>
          <w:rFonts w:cs="Arial"/>
          <w:b w:val="0"/>
          <w:sz w:val="20"/>
          <w:szCs w:val="20"/>
          <w:lang w:val="en-GB"/>
        </w:rPr>
        <w:t xml:space="preserve"> (</w:t>
      </w:r>
      <w:r w:rsidR="00EC3F1C" w:rsidRPr="0069744E">
        <w:rPr>
          <w:rFonts w:cs="Arial"/>
          <w:b w:val="0"/>
          <w:sz w:val="20"/>
          <w:szCs w:val="20"/>
          <w:lang w:val="en-GB"/>
        </w:rPr>
        <w:t xml:space="preserve">Liability) and Section </w:t>
      </w:r>
      <w:r w:rsidR="00EC3F1C" w:rsidRPr="0069744E">
        <w:rPr>
          <w:rFonts w:cs="Arial"/>
          <w:b w:val="0"/>
          <w:sz w:val="20"/>
          <w:szCs w:val="20"/>
          <w:lang w:val="en-GB"/>
        </w:rPr>
        <w:fldChar w:fldCharType="begin"/>
      </w:r>
      <w:r w:rsidR="00EC3F1C" w:rsidRPr="0069744E">
        <w:rPr>
          <w:rFonts w:cs="Arial"/>
          <w:b w:val="0"/>
          <w:sz w:val="20"/>
          <w:szCs w:val="20"/>
          <w:lang w:val="en-GB"/>
        </w:rPr>
        <w:instrText xml:space="preserve"> REF _Ref5965670 \r \h </w:instrText>
      </w:r>
      <w:r w:rsidR="001A57CA" w:rsidRPr="0069744E">
        <w:rPr>
          <w:rFonts w:cs="Arial"/>
          <w:b w:val="0"/>
          <w:sz w:val="20"/>
          <w:szCs w:val="20"/>
          <w:lang w:val="en-GB"/>
        </w:rPr>
        <w:instrText xml:space="preserve"> \* MERGEFORMAT </w:instrText>
      </w:r>
      <w:r w:rsidR="00EC3F1C" w:rsidRPr="0069744E">
        <w:rPr>
          <w:rFonts w:cs="Arial"/>
          <w:b w:val="0"/>
          <w:sz w:val="20"/>
          <w:szCs w:val="20"/>
          <w:lang w:val="en-GB"/>
        </w:rPr>
      </w:r>
      <w:r w:rsidR="00EC3F1C" w:rsidRPr="0069744E">
        <w:rPr>
          <w:rFonts w:cs="Arial"/>
          <w:b w:val="0"/>
          <w:sz w:val="20"/>
          <w:szCs w:val="20"/>
          <w:lang w:val="en-GB"/>
        </w:rPr>
        <w:fldChar w:fldCharType="separate"/>
      </w:r>
      <w:r w:rsidR="00FF0BC3" w:rsidRPr="0069744E">
        <w:rPr>
          <w:rFonts w:cs="Arial"/>
          <w:b w:val="0"/>
          <w:sz w:val="20"/>
          <w:szCs w:val="20"/>
          <w:lang w:val="en-GB"/>
        </w:rPr>
        <w:t>14</w:t>
      </w:r>
      <w:r w:rsidR="00EC3F1C" w:rsidRPr="0069744E">
        <w:rPr>
          <w:rFonts w:cs="Arial"/>
          <w:b w:val="0"/>
          <w:sz w:val="20"/>
          <w:szCs w:val="20"/>
          <w:lang w:val="en-GB"/>
        </w:rPr>
        <w:fldChar w:fldCharType="end"/>
      </w:r>
      <w:r w:rsidR="00EC3F1C" w:rsidRPr="0069744E">
        <w:rPr>
          <w:rFonts w:cs="Arial"/>
          <w:b w:val="0"/>
          <w:sz w:val="20"/>
          <w:szCs w:val="20"/>
          <w:lang w:val="en-GB"/>
        </w:rPr>
        <w:t xml:space="preserve"> (</w:t>
      </w:r>
      <w:r w:rsidRPr="0069744E">
        <w:rPr>
          <w:rFonts w:cs="Arial"/>
          <w:b w:val="0"/>
          <w:sz w:val="20"/>
          <w:szCs w:val="20"/>
          <w:lang w:val="en-GB"/>
        </w:rPr>
        <w:t>Final Provisions</w:t>
      </w:r>
      <w:r w:rsidR="00200BDC" w:rsidRPr="0069744E">
        <w:rPr>
          <w:rFonts w:cs="Arial"/>
          <w:b w:val="0"/>
          <w:sz w:val="20"/>
          <w:szCs w:val="20"/>
          <w:lang w:val="en-GB"/>
        </w:rPr>
        <w:t>)</w:t>
      </w:r>
      <w:r w:rsidR="00EC26E4" w:rsidRPr="0069744E">
        <w:rPr>
          <w:rFonts w:cs="Arial"/>
          <w:b w:val="0"/>
          <w:sz w:val="20"/>
          <w:szCs w:val="20"/>
          <w:lang w:val="en-GB"/>
        </w:rPr>
        <w:t xml:space="preserve">. </w:t>
      </w:r>
    </w:p>
    <w:p w14:paraId="666DD420" w14:textId="77777777" w:rsidR="00EC26E4" w:rsidRPr="0069744E" w:rsidRDefault="00BE1F7B" w:rsidP="00E806A4">
      <w:pPr>
        <w:pStyle w:val="Antrat1"/>
        <w:spacing w:after="120"/>
        <w:ind w:left="709" w:hanging="709"/>
        <w:rPr>
          <w:rFonts w:cs="Arial"/>
          <w:caps/>
          <w:sz w:val="20"/>
          <w:szCs w:val="20"/>
          <w:lang w:val="en-GB"/>
        </w:rPr>
      </w:pPr>
      <w:bookmarkStart w:id="403" w:name="_Toc5870329"/>
      <w:bookmarkStart w:id="404" w:name="_Ref5965670"/>
      <w:bookmarkStart w:id="405" w:name="_Toc6991580"/>
      <w:bookmarkStart w:id="406" w:name="_Toc33192108"/>
      <w:bookmarkStart w:id="407" w:name="_Toc33731855"/>
      <w:bookmarkStart w:id="408" w:name="_Toc41496535"/>
      <w:bookmarkStart w:id="409" w:name="_Toc121426073"/>
      <w:bookmarkStart w:id="410" w:name="_Toc185173973"/>
      <w:r w:rsidRPr="0069744E">
        <w:rPr>
          <w:rFonts w:cs="Arial"/>
          <w:caps/>
          <w:sz w:val="20"/>
          <w:szCs w:val="20"/>
          <w:lang w:val="en-GB"/>
        </w:rPr>
        <w:t>Final Provisions</w:t>
      </w:r>
      <w:bookmarkEnd w:id="403"/>
      <w:bookmarkEnd w:id="404"/>
      <w:bookmarkEnd w:id="405"/>
      <w:bookmarkEnd w:id="406"/>
      <w:bookmarkEnd w:id="407"/>
      <w:bookmarkEnd w:id="408"/>
      <w:bookmarkEnd w:id="409"/>
      <w:bookmarkEnd w:id="410"/>
    </w:p>
    <w:p w14:paraId="1E6FC7E3" w14:textId="77777777" w:rsidR="00EC26E4" w:rsidRPr="0069744E" w:rsidRDefault="00BE1F7B" w:rsidP="00E806A4">
      <w:pPr>
        <w:pStyle w:val="Antrat1"/>
        <w:numPr>
          <w:ilvl w:val="0"/>
          <w:numId w:val="0"/>
        </w:numPr>
        <w:spacing w:after="120"/>
        <w:ind w:left="709"/>
        <w:rPr>
          <w:rFonts w:cs="Arial"/>
          <w:sz w:val="20"/>
          <w:szCs w:val="20"/>
          <w:lang w:val="en-GB"/>
        </w:rPr>
      </w:pPr>
      <w:bookmarkStart w:id="411" w:name="_Toc5870330"/>
      <w:bookmarkStart w:id="412" w:name="_Toc6991581"/>
      <w:bookmarkStart w:id="413" w:name="_Toc33192109"/>
      <w:bookmarkStart w:id="414" w:name="_Toc33731856"/>
      <w:bookmarkStart w:id="415" w:name="_Toc41496536"/>
      <w:bookmarkStart w:id="416" w:name="_Toc121426074"/>
      <w:bookmarkStart w:id="417" w:name="_Toc185173974"/>
      <w:r w:rsidRPr="0069744E">
        <w:rPr>
          <w:rFonts w:cs="Arial"/>
          <w:sz w:val="20"/>
          <w:szCs w:val="20"/>
          <w:lang w:val="en-GB"/>
        </w:rPr>
        <w:t>Governing Law</w:t>
      </w:r>
      <w:bookmarkEnd w:id="411"/>
      <w:r w:rsidR="001E2B0E" w:rsidRPr="0069744E">
        <w:rPr>
          <w:rFonts w:cs="Arial"/>
          <w:sz w:val="20"/>
          <w:szCs w:val="20"/>
          <w:lang w:val="en-GB"/>
        </w:rPr>
        <w:t xml:space="preserve"> and Dispute Resolution</w:t>
      </w:r>
      <w:bookmarkEnd w:id="412"/>
      <w:bookmarkEnd w:id="413"/>
      <w:bookmarkEnd w:id="414"/>
      <w:bookmarkEnd w:id="415"/>
      <w:bookmarkEnd w:id="416"/>
      <w:bookmarkEnd w:id="417"/>
    </w:p>
    <w:p w14:paraId="41541765" w14:textId="77777777" w:rsidR="00EC26E4" w:rsidRPr="0069744E" w:rsidRDefault="00BE1F7B" w:rsidP="00E806A4">
      <w:pPr>
        <w:pStyle w:val="Antrat2"/>
        <w:keepNext w:val="0"/>
        <w:widowControl w:val="0"/>
        <w:spacing w:after="120"/>
        <w:ind w:left="709" w:hanging="709"/>
        <w:rPr>
          <w:rFonts w:cs="Arial"/>
          <w:b w:val="0"/>
          <w:sz w:val="20"/>
          <w:szCs w:val="20"/>
          <w:lang w:val="en-GB"/>
        </w:rPr>
      </w:pPr>
      <w:r w:rsidRPr="0069744E">
        <w:rPr>
          <w:rFonts w:cs="Arial"/>
          <w:b w:val="0"/>
          <w:sz w:val="20"/>
          <w:szCs w:val="20"/>
          <w:lang w:val="en-GB"/>
        </w:rPr>
        <w:t xml:space="preserve">This Agreement shall be governed </w:t>
      </w:r>
      <w:r w:rsidR="00200BDC" w:rsidRPr="0069744E">
        <w:rPr>
          <w:rFonts w:cs="Arial"/>
          <w:b w:val="0"/>
          <w:sz w:val="20"/>
          <w:szCs w:val="20"/>
          <w:lang w:val="en-GB"/>
        </w:rPr>
        <w:t>by</w:t>
      </w:r>
      <w:r w:rsidRPr="0069744E">
        <w:rPr>
          <w:rFonts w:cs="Arial"/>
          <w:b w:val="0"/>
          <w:sz w:val="20"/>
          <w:szCs w:val="20"/>
          <w:lang w:val="en-GB"/>
        </w:rPr>
        <w:t xml:space="preserve"> </w:t>
      </w:r>
      <w:r w:rsidR="00200BDC" w:rsidRPr="0069744E">
        <w:rPr>
          <w:rFonts w:cs="Arial"/>
          <w:b w:val="0"/>
          <w:sz w:val="20"/>
          <w:szCs w:val="20"/>
          <w:lang w:val="en-GB"/>
        </w:rPr>
        <w:t xml:space="preserve">the law of the Republic of </w:t>
      </w:r>
      <w:r w:rsidRPr="0069744E">
        <w:rPr>
          <w:rFonts w:cs="Arial"/>
          <w:b w:val="0"/>
          <w:sz w:val="20"/>
          <w:szCs w:val="20"/>
          <w:lang w:val="en-GB"/>
        </w:rPr>
        <w:t>Lithuania.</w:t>
      </w:r>
    </w:p>
    <w:p w14:paraId="521265EA" w14:textId="69D46BCE" w:rsidR="00EC26E4" w:rsidRPr="0069744E" w:rsidRDefault="00BE1F7B" w:rsidP="00E806A4">
      <w:pPr>
        <w:pStyle w:val="Antrat2"/>
        <w:keepNext w:val="0"/>
        <w:widowControl w:val="0"/>
        <w:spacing w:after="120"/>
        <w:ind w:left="709" w:hanging="709"/>
        <w:rPr>
          <w:rFonts w:cs="Arial"/>
          <w:b w:val="0"/>
          <w:sz w:val="20"/>
          <w:szCs w:val="20"/>
          <w:lang w:val="en-GB"/>
        </w:rPr>
      </w:pPr>
      <w:bookmarkStart w:id="418" w:name="_Hlk33186603"/>
      <w:r w:rsidRPr="0069744E">
        <w:rPr>
          <w:rFonts w:cs="Arial"/>
          <w:b w:val="0"/>
          <w:sz w:val="20"/>
          <w:szCs w:val="20"/>
          <w:lang w:val="en-GB"/>
        </w:rPr>
        <w:t xml:space="preserve">Any dispute, controversy </w:t>
      </w:r>
      <w:r w:rsidR="00200BDC" w:rsidRPr="0069744E">
        <w:rPr>
          <w:rFonts w:cs="Arial"/>
          <w:b w:val="0"/>
          <w:sz w:val="20"/>
          <w:szCs w:val="20"/>
          <w:lang w:val="en-GB"/>
        </w:rPr>
        <w:t xml:space="preserve">or claim </w:t>
      </w:r>
      <w:r w:rsidRPr="0069744E">
        <w:rPr>
          <w:rFonts w:cs="Arial"/>
          <w:b w:val="0"/>
          <w:sz w:val="20"/>
          <w:szCs w:val="20"/>
          <w:lang w:val="en-GB"/>
        </w:rPr>
        <w:t xml:space="preserve">arising out of or </w:t>
      </w:r>
      <w:r w:rsidR="00200BDC" w:rsidRPr="0069744E">
        <w:rPr>
          <w:rFonts w:cs="Arial"/>
          <w:b w:val="0"/>
          <w:sz w:val="20"/>
          <w:szCs w:val="20"/>
          <w:lang w:val="en-GB"/>
        </w:rPr>
        <w:t xml:space="preserve">in </w:t>
      </w:r>
      <w:r w:rsidRPr="0069744E">
        <w:rPr>
          <w:rFonts w:cs="Arial"/>
          <w:b w:val="0"/>
          <w:sz w:val="20"/>
          <w:szCs w:val="20"/>
          <w:lang w:val="en-GB"/>
        </w:rPr>
        <w:t>connect</w:t>
      </w:r>
      <w:r w:rsidR="009167DF" w:rsidRPr="0069744E">
        <w:rPr>
          <w:rFonts w:cs="Arial"/>
          <w:b w:val="0"/>
          <w:sz w:val="20"/>
          <w:szCs w:val="20"/>
          <w:lang w:val="en-GB"/>
        </w:rPr>
        <w:t>ion with</w:t>
      </w:r>
      <w:r w:rsidRPr="0069744E">
        <w:rPr>
          <w:rFonts w:cs="Arial"/>
          <w:b w:val="0"/>
          <w:sz w:val="20"/>
          <w:szCs w:val="20"/>
          <w:lang w:val="en-GB"/>
        </w:rPr>
        <w:t xml:space="preserve"> this Agreement, its breach, termination or validity </w:t>
      </w:r>
      <w:r w:rsidRPr="0069744E">
        <w:rPr>
          <w:rFonts w:cs="Arial"/>
          <w:b w:val="0"/>
          <w:bCs/>
          <w:sz w:val="20"/>
          <w:szCs w:val="20"/>
          <w:lang w:val="en-GB"/>
        </w:rPr>
        <w:t xml:space="preserve">shall be finally settled </w:t>
      </w:r>
      <w:r w:rsidR="0098297C" w:rsidRPr="0069744E">
        <w:rPr>
          <w:rFonts w:cs="Arial"/>
          <w:b w:val="0"/>
          <w:bCs/>
          <w:sz w:val="20"/>
          <w:szCs w:val="20"/>
          <w:lang w:val="en-GB"/>
        </w:rPr>
        <w:t xml:space="preserve">by arbitration in Vilnius Court of Commercial Arbitration in accordance with its Rules. All process shall be served on the Parties by e-mail to the addresses indicated </w:t>
      </w:r>
      <w:r w:rsidR="005A1DA2" w:rsidRPr="0069744E">
        <w:rPr>
          <w:rFonts w:cs="Arial"/>
          <w:b w:val="0"/>
          <w:bCs/>
          <w:sz w:val="20"/>
          <w:szCs w:val="20"/>
          <w:lang w:val="en-GB"/>
        </w:rPr>
        <w:t>in this Agreement</w:t>
      </w:r>
      <w:r w:rsidR="0098297C" w:rsidRPr="0069744E">
        <w:rPr>
          <w:rFonts w:cs="Arial"/>
          <w:b w:val="0"/>
          <w:bCs/>
          <w:sz w:val="20"/>
          <w:szCs w:val="20"/>
          <w:lang w:val="en-GB"/>
        </w:rPr>
        <w:t xml:space="preserve">. </w:t>
      </w:r>
      <w:r w:rsidR="0098297C" w:rsidRPr="0069744E">
        <w:rPr>
          <w:rFonts w:cs="Arial"/>
          <w:b w:val="0"/>
          <w:sz w:val="20"/>
          <w:szCs w:val="20"/>
          <w:lang w:val="en-GB"/>
        </w:rPr>
        <w:t xml:space="preserve">The number of arbitrators shall be 3. The venue of arbitration shall be Vilnius, Lithuania. The language of arbitration shall be </w:t>
      </w:r>
      <w:r w:rsidR="00AE2124" w:rsidRPr="0069744E">
        <w:rPr>
          <w:rFonts w:cs="Arial"/>
          <w:b w:val="0"/>
          <w:sz w:val="20"/>
          <w:szCs w:val="20"/>
          <w:lang w:val="en-GB"/>
        </w:rPr>
        <w:t>English</w:t>
      </w:r>
      <w:r w:rsidR="0098297C" w:rsidRPr="0069744E">
        <w:rPr>
          <w:rFonts w:cs="Arial"/>
          <w:b w:val="0"/>
          <w:sz w:val="20"/>
          <w:szCs w:val="20"/>
          <w:lang w:val="en-GB"/>
        </w:rPr>
        <w:t>. Any dispute shall be governed by the substantive law of Lithuania. In case the Parties to the dispute do not appoint an arbitrator in a timely manner, the arbitrator (including the chairman) shall be appointed by the Chairman of Vilnius Court of Commercial Arbitration</w:t>
      </w:r>
      <w:r w:rsidR="00A27BEB" w:rsidRPr="0069744E">
        <w:rPr>
          <w:rFonts w:cs="Arial"/>
          <w:b w:val="0"/>
          <w:bCs/>
          <w:sz w:val="20"/>
          <w:szCs w:val="20"/>
          <w:lang w:val="en-GB"/>
        </w:rPr>
        <w:t>.</w:t>
      </w:r>
      <w:r w:rsidRPr="0069744E">
        <w:rPr>
          <w:rFonts w:cs="Arial"/>
          <w:b w:val="0"/>
          <w:bCs/>
          <w:sz w:val="20"/>
          <w:szCs w:val="20"/>
          <w:lang w:val="en-GB"/>
        </w:rPr>
        <w:t xml:space="preserve"> </w:t>
      </w:r>
    </w:p>
    <w:p w14:paraId="54DAE8D4" w14:textId="1231D7A3" w:rsidR="00FD19B1" w:rsidRPr="0069744E" w:rsidRDefault="00FD19B1" w:rsidP="00E806A4">
      <w:pPr>
        <w:pStyle w:val="Antrat1"/>
        <w:numPr>
          <w:ilvl w:val="0"/>
          <w:numId w:val="0"/>
        </w:numPr>
        <w:spacing w:after="120"/>
        <w:ind w:left="709"/>
        <w:rPr>
          <w:rFonts w:cs="Arial"/>
          <w:sz w:val="20"/>
          <w:szCs w:val="20"/>
          <w:lang w:val="en-GB"/>
        </w:rPr>
      </w:pPr>
      <w:bookmarkStart w:id="419" w:name="_Toc33192110"/>
      <w:bookmarkStart w:id="420" w:name="_Toc33731857"/>
      <w:bookmarkStart w:id="421" w:name="_Toc41496537"/>
      <w:bookmarkStart w:id="422" w:name="_Toc121426075"/>
      <w:bookmarkStart w:id="423" w:name="_Toc185173975"/>
      <w:bookmarkStart w:id="424" w:name="_Ref374619057"/>
      <w:bookmarkStart w:id="425" w:name="_Toc1658523"/>
      <w:bookmarkStart w:id="426" w:name="_Toc6991582"/>
      <w:bookmarkEnd w:id="418"/>
      <w:r w:rsidRPr="0069744E">
        <w:rPr>
          <w:rFonts w:cs="Arial"/>
          <w:sz w:val="20"/>
          <w:szCs w:val="20"/>
          <w:lang w:val="en-GB"/>
        </w:rPr>
        <w:t>Confidentiality</w:t>
      </w:r>
      <w:bookmarkEnd w:id="419"/>
      <w:bookmarkEnd w:id="420"/>
      <w:bookmarkEnd w:id="421"/>
      <w:bookmarkEnd w:id="422"/>
      <w:bookmarkEnd w:id="423"/>
    </w:p>
    <w:p w14:paraId="45288A5B" w14:textId="327D689D" w:rsidR="00FD19B1" w:rsidRPr="0069744E" w:rsidRDefault="000D6217" w:rsidP="00E806A4">
      <w:pPr>
        <w:pStyle w:val="Antrat2"/>
        <w:spacing w:after="120"/>
        <w:ind w:left="709" w:hanging="709"/>
        <w:rPr>
          <w:rFonts w:cs="Arial"/>
          <w:b w:val="0"/>
          <w:sz w:val="20"/>
          <w:szCs w:val="20"/>
          <w:lang w:val="en-GB"/>
        </w:rPr>
      </w:pPr>
      <w:bookmarkStart w:id="427" w:name="_Ref8136012"/>
      <w:r w:rsidRPr="0069744E">
        <w:rPr>
          <w:rFonts w:cs="Arial"/>
          <w:b w:val="0"/>
          <w:bCs/>
          <w:iCs w:val="0"/>
          <w:sz w:val="20"/>
          <w:szCs w:val="20"/>
          <w:lang w:val="en-GB"/>
        </w:rPr>
        <w:t xml:space="preserve">The Parties agree not to disclose any </w:t>
      </w:r>
      <w:r w:rsidR="00736FAB" w:rsidRPr="0069744E">
        <w:rPr>
          <w:rFonts w:cs="Arial"/>
          <w:b w:val="0"/>
          <w:bCs/>
          <w:iCs w:val="0"/>
          <w:sz w:val="20"/>
          <w:szCs w:val="20"/>
          <w:lang w:val="en-GB"/>
        </w:rPr>
        <w:t>C</w:t>
      </w:r>
      <w:r w:rsidR="00CF323E" w:rsidRPr="0069744E">
        <w:rPr>
          <w:rFonts w:cs="Arial"/>
          <w:b w:val="0"/>
          <w:bCs/>
          <w:iCs w:val="0"/>
          <w:sz w:val="20"/>
          <w:szCs w:val="20"/>
          <w:lang w:val="en-GB"/>
        </w:rPr>
        <w:t xml:space="preserve">onfidential </w:t>
      </w:r>
      <w:r w:rsidR="00736FAB" w:rsidRPr="0069744E">
        <w:rPr>
          <w:rFonts w:cs="Arial"/>
          <w:b w:val="0"/>
          <w:bCs/>
          <w:iCs w:val="0"/>
          <w:sz w:val="20"/>
          <w:szCs w:val="20"/>
          <w:lang w:val="en-GB"/>
        </w:rPr>
        <w:t>I</w:t>
      </w:r>
      <w:r w:rsidR="00CF323E" w:rsidRPr="0069744E">
        <w:rPr>
          <w:rFonts w:cs="Arial"/>
          <w:b w:val="0"/>
          <w:bCs/>
          <w:iCs w:val="0"/>
          <w:sz w:val="20"/>
          <w:szCs w:val="20"/>
          <w:lang w:val="en-GB"/>
        </w:rPr>
        <w:t>nformation of the Company</w:t>
      </w:r>
      <w:r w:rsidRPr="0069744E">
        <w:rPr>
          <w:rFonts w:cs="Arial"/>
          <w:b w:val="0"/>
          <w:bCs/>
          <w:iCs w:val="0"/>
          <w:sz w:val="20"/>
          <w:szCs w:val="20"/>
          <w:lang w:val="en-GB"/>
        </w:rPr>
        <w:t xml:space="preserve"> to any third parties unless such disclosure has been consented by the other Parties in writing or unless such information has become available to the public otherwise than through the breach of this Agreement, as the case may be, or if required to do so under any Applicable Laws or stock exchange recommendations or regulations to which the respective Party is subject or submits or by a governmental authority with relevant powers to which the respective Party is subject or submits, whether or not the requirement has the force of law</w:t>
      </w:r>
      <w:r w:rsidR="00A81909" w:rsidRPr="0069744E">
        <w:rPr>
          <w:rFonts w:cs="Arial"/>
          <w:b w:val="0"/>
          <w:bCs/>
          <w:iCs w:val="0"/>
          <w:sz w:val="20"/>
          <w:szCs w:val="20"/>
          <w:lang w:val="en-GB"/>
        </w:rPr>
        <w:t>, provided to the Party’s professional advisors having similar confidentiality obligations towards such Party</w:t>
      </w:r>
      <w:r w:rsidRPr="0069744E">
        <w:rPr>
          <w:rFonts w:cs="Arial"/>
          <w:b w:val="0"/>
          <w:bCs/>
          <w:iCs w:val="0"/>
          <w:sz w:val="20"/>
          <w:szCs w:val="20"/>
          <w:lang w:val="en-GB"/>
        </w:rPr>
        <w:t>. The Parties shall ensure that their employees, members of governing bodies, limited partners (with respect to a fund) and any other representatives as well as the advisors of each Party to whom any such information is entrusted comply with these restrictions. These confidentiality requirements shall apply to each Party for as long as the Party remains a party to this Agreement and for 24 months after the respective Party ceased to be a party under this Agreement.</w:t>
      </w:r>
      <w:bookmarkEnd w:id="427"/>
    </w:p>
    <w:p w14:paraId="26DCB540" w14:textId="368100B9" w:rsidR="00BA3667" w:rsidRPr="0069744E" w:rsidRDefault="00BA3667" w:rsidP="00E806A4">
      <w:pPr>
        <w:pStyle w:val="Antrat1"/>
        <w:numPr>
          <w:ilvl w:val="0"/>
          <w:numId w:val="0"/>
        </w:numPr>
        <w:spacing w:after="120"/>
        <w:ind w:left="709"/>
        <w:rPr>
          <w:rFonts w:cs="Arial"/>
          <w:sz w:val="20"/>
          <w:szCs w:val="20"/>
          <w:lang w:val="en-GB"/>
        </w:rPr>
      </w:pPr>
      <w:bookmarkStart w:id="428" w:name="_Toc33192111"/>
      <w:bookmarkStart w:id="429" w:name="_Toc33731858"/>
      <w:bookmarkStart w:id="430" w:name="_Toc41496538"/>
      <w:bookmarkStart w:id="431" w:name="_Toc121426076"/>
      <w:bookmarkStart w:id="432" w:name="_Toc185173976"/>
      <w:r w:rsidRPr="0069744E">
        <w:rPr>
          <w:rFonts w:cs="Arial"/>
          <w:sz w:val="20"/>
          <w:szCs w:val="20"/>
          <w:lang w:val="en-GB"/>
        </w:rPr>
        <w:t>Notices</w:t>
      </w:r>
      <w:bookmarkEnd w:id="424"/>
      <w:bookmarkEnd w:id="425"/>
      <w:bookmarkEnd w:id="426"/>
      <w:bookmarkEnd w:id="428"/>
      <w:bookmarkEnd w:id="429"/>
      <w:bookmarkEnd w:id="430"/>
      <w:bookmarkEnd w:id="431"/>
      <w:bookmarkEnd w:id="432"/>
    </w:p>
    <w:p w14:paraId="7C2219A9" w14:textId="685CDF1F" w:rsidR="00BA3667" w:rsidRPr="0069744E" w:rsidRDefault="00BA3667" w:rsidP="00E806A4">
      <w:pPr>
        <w:pStyle w:val="Antrat2"/>
        <w:keepNext w:val="0"/>
        <w:widowControl w:val="0"/>
        <w:spacing w:after="120"/>
        <w:ind w:left="709" w:hanging="709"/>
        <w:rPr>
          <w:rFonts w:cs="Arial"/>
          <w:b w:val="0"/>
          <w:bCs/>
          <w:iCs w:val="0"/>
          <w:sz w:val="20"/>
          <w:szCs w:val="20"/>
          <w:lang w:val="en-GB"/>
        </w:rPr>
      </w:pPr>
      <w:bookmarkStart w:id="433" w:name="_Ref1573183"/>
      <w:bookmarkStart w:id="434" w:name="_Toc1658524"/>
      <w:r w:rsidRPr="0069744E">
        <w:rPr>
          <w:rFonts w:cs="Arial"/>
          <w:b w:val="0"/>
          <w:sz w:val="20"/>
          <w:szCs w:val="20"/>
          <w:lang w:val="en-GB"/>
        </w:rPr>
        <w:t xml:space="preserve">All notices, requests, claims and other communications shall be in writing and shall be delivered to the recipient in person, sent by e-mail (with an acknowledgement of receipt from the recipient), registered mail or via courier at the addresses indicated by the Parties in </w:t>
      </w:r>
      <w:r w:rsidR="005A1DA2" w:rsidRPr="0069744E">
        <w:rPr>
          <w:rFonts w:cs="Arial"/>
          <w:b w:val="0"/>
          <w:sz w:val="20"/>
          <w:szCs w:val="20"/>
          <w:lang w:val="en-GB"/>
        </w:rPr>
        <w:t>this Agreement</w:t>
      </w:r>
      <w:r w:rsidRPr="0069744E">
        <w:rPr>
          <w:rFonts w:cs="Arial"/>
          <w:b w:val="0"/>
          <w:sz w:val="20"/>
          <w:szCs w:val="20"/>
          <w:lang w:val="en-GB"/>
        </w:rPr>
        <w:t xml:space="preserve"> or other addresses notified by the Parties as their address for service.</w:t>
      </w:r>
      <w:bookmarkEnd w:id="433"/>
      <w:bookmarkEnd w:id="434"/>
    </w:p>
    <w:p w14:paraId="433F5830" w14:textId="57B07C75" w:rsidR="00BA3667" w:rsidRPr="0069744E" w:rsidRDefault="00BA3667" w:rsidP="00E806A4">
      <w:pPr>
        <w:pStyle w:val="Antrat2"/>
        <w:keepNext w:val="0"/>
        <w:widowControl w:val="0"/>
        <w:spacing w:after="120"/>
        <w:ind w:left="709" w:hanging="709"/>
        <w:rPr>
          <w:rFonts w:cs="Arial"/>
          <w:b w:val="0"/>
          <w:bCs/>
          <w:iCs w:val="0"/>
          <w:sz w:val="20"/>
          <w:szCs w:val="20"/>
          <w:lang w:val="en-GB"/>
        </w:rPr>
      </w:pPr>
      <w:bookmarkStart w:id="435" w:name="_Toc1658525"/>
      <w:r w:rsidRPr="0069744E">
        <w:rPr>
          <w:rFonts w:cs="Arial"/>
          <w:b w:val="0"/>
          <w:sz w:val="20"/>
          <w:szCs w:val="20"/>
          <w:lang w:val="en-GB"/>
        </w:rPr>
        <w:t>Correspondence shall be deemed delivered (</w:t>
      </w:r>
      <w:proofErr w:type="spellStart"/>
      <w:r w:rsidRPr="0069744E">
        <w:rPr>
          <w:rFonts w:cs="Arial"/>
          <w:b w:val="0"/>
          <w:sz w:val="20"/>
          <w:szCs w:val="20"/>
          <w:lang w:val="en-GB"/>
        </w:rPr>
        <w:t>i</w:t>
      </w:r>
      <w:proofErr w:type="spellEnd"/>
      <w:r w:rsidRPr="0069744E">
        <w:rPr>
          <w:rFonts w:cs="Arial"/>
          <w:b w:val="0"/>
          <w:sz w:val="20"/>
          <w:szCs w:val="20"/>
          <w:lang w:val="en-GB"/>
        </w:rPr>
        <w:t xml:space="preserve">) on the date of actual delivery if delivered in person; (ii) </w:t>
      </w:r>
      <w:r w:rsidR="00F92B2B" w:rsidRPr="0069744E">
        <w:rPr>
          <w:rFonts w:cs="Arial"/>
          <w:b w:val="0"/>
          <w:sz w:val="20"/>
          <w:szCs w:val="20"/>
          <w:lang w:val="en-GB"/>
        </w:rPr>
        <w:t>at the time when the recipient acknowledges receipt of the message or in case such receipt is not received within</w:t>
      </w:r>
      <w:r w:rsidR="00BC1D60" w:rsidRPr="0069744E">
        <w:rPr>
          <w:rFonts w:cs="Arial"/>
          <w:b w:val="0"/>
          <w:sz w:val="20"/>
          <w:szCs w:val="20"/>
          <w:lang w:val="en-GB"/>
        </w:rPr>
        <w:t xml:space="preserve"> 2</w:t>
      </w:r>
      <w:r w:rsidR="00F92B2B" w:rsidRPr="0069744E">
        <w:rPr>
          <w:rFonts w:cs="Arial"/>
          <w:b w:val="0"/>
          <w:sz w:val="20"/>
          <w:szCs w:val="20"/>
          <w:lang w:val="en-GB"/>
        </w:rPr>
        <w:t xml:space="preserve"> Business Days, at 3 p.m. on the </w:t>
      </w:r>
      <w:r w:rsidR="00BC1D60" w:rsidRPr="0069744E">
        <w:rPr>
          <w:rFonts w:cs="Arial"/>
          <w:b w:val="0"/>
          <w:sz w:val="20"/>
          <w:szCs w:val="20"/>
          <w:lang w:val="en-GB"/>
        </w:rPr>
        <w:t>third</w:t>
      </w:r>
      <w:r w:rsidR="00C21182" w:rsidRPr="0069744E">
        <w:rPr>
          <w:rFonts w:cs="Arial"/>
          <w:b w:val="0"/>
          <w:sz w:val="20"/>
          <w:szCs w:val="20"/>
          <w:lang w:val="en-GB"/>
        </w:rPr>
        <w:t xml:space="preserve"> </w:t>
      </w:r>
      <w:r w:rsidR="00F92B2B" w:rsidRPr="0069744E">
        <w:rPr>
          <w:rFonts w:cs="Arial"/>
          <w:b w:val="0"/>
          <w:sz w:val="20"/>
          <w:szCs w:val="20"/>
          <w:lang w:val="en-GB"/>
        </w:rPr>
        <w:t>Business Day , if sent by e-mail</w:t>
      </w:r>
      <w:r w:rsidRPr="0069744E">
        <w:rPr>
          <w:rFonts w:cs="Arial"/>
          <w:b w:val="0"/>
          <w:sz w:val="20"/>
          <w:szCs w:val="20"/>
          <w:lang w:val="en-GB"/>
        </w:rPr>
        <w:t xml:space="preserve">; (iii) on the third Business Day if sent by registered mail, except when sent to or by the Party established abroad, in which case it shall be deemed delivered on the fifth Business Day; and (iv) on the following Business Day if sent by courier, except when sent to or by the Party established </w:t>
      </w:r>
      <w:r w:rsidR="00D06512" w:rsidRPr="0069744E">
        <w:rPr>
          <w:rFonts w:cs="Arial"/>
          <w:b w:val="0"/>
          <w:sz w:val="20"/>
          <w:szCs w:val="20"/>
          <w:lang w:val="en-GB"/>
        </w:rPr>
        <w:t>abroad</w:t>
      </w:r>
      <w:r w:rsidRPr="0069744E">
        <w:rPr>
          <w:rFonts w:cs="Arial"/>
          <w:b w:val="0"/>
          <w:sz w:val="20"/>
          <w:szCs w:val="20"/>
          <w:lang w:val="en-GB"/>
        </w:rPr>
        <w:t xml:space="preserve">, in which case it shall be deemed delivered on the third </w:t>
      </w:r>
      <w:r w:rsidRPr="0069744E">
        <w:rPr>
          <w:rFonts w:cs="Arial"/>
          <w:b w:val="0"/>
          <w:sz w:val="20"/>
          <w:szCs w:val="20"/>
          <w:lang w:val="en-GB"/>
        </w:rPr>
        <w:lastRenderedPageBreak/>
        <w:t>Business Day.</w:t>
      </w:r>
      <w:bookmarkEnd w:id="435"/>
    </w:p>
    <w:p w14:paraId="70270393" w14:textId="77777777" w:rsidR="00BA3667" w:rsidRPr="0069744E" w:rsidRDefault="00BA3667" w:rsidP="00E806A4">
      <w:pPr>
        <w:pStyle w:val="Antrat2"/>
        <w:keepNext w:val="0"/>
        <w:widowControl w:val="0"/>
        <w:spacing w:after="120"/>
        <w:ind w:left="709" w:hanging="709"/>
        <w:rPr>
          <w:rFonts w:cs="Arial"/>
          <w:b w:val="0"/>
          <w:sz w:val="20"/>
          <w:szCs w:val="20"/>
          <w:lang w:val="en-GB"/>
        </w:rPr>
      </w:pPr>
      <w:bookmarkStart w:id="436" w:name="_Toc1658526"/>
      <w:r w:rsidRPr="0069744E">
        <w:rPr>
          <w:rFonts w:cs="Arial"/>
          <w:b w:val="0"/>
          <w:bCs/>
          <w:iCs w:val="0"/>
          <w:sz w:val="20"/>
          <w:szCs w:val="20"/>
          <w:lang w:val="en-GB"/>
        </w:rPr>
        <w:t xml:space="preserve">In the </w:t>
      </w:r>
      <w:r w:rsidRPr="0069744E">
        <w:rPr>
          <w:rFonts w:cs="Arial"/>
          <w:b w:val="0"/>
          <w:sz w:val="20"/>
          <w:szCs w:val="20"/>
          <w:lang w:val="en-GB"/>
        </w:rPr>
        <w:t>event</w:t>
      </w:r>
      <w:r w:rsidRPr="0069744E">
        <w:rPr>
          <w:rFonts w:cs="Arial"/>
          <w:b w:val="0"/>
          <w:bCs/>
          <w:iCs w:val="0"/>
          <w:sz w:val="20"/>
          <w:szCs w:val="20"/>
          <w:lang w:val="en-GB"/>
        </w:rPr>
        <w:t xml:space="preserve"> of a change of address t</w:t>
      </w:r>
      <w:r w:rsidRPr="0069744E">
        <w:rPr>
          <w:rFonts w:cs="Arial"/>
          <w:b w:val="0"/>
          <w:sz w:val="20"/>
          <w:szCs w:val="20"/>
          <w:lang w:val="en-GB"/>
        </w:rPr>
        <w:t>he Party shall notify the other Parties to that effect.</w:t>
      </w:r>
      <w:bookmarkEnd w:id="436"/>
    </w:p>
    <w:p w14:paraId="23C10BF3" w14:textId="77777777" w:rsidR="00EC26E4" w:rsidRPr="0069744E" w:rsidRDefault="005129EF" w:rsidP="00E806A4">
      <w:pPr>
        <w:pStyle w:val="Antrat1"/>
        <w:numPr>
          <w:ilvl w:val="0"/>
          <w:numId w:val="0"/>
        </w:numPr>
        <w:spacing w:after="120"/>
        <w:ind w:left="709"/>
        <w:rPr>
          <w:rFonts w:cs="Arial"/>
          <w:sz w:val="20"/>
          <w:szCs w:val="20"/>
          <w:lang w:val="en-GB"/>
        </w:rPr>
      </w:pPr>
      <w:bookmarkStart w:id="437" w:name="_Toc6991583"/>
      <w:bookmarkStart w:id="438" w:name="_Toc33192112"/>
      <w:bookmarkStart w:id="439" w:name="_Toc33731859"/>
      <w:bookmarkStart w:id="440" w:name="_Toc41496539"/>
      <w:bookmarkStart w:id="441" w:name="_Toc121426077"/>
      <w:bookmarkStart w:id="442" w:name="_Toc185173977"/>
      <w:bookmarkStart w:id="443" w:name="_Toc5870334"/>
      <w:r w:rsidRPr="0069744E">
        <w:rPr>
          <w:rFonts w:cs="Arial"/>
          <w:sz w:val="20"/>
          <w:szCs w:val="20"/>
          <w:lang w:val="en-GB"/>
        </w:rPr>
        <w:t>Assignment</w:t>
      </w:r>
      <w:bookmarkEnd w:id="437"/>
      <w:bookmarkEnd w:id="438"/>
      <w:bookmarkEnd w:id="439"/>
      <w:bookmarkEnd w:id="440"/>
      <w:bookmarkEnd w:id="441"/>
      <w:bookmarkEnd w:id="442"/>
      <w:r w:rsidRPr="0069744E">
        <w:rPr>
          <w:rFonts w:cs="Arial"/>
          <w:sz w:val="20"/>
          <w:szCs w:val="20"/>
          <w:lang w:val="en-GB"/>
        </w:rPr>
        <w:t xml:space="preserve"> </w:t>
      </w:r>
      <w:bookmarkEnd w:id="443"/>
    </w:p>
    <w:p w14:paraId="3FF43255" w14:textId="0FCA544D" w:rsidR="00EC26E4" w:rsidRPr="0069744E" w:rsidRDefault="00B476B6" w:rsidP="00E806A4">
      <w:pPr>
        <w:pStyle w:val="Antrat2"/>
        <w:keepNext w:val="0"/>
        <w:widowControl w:val="0"/>
        <w:spacing w:after="120"/>
        <w:ind w:left="709" w:hanging="709"/>
        <w:rPr>
          <w:rFonts w:cs="Arial"/>
          <w:b w:val="0"/>
          <w:bCs/>
          <w:iCs w:val="0"/>
          <w:sz w:val="20"/>
          <w:szCs w:val="20"/>
          <w:lang w:val="en-GB"/>
        </w:rPr>
      </w:pPr>
      <w:r w:rsidRPr="0069744E">
        <w:rPr>
          <w:rFonts w:cs="Arial"/>
          <w:b w:val="0"/>
          <w:bCs/>
          <w:iCs w:val="0"/>
          <w:sz w:val="20"/>
          <w:szCs w:val="20"/>
          <w:lang w:val="en-GB"/>
        </w:rPr>
        <w:t xml:space="preserve">None </w:t>
      </w:r>
      <w:r w:rsidR="00BE1F7B" w:rsidRPr="0069744E">
        <w:rPr>
          <w:rFonts w:cs="Arial"/>
          <w:b w:val="0"/>
          <w:bCs/>
          <w:iCs w:val="0"/>
          <w:sz w:val="20"/>
          <w:szCs w:val="20"/>
          <w:lang w:val="en-GB"/>
        </w:rPr>
        <w:t>of the Parties shall be entitled to assign any of their rights or obligations under this Agreement to any third persons</w:t>
      </w:r>
      <w:r w:rsidRPr="0069744E">
        <w:rPr>
          <w:rFonts w:cs="Arial"/>
          <w:b w:val="0"/>
          <w:bCs/>
          <w:iCs w:val="0"/>
          <w:sz w:val="20"/>
          <w:szCs w:val="20"/>
          <w:lang w:val="en-GB"/>
        </w:rPr>
        <w:t xml:space="preserve"> without the </w:t>
      </w:r>
      <w:r w:rsidR="00BE1F7B" w:rsidRPr="0069744E">
        <w:rPr>
          <w:rFonts w:cs="Arial"/>
          <w:b w:val="0"/>
          <w:bCs/>
          <w:iCs w:val="0"/>
          <w:sz w:val="20"/>
          <w:szCs w:val="20"/>
          <w:lang w:val="en-GB"/>
        </w:rPr>
        <w:t>prior written consent of the other Parties</w:t>
      </w:r>
      <w:r w:rsidRPr="0069744E">
        <w:rPr>
          <w:rFonts w:cs="Arial"/>
          <w:b w:val="0"/>
          <w:bCs/>
          <w:iCs w:val="0"/>
          <w:sz w:val="20"/>
          <w:szCs w:val="20"/>
          <w:lang w:val="en-GB"/>
        </w:rPr>
        <w:t>, except the cases provided for in this Agreement and the Investment Agreement.</w:t>
      </w:r>
    </w:p>
    <w:p w14:paraId="163BC48B" w14:textId="77777777" w:rsidR="00EC26E4" w:rsidRPr="0069744E" w:rsidRDefault="00B476B6" w:rsidP="00E806A4">
      <w:pPr>
        <w:pStyle w:val="Antrat2"/>
        <w:keepNext w:val="0"/>
        <w:widowControl w:val="0"/>
        <w:spacing w:after="120"/>
        <w:ind w:left="709" w:hanging="709"/>
        <w:rPr>
          <w:rFonts w:cs="Arial"/>
          <w:b w:val="0"/>
          <w:bCs/>
          <w:iCs w:val="0"/>
          <w:sz w:val="20"/>
          <w:szCs w:val="20"/>
          <w:lang w:val="en-GB"/>
        </w:rPr>
      </w:pPr>
      <w:r w:rsidRPr="0069744E">
        <w:rPr>
          <w:rFonts w:cs="Arial"/>
          <w:b w:val="0"/>
          <w:bCs/>
          <w:iCs w:val="0"/>
          <w:sz w:val="20"/>
          <w:szCs w:val="20"/>
          <w:lang w:val="en-GB"/>
        </w:rPr>
        <w:t xml:space="preserve">All the rights and obligations of the respective Party under this </w:t>
      </w:r>
      <w:r w:rsidR="00BE1F7B" w:rsidRPr="0069744E">
        <w:rPr>
          <w:rFonts w:cs="Arial"/>
          <w:b w:val="0"/>
          <w:bCs/>
          <w:iCs w:val="0"/>
          <w:sz w:val="20"/>
          <w:szCs w:val="20"/>
          <w:lang w:val="en-GB"/>
        </w:rPr>
        <w:t>Agreement shall</w:t>
      </w:r>
      <w:r w:rsidRPr="0069744E">
        <w:rPr>
          <w:rFonts w:cs="Arial"/>
          <w:b w:val="0"/>
          <w:bCs/>
          <w:iCs w:val="0"/>
          <w:sz w:val="20"/>
          <w:szCs w:val="20"/>
          <w:lang w:val="en-GB"/>
        </w:rPr>
        <w:t xml:space="preserve"> be</w:t>
      </w:r>
      <w:r w:rsidR="00BE1F7B" w:rsidRPr="0069744E">
        <w:rPr>
          <w:rFonts w:cs="Arial"/>
          <w:b w:val="0"/>
          <w:bCs/>
          <w:iCs w:val="0"/>
          <w:sz w:val="20"/>
          <w:szCs w:val="20"/>
          <w:lang w:val="en-GB"/>
        </w:rPr>
        <w:t xml:space="preserve"> bind</w:t>
      </w:r>
      <w:r w:rsidRPr="0069744E">
        <w:rPr>
          <w:rFonts w:cs="Arial"/>
          <w:b w:val="0"/>
          <w:bCs/>
          <w:iCs w:val="0"/>
          <w:sz w:val="20"/>
          <w:szCs w:val="20"/>
          <w:lang w:val="en-GB"/>
        </w:rPr>
        <w:t>ing upon</w:t>
      </w:r>
      <w:r w:rsidR="00BE1F7B" w:rsidRPr="0069744E">
        <w:rPr>
          <w:rFonts w:cs="Arial"/>
          <w:b w:val="0"/>
          <w:bCs/>
          <w:iCs w:val="0"/>
          <w:sz w:val="20"/>
          <w:szCs w:val="20"/>
          <w:lang w:val="en-GB"/>
        </w:rPr>
        <w:t xml:space="preserve"> </w:t>
      </w:r>
      <w:r w:rsidRPr="0069744E">
        <w:rPr>
          <w:rFonts w:cs="Arial"/>
          <w:b w:val="0"/>
          <w:bCs/>
          <w:iCs w:val="0"/>
          <w:sz w:val="20"/>
          <w:szCs w:val="20"/>
          <w:lang w:val="en-GB"/>
        </w:rPr>
        <w:t xml:space="preserve">its </w:t>
      </w:r>
      <w:r w:rsidR="00BE1F7B" w:rsidRPr="0069744E">
        <w:rPr>
          <w:rFonts w:cs="Arial"/>
          <w:b w:val="0"/>
          <w:bCs/>
          <w:iCs w:val="0"/>
          <w:sz w:val="20"/>
          <w:szCs w:val="20"/>
          <w:lang w:val="en-GB"/>
        </w:rPr>
        <w:t xml:space="preserve">successors, assignees and other </w:t>
      </w:r>
      <w:r w:rsidRPr="0069744E">
        <w:rPr>
          <w:rFonts w:cs="Arial"/>
          <w:b w:val="0"/>
          <w:bCs/>
          <w:iCs w:val="0"/>
          <w:sz w:val="20"/>
          <w:szCs w:val="20"/>
          <w:lang w:val="en-GB"/>
        </w:rPr>
        <w:t xml:space="preserve">legitimate </w:t>
      </w:r>
      <w:r w:rsidR="00BE1F7B" w:rsidRPr="0069744E">
        <w:rPr>
          <w:rFonts w:cs="Arial"/>
          <w:b w:val="0"/>
          <w:bCs/>
          <w:iCs w:val="0"/>
          <w:sz w:val="20"/>
          <w:szCs w:val="20"/>
          <w:lang w:val="en-GB"/>
        </w:rPr>
        <w:t>representatives</w:t>
      </w:r>
      <w:r w:rsidR="00EC26E4" w:rsidRPr="0069744E">
        <w:rPr>
          <w:rFonts w:cs="Arial"/>
          <w:b w:val="0"/>
          <w:bCs/>
          <w:iCs w:val="0"/>
          <w:sz w:val="20"/>
          <w:szCs w:val="20"/>
          <w:lang w:val="en-GB"/>
        </w:rPr>
        <w:t>.</w:t>
      </w:r>
    </w:p>
    <w:p w14:paraId="0DEFBDEC" w14:textId="77777777" w:rsidR="00BA3667" w:rsidRPr="0069744E" w:rsidRDefault="00BA3667" w:rsidP="00E806A4">
      <w:pPr>
        <w:pStyle w:val="Antrat1"/>
        <w:numPr>
          <w:ilvl w:val="0"/>
          <w:numId w:val="0"/>
        </w:numPr>
        <w:spacing w:after="120"/>
        <w:ind w:left="709"/>
        <w:rPr>
          <w:rFonts w:cs="Arial"/>
          <w:sz w:val="20"/>
          <w:szCs w:val="20"/>
          <w:lang w:val="en-GB"/>
        </w:rPr>
      </w:pPr>
      <w:bookmarkStart w:id="444" w:name="_Toc1658530"/>
      <w:bookmarkStart w:id="445" w:name="_Toc6991584"/>
      <w:bookmarkStart w:id="446" w:name="_Toc33192113"/>
      <w:bookmarkStart w:id="447" w:name="_Toc33731860"/>
      <w:bookmarkStart w:id="448" w:name="_Toc41496540"/>
      <w:bookmarkStart w:id="449" w:name="_Toc121426078"/>
      <w:bookmarkStart w:id="450" w:name="_Toc185173978"/>
      <w:r w:rsidRPr="0069744E">
        <w:rPr>
          <w:rFonts w:cs="Arial"/>
          <w:sz w:val="20"/>
          <w:szCs w:val="20"/>
          <w:lang w:val="en-GB"/>
        </w:rPr>
        <w:t>Other</w:t>
      </w:r>
      <w:bookmarkEnd w:id="444"/>
      <w:bookmarkEnd w:id="445"/>
      <w:bookmarkEnd w:id="446"/>
      <w:bookmarkEnd w:id="447"/>
      <w:bookmarkEnd w:id="448"/>
      <w:bookmarkEnd w:id="449"/>
      <w:bookmarkEnd w:id="450"/>
    </w:p>
    <w:p w14:paraId="4155CDC4" w14:textId="00305AA1" w:rsidR="00BA3667" w:rsidRPr="0069744E" w:rsidRDefault="00BA3667" w:rsidP="00E806A4">
      <w:pPr>
        <w:pStyle w:val="Antrat2"/>
        <w:keepNext w:val="0"/>
        <w:widowControl w:val="0"/>
        <w:spacing w:after="120"/>
        <w:ind w:left="709" w:hanging="709"/>
        <w:rPr>
          <w:rFonts w:cs="Arial"/>
          <w:b w:val="0"/>
          <w:bCs/>
          <w:iCs w:val="0"/>
          <w:sz w:val="20"/>
          <w:szCs w:val="20"/>
          <w:lang w:val="en-GB"/>
        </w:rPr>
      </w:pPr>
      <w:bookmarkStart w:id="451" w:name="_Toc1658531"/>
      <w:r w:rsidRPr="0069744E">
        <w:rPr>
          <w:rFonts w:cs="Arial"/>
          <w:b w:val="0"/>
          <w:bCs/>
          <w:iCs w:val="0"/>
          <w:sz w:val="20"/>
          <w:szCs w:val="20"/>
          <w:lang w:val="en-GB"/>
        </w:rPr>
        <w:t>Irrespective of any other provisions of this Agreement, the Parties understand and acknowledge that</w:t>
      </w:r>
      <w:r w:rsidR="00CB27DB" w:rsidRPr="0069744E">
        <w:rPr>
          <w:rFonts w:cs="Arial"/>
          <w:b w:val="0"/>
          <w:bCs/>
          <w:iCs w:val="0"/>
          <w:sz w:val="20"/>
          <w:szCs w:val="20"/>
          <w:lang w:val="en-GB"/>
        </w:rPr>
        <w:t xml:space="preserve"> </w:t>
      </w:r>
      <w:r w:rsidR="00C80E7E" w:rsidRPr="0069744E">
        <w:rPr>
          <w:rFonts w:cs="Arial"/>
          <w:b w:val="0"/>
          <w:sz w:val="20"/>
          <w:szCs w:val="20"/>
          <w:lang w:val="en-GB"/>
        </w:rPr>
        <w:t>[</w:t>
      </w:r>
      <w:r w:rsidR="00C80E7E" w:rsidRPr="0069744E">
        <w:rPr>
          <w:rFonts w:cs="Arial"/>
          <w:b w:val="0"/>
          <w:sz w:val="20"/>
          <w:szCs w:val="20"/>
          <w:highlight w:val="lightGray"/>
          <w:lang w:val="en-GB"/>
        </w:rPr>
        <w:t>___</w:t>
      </w:r>
      <w:r w:rsidR="00C80E7E" w:rsidRPr="0069744E">
        <w:rPr>
          <w:rFonts w:cs="Arial"/>
          <w:b w:val="0"/>
          <w:sz w:val="20"/>
          <w:szCs w:val="20"/>
          <w:lang w:val="en-GB"/>
        </w:rPr>
        <w:t xml:space="preserve">] </w:t>
      </w:r>
      <w:r w:rsidR="0081567F" w:rsidRPr="0069744E">
        <w:rPr>
          <w:rFonts w:cs="Arial"/>
          <w:b w:val="0"/>
          <w:bCs/>
          <w:iCs w:val="0"/>
          <w:sz w:val="20"/>
          <w:szCs w:val="20"/>
          <w:lang w:val="en-GB"/>
        </w:rPr>
        <w:t xml:space="preserve">are </w:t>
      </w:r>
      <w:r w:rsidRPr="0069744E">
        <w:rPr>
          <w:rFonts w:cs="Arial"/>
          <w:b w:val="0"/>
          <w:bCs/>
          <w:iCs w:val="0"/>
          <w:sz w:val="20"/>
          <w:szCs w:val="20"/>
          <w:lang w:val="en-GB"/>
        </w:rPr>
        <w:t>engaged in large-scale investment activities, therefore, may have invested or may invest in the future in entities engaged in activities similar or identical to the Business of the Company or the entities, the interests of which may otherwise conflict with the interests of the Company.</w:t>
      </w:r>
      <w:r w:rsidR="00BD1330" w:rsidRPr="0069744E">
        <w:rPr>
          <w:rFonts w:cs="Arial"/>
          <w:b w:val="0"/>
          <w:bCs/>
          <w:iCs w:val="0"/>
          <w:sz w:val="20"/>
          <w:szCs w:val="20"/>
          <w:lang w:val="en-GB"/>
        </w:rPr>
        <w:t xml:space="preserve"> </w:t>
      </w:r>
    </w:p>
    <w:p w14:paraId="13C3B98A" w14:textId="69828753" w:rsidR="00BA3667" w:rsidRPr="0069744E" w:rsidRDefault="00BA3667" w:rsidP="00E806A4">
      <w:pPr>
        <w:pStyle w:val="Antrat2"/>
        <w:keepNext w:val="0"/>
        <w:widowControl w:val="0"/>
        <w:spacing w:after="120"/>
        <w:ind w:left="709" w:hanging="709"/>
        <w:rPr>
          <w:rFonts w:cs="Arial"/>
          <w:b w:val="0"/>
          <w:bCs/>
          <w:iCs w:val="0"/>
          <w:sz w:val="20"/>
          <w:szCs w:val="20"/>
          <w:lang w:val="en-GB"/>
        </w:rPr>
      </w:pPr>
      <w:r w:rsidRPr="0069744E">
        <w:rPr>
          <w:rFonts w:cs="Arial"/>
          <w:b w:val="0"/>
          <w:bCs/>
          <w:iCs w:val="0"/>
          <w:sz w:val="20"/>
          <w:szCs w:val="20"/>
          <w:lang w:val="en-GB"/>
        </w:rPr>
        <w:t>Any amendments, supplements and schedules to this Agreement shall be valid only if they are made in writing and signed by all the Parties.</w:t>
      </w:r>
      <w:bookmarkEnd w:id="451"/>
      <w:r w:rsidRPr="0069744E">
        <w:rPr>
          <w:rFonts w:cs="Arial"/>
          <w:b w:val="0"/>
          <w:bCs/>
          <w:iCs w:val="0"/>
          <w:sz w:val="20"/>
          <w:szCs w:val="20"/>
          <w:lang w:val="en-GB"/>
        </w:rPr>
        <w:t xml:space="preserve"> </w:t>
      </w:r>
      <w:r w:rsidR="009E4445" w:rsidRPr="0069744E">
        <w:rPr>
          <w:rFonts w:cs="Arial"/>
          <w:b w:val="0"/>
          <w:bCs/>
          <w:iCs w:val="0"/>
          <w:sz w:val="20"/>
          <w:szCs w:val="20"/>
          <w:lang w:val="en-GB"/>
        </w:rPr>
        <w:t xml:space="preserve">Any amendments, supplements and schedules to this Agreement shall form a constituent part of the Agreement. </w:t>
      </w:r>
    </w:p>
    <w:p w14:paraId="56B194BC" w14:textId="74F3BF0D" w:rsidR="00BA3667" w:rsidRPr="0069744E" w:rsidRDefault="00BA3667" w:rsidP="00E806A4">
      <w:pPr>
        <w:pStyle w:val="Antrat2"/>
        <w:keepNext w:val="0"/>
        <w:widowControl w:val="0"/>
        <w:spacing w:after="120"/>
        <w:ind w:left="709" w:hanging="709"/>
        <w:rPr>
          <w:rFonts w:cs="Arial"/>
          <w:b w:val="0"/>
          <w:bCs/>
          <w:iCs w:val="0"/>
          <w:sz w:val="20"/>
          <w:szCs w:val="20"/>
          <w:lang w:val="en-GB"/>
        </w:rPr>
      </w:pPr>
      <w:bookmarkStart w:id="452" w:name="_Toc1658532"/>
      <w:r w:rsidRPr="0069744E">
        <w:rPr>
          <w:rFonts w:cs="Arial"/>
          <w:b w:val="0"/>
          <w:bCs/>
          <w:iCs w:val="0"/>
          <w:sz w:val="20"/>
          <w:szCs w:val="20"/>
          <w:lang w:val="en-GB"/>
        </w:rPr>
        <w:t>This Agreement shall supersede all prior contracts or agreements between the Parties</w:t>
      </w:r>
      <w:r w:rsidR="004E6F52" w:rsidRPr="0069744E">
        <w:rPr>
          <w:rFonts w:cs="Arial"/>
          <w:b w:val="0"/>
          <w:bCs/>
          <w:iCs w:val="0"/>
          <w:sz w:val="20"/>
          <w:szCs w:val="20"/>
          <w:lang w:val="en-GB"/>
        </w:rPr>
        <w:t xml:space="preserve"> on the matters covered by this Agreement</w:t>
      </w:r>
      <w:r w:rsidR="00F22BF4" w:rsidRPr="0069744E">
        <w:rPr>
          <w:rFonts w:cs="Arial"/>
          <w:b w:val="0"/>
          <w:bCs/>
          <w:iCs w:val="0"/>
          <w:sz w:val="20"/>
          <w:szCs w:val="20"/>
          <w:lang w:val="en-GB"/>
        </w:rPr>
        <w:t xml:space="preserve">, </w:t>
      </w:r>
      <w:r w:rsidR="00810304" w:rsidRPr="0069744E">
        <w:rPr>
          <w:rFonts w:cs="Arial"/>
          <w:b w:val="0"/>
          <w:bCs/>
          <w:iCs w:val="0"/>
          <w:sz w:val="20"/>
          <w:szCs w:val="20"/>
          <w:lang w:val="en-GB"/>
        </w:rPr>
        <w:t xml:space="preserve">including, but not limited to the </w:t>
      </w:r>
      <w:r w:rsidR="007C4A7F" w:rsidRPr="0069744E">
        <w:rPr>
          <w:rFonts w:cs="Arial"/>
          <w:b w:val="0"/>
          <w:bCs/>
          <w:iCs w:val="0"/>
          <w:sz w:val="20"/>
          <w:szCs w:val="20"/>
          <w:lang w:val="en-GB"/>
        </w:rPr>
        <w:t>s</w:t>
      </w:r>
      <w:r w:rsidR="00810304" w:rsidRPr="0069744E">
        <w:rPr>
          <w:rFonts w:cs="Arial"/>
          <w:b w:val="0"/>
          <w:bCs/>
          <w:iCs w:val="0"/>
          <w:sz w:val="20"/>
          <w:szCs w:val="20"/>
          <w:lang w:val="en-GB"/>
        </w:rPr>
        <w:t xml:space="preserve">hareholders’ </w:t>
      </w:r>
      <w:r w:rsidR="007C4A7F" w:rsidRPr="0069744E">
        <w:rPr>
          <w:rFonts w:cs="Arial"/>
          <w:b w:val="0"/>
          <w:bCs/>
          <w:iCs w:val="0"/>
          <w:sz w:val="20"/>
          <w:szCs w:val="20"/>
          <w:lang w:val="en-GB"/>
        </w:rPr>
        <w:t>a</w:t>
      </w:r>
      <w:r w:rsidR="00810304" w:rsidRPr="0069744E">
        <w:rPr>
          <w:rFonts w:cs="Arial"/>
          <w:b w:val="0"/>
          <w:bCs/>
          <w:iCs w:val="0"/>
          <w:sz w:val="20"/>
          <w:szCs w:val="20"/>
          <w:lang w:val="en-GB"/>
        </w:rPr>
        <w:t xml:space="preserve">greement concluded previously </w:t>
      </w:r>
      <w:r w:rsidR="00F22BF4" w:rsidRPr="0069744E">
        <w:rPr>
          <w:rFonts w:cs="Arial"/>
          <w:b w:val="0"/>
          <w:bCs/>
          <w:iCs w:val="0"/>
          <w:sz w:val="20"/>
          <w:szCs w:val="20"/>
          <w:lang w:val="en-GB"/>
        </w:rPr>
        <w:t xml:space="preserve">by the respective Shareholders of </w:t>
      </w:r>
      <w:r w:rsidR="00810304" w:rsidRPr="0069744E">
        <w:rPr>
          <w:rFonts w:cs="Arial"/>
          <w:b w:val="0"/>
          <w:bCs/>
          <w:iCs w:val="0"/>
          <w:sz w:val="20"/>
          <w:szCs w:val="20"/>
          <w:lang w:val="en-GB"/>
        </w:rPr>
        <w:t>the Company</w:t>
      </w:r>
      <w:r w:rsidR="009D194A" w:rsidRPr="0069744E">
        <w:rPr>
          <w:rFonts w:cs="Arial"/>
          <w:b w:val="0"/>
          <w:bCs/>
          <w:iCs w:val="0"/>
          <w:sz w:val="20"/>
          <w:szCs w:val="20"/>
          <w:lang w:val="en-GB"/>
        </w:rPr>
        <w:t>, if applicable</w:t>
      </w:r>
      <w:r w:rsidRPr="0069744E">
        <w:rPr>
          <w:rFonts w:cs="Arial"/>
          <w:b w:val="0"/>
          <w:bCs/>
          <w:iCs w:val="0"/>
          <w:sz w:val="20"/>
          <w:szCs w:val="20"/>
          <w:lang w:val="en-GB"/>
        </w:rPr>
        <w:t xml:space="preserve"> and shall be considered to constitute the entire and sole agreement between the Parties.</w:t>
      </w:r>
      <w:r w:rsidR="004E6F52" w:rsidRPr="0069744E">
        <w:rPr>
          <w:rFonts w:cs="Arial"/>
          <w:b w:val="0"/>
          <w:bCs/>
          <w:iCs w:val="0"/>
          <w:sz w:val="20"/>
          <w:szCs w:val="20"/>
          <w:lang w:val="en-GB"/>
        </w:rPr>
        <w:t xml:space="preserve"> This Agreement exists alongside and does not impact the validity of Investment Agreement concluded by the Parties.</w:t>
      </w:r>
      <w:r w:rsidRPr="0069744E">
        <w:rPr>
          <w:rFonts w:cs="Arial"/>
          <w:b w:val="0"/>
          <w:bCs/>
          <w:iCs w:val="0"/>
          <w:sz w:val="20"/>
          <w:szCs w:val="20"/>
          <w:lang w:val="en-GB"/>
        </w:rPr>
        <w:t xml:space="preserve"> </w:t>
      </w:r>
      <w:bookmarkEnd w:id="452"/>
    </w:p>
    <w:p w14:paraId="75A3D393" w14:textId="77777777" w:rsidR="00BA3667" w:rsidRPr="0069744E" w:rsidRDefault="00BA3667" w:rsidP="00E806A4">
      <w:pPr>
        <w:pStyle w:val="Antrat2"/>
        <w:keepNext w:val="0"/>
        <w:widowControl w:val="0"/>
        <w:spacing w:after="120"/>
        <w:ind w:left="709" w:hanging="709"/>
        <w:rPr>
          <w:rFonts w:cs="Arial"/>
          <w:b w:val="0"/>
          <w:bCs/>
          <w:iCs w:val="0"/>
          <w:sz w:val="20"/>
          <w:szCs w:val="20"/>
          <w:lang w:val="en-GB"/>
        </w:rPr>
      </w:pPr>
      <w:bookmarkStart w:id="453" w:name="_Toc1658533"/>
      <w:r w:rsidRPr="0069744E">
        <w:rPr>
          <w:rFonts w:cs="Arial"/>
          <w:b w:val="0"/>
          <w:bCs/>
          <w:iCs w:val="0"/>
          <w:sz w:val="20"/>
          <w:szCs w:val="20"/>
          <w:lang w:val="en-GB"/>
        </w:rPr>
        <w:t>If any provision of this Agreement is found invalid or illegal, the remainder of this Agreement shall be binding on the Parties and shall be construed as if the invalid or illegal provision had been deleted from this Agreement. The Parties shall use all reasonable efforts to agree any substitute provisions for the invalid or illegal provision having, as close as practicable, the same commercial effect.</w:t>
      </w:r>
      <w:bookmarkEnd w:id="453"/>
    </w:p>
    <w:p w14:paraId="42A1794D" w14:textId="0C50505D" w:rsidR="007F0623" w:rsidRPr="0069744E" w:rsidRDefault="00BA3667" w:rsidP="00B3086B">
      <w:pPr>
        <w:pStyle w:val="Antrat2"/>
        <w:keepNext w:val="0"/>
        <w:widowControl w:val="0"/>
        <w:spacing w:after="120"/>
        <w:ind w:left="709" w:hanging="709"/>
        <w:rPr>
          <w:rFonts w:cs="Arial"/>
          <w:b w:val="0"/>
          <w:bCs/>
          <w:sz w:val="20"/>
          <w:szCs w:val="20"/>
          <w:lang w:val="en-GB"/>
        </w:rPr>
      </w:pPr>
      <w:bookmarkStart w:id="454" w:name="_Toc1658534"/>
      <w:r w:rsidRPr="0069744E">
        <w:rPr>
          <w:rFonts w:cs="Arial"/>
          <w:b w:val="0"/>
          <w:bCs/>
          <w:sz w:val="20"/>
          <w:szCs w:val="20"/>
          <w:lang w:val="en-GB"/>
        </w:rPr>
        <w:t>This Agreement may be executed in any number of counterparts, each of which shall be deemed an original.</w:t>
      </w:r>
      <w:bookmarkEnd w:id="454"/>
    </w:p>
    <w:p w14:paraId="1201E8BC" w14:textId="77777777" w:rsidR="0081567F" w:rsidRPr="0069744E" w:rsidRDefault="0081567F" w:rsidP="0081567F">
      <w:pPr>
        <w:pStyle w:val="Antrat2"/>
        <w:keepNext w:val="0"/>
        <w:ind w:left="709" w:hanging="709"/>
        <w:rPr>
          <w:rFonts w:cs="Arial"/>
          <w:lang w:val="en-GB"/>
        </w:rPr>
      </w:pPr>
      <w:r w:rsidRPr="0069744E">
        <w:rPr>
          <w:rFonts w:cs="Arial"/>
          <w:b w:val="0"/>
          <w:bCs/>
          <w:iCs w:val="0"/>
          <w:kern w:val="0"/>
          <w:sz w:val="20"/>
          <w:szCs w:val="20"/>
          <w:lang w:val="en-GB" w:eastAsia="en-US"/>
        </w:rPr>
        <w:t>The Parties agree that this Agreement shall be signed by electronic signatures of the Parties. The Parties also agree and acknowledge this the Agreement may be signed by one or several Parties with electronic signature that does not comply with the qualified electronic signature (QES) requirements established in the Regulation No. 910/2014 of the European Parliament and of the Council of 23 July 2014 on electronic identification and trust services for electronic transactions in the internal market and repealing Directive 1999/93/EC, and the Parties hereby agree and confirm, that such a methods of signature (including signing via DocuSign or other platform) of the said documents shall be considered as appropriate and valid and shall have equivalent legal effect of a handwritten signature.</w:t>
      </w:r>
    </w:p>
    <w:p w14:paraId="7A04BE2C" w14:textId="604E5E6E" w:rsidR="0017246A" w:rsidRPr="0069744E" w:rsidRDefault="0017246A" w:rsidP="000D684E">
      <w:pPr>
        <w:pStyle w:val="Antrat2"/>
        <w:keepNext w:val="0"/>
        <w:widowControl w:val="0"/>
        <w:numPr>
          <w:ilvl w:val="0"/>
          <w:numId w:val="0"/>
        </w:numPr>
        <w:spacing w:after="120"/>
        <w:ind w:left="792" w:hanging="432"/>
        <w:jc w:val="center"/>
        <w:rPr>
          <w:rFonts w:cs="Arial"/>
          <w:bCs/>
          <w:sz w:val="20"/>
          <w:szCs w:val="20"/>
          <w:lang w:val="en-GB"/>
        </w:rPr>
      </w:pPr>
    </w:p>
    <w:p w14:paraId="693D2F22" w14:textId="77777777" w:rsidR="0017246A" w:rsidRPr="0069744E" w:rsidRDefault="0017246A">
      <w:pPr>
        <w:spacing w:after="160" w:line="259" w:lineRule="auto"/>
        <w:rPr>
          <w:rFonts w:ascii="Arial" w:eastAsia="Times New Roman" w:hAnsi="Arial" w:cs="Arial"/>
          <w:b/>
          <w:bCs/>
          <w:iCs/>
          <w:kern w:val="32"/>
          <w:sz w:val="20"/>
          <w:szCs w:val="20"/>
          <w:lang w:val="en-GB" w:eastAsia="lt-LT"/>
        </w:rPr>
      </w:pPr>
      <w:r w:rsidRPr="00320D00">
        <w:rPr>
          <w:rFonts w:ascii="Arial" w:hAnsi="Arial" w:cs="Arial"/>
          <w:bCs/>
          <w:sz w:val="20"/>
          <w:szCs w:val="20"/>
          <w:lang w:val="en-GB"/>
        </w:rPr>
        <w:br w:type="page"/>
      </w:r>
    </w:p>
    <w:p w14:paraId="778EB9B1" w14:textId="0F46380B" w:rsidR="001E2B0E" w:rsidRPr="0069744E" w:rsidRDefault="0017246A" w:rsidP="000D684E">
      <w:pPr>
        <w:pStyle w:val="Antrat2"/>
        <w:keepNext w:val="0"/>
        <w:widowControl w:val="0"/>
        <w:numPr>
          <w:ilvl w:val="0"/>
          <w:numId w:val="0"/>
        </w:numPr>
        <w:spacing w:after="120"/>
        <w:ind w:left="792" w:hanging="432"/>
        <w:jc w:val="center"/>
        <w:rPr>
          <w:rFonts w:cs="Arial"/>
          <w:bCs/>
          <w:sz w:val="20"/>
          <w:szCs w:val="20"/>
          <w:lang w:val="en-GB"/>
        </w:rPr>
      </w:pPr>
      <w:r w:rsidRPr="0069744E">
        <w:rPr>
          <w:rFonts w:cs="Arial"/>
          <w:bCs/>
          <w:sz w:val="20"/>
          <w:szCs w:val="20"/>
          <w:lang w:val="en-GB"/>
        </w:rPr>
        <w:lastRenderedPageBreak/>
        <w:t>S</w:t>
      </w:r>
      <w:r w:rsidR="001E2B0E" w:rsidRPr="0069744E">
        <w:rPr>
          <w:rFonts w:cs="Arial"/>
          <w:bCs/>
          <w:sz w:val="20"/>
          <w:szCs w:val="20"/>
          <w:lang w:val="en-GB"/>
        </w:rPr>
        <w:t>ignature page of the Shareholders’ Agreement</w:t>
      </w:r>
    </w:p>
    <w:p w14:paraId="653ECF6A" w14:textId="77777777" w:rsidR="005F4B03" w:rsidRPr="0069744E" w:rsidRDefault="005F4B03" w:rsidP="005F4B03">
      <w:pPr>
        <w:spacing w:after="120"/>
        <w:ind w:left="709"/>
        <w:rPr>
          <w:rFonts w:ascii="Arial" w:hAnsi="Arial" w:cs="Arial"/>
          <w:b/>
          <w:sz w:val="20"/>
          <w:lang w:val="en-GB"/>
        </w:rPr>
      </w:pPr>
      <w:bookmarkStart w:id="455" w:name="_Hlk60647318"/>
      <w:r w:rsidRPr="0069744E">
        <w:rPr>
          <w:rFonts w:ascii="Arial" w:hAnsi="Arial" w:cs="Arial"/>
          <w:b/>
          <w:sz w:val="20"/>
          <w:lang w:val="en-GB"/>
        </w:rPr>
        <w:t xml:space="preserve">The Founders: </w:t>
      </w:r>
    </w:p>
    <w:tbl>
      <w:tblPr>
        <w:tblStyle w:val="Lentelstinklelis"/>
        <w:tblW w:w="9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1"/>
      </w:tblGrid>
      <w:tr w:rsidR="009713BA" w:rsidRPr="0069744E" w14:paraId="702F296A" w14:textId="77777777" w:rsidTr="007206A7">
        <w:tc>
          <w:tcPr>
            <w:tcW w:w="4501" w:type="dxa"/>
          </w:tcPr>
          <w:p w14:paraId="5644FE00" w14:textId="77777777" w:rsidR="009713BA" w:rsidRPr="0069744E" w:rsidRDefault="009713BA" w:rsidP="009713BA">
            <w:pPr>
              <w:widowControl w:val="0"/>
              <w:tabs>
                <w:tab w:val="left" w:pos="-720"/>
                <w:tab w:val="left" w:pos="1024"/>
              </w:tabs>
              <w:spacing w:after="120"/>
              <w:rPr>
                <w:rFonts w:ascii="Arial" w:hAnsi="Arial" w:cs="Arial"/>
                <w:b/>
                <w:bCs/>
                <w:sz w:val="20"/>
                <w:szCs w:val="20"/>
                <w:lang w:val="en-GB"/>
              </w:rPr>
            </w:pPr>
            <w:r w:rsidRPr="0069744E">
              <w:rPr>
                <w:rFonts w:ascii="Arial" w:hAnsi="Arial" w:cs="Arial"/>
                <w:b/>
                <w:bCs/>
                <w:sz w:val="20"/>
                <w:szCs w:val="20"/>
                <w:lang w:val="en-GB"/>
              </w:rPr>
              <w:t>Founder 1:</w:t>
            </w:r>
          </w:p>
          <w:p w14:paraId="2FD13652" w14:textId="77777777" w:rsidR="009713BA" w:rsidRPr="0069744E" w:rsidRDefault="009713BA" w:rsidP="009713BA">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Signature:</w:t>
            </w:r>
            <w:r w:rsidRPr="0069744E">
              <w:rPr>
                <w:rFonts w:ascii="Arial" w:hAnsi="Arial" w:cs="Arial"/>
                <w:sz w:val="20"/>
                <w:szCs w:val="20"/>
                <w:lang w:val="en-GB"/>
              </w:rPr>
              <w:tab/>
              <w:t>_____________________</w:t>
            </w:r>
          </w:p>
          <w:p w14:paraId="5EF7E24D" w14:textId="1B756C8B" w:rsidR="009713BA" w:rsidRPr="0069744E" w:rsidRDefault="009713BA" w:rsidP="009713BA">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Name:</w:t>
            </w:r>
            <w:r w:rsidRPr="0069744E">
              <w:rPr>
                <w:rFonts w:ascii="Arial" w:hAnsi="Arial" w:cs="Arial"/>
                <w:sz w:val="20"/>
                <w:szCs w:val="20"/>
                <w:lang w:val="en-GB"/>
              </w:rPr>
              <w:tab/>
              <w:t>[</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p w14:paraId="3B7D14B5" w14:textId="7FB4CF0F" w:rsidR="00165501" w:rsidRPr="0069744E" w:rsidRDefault="00165501" w:rsidP="00165501">
            <w:pPr>
              <w:widowControl w:val="0"/>
              <w:tabs>
                <w:tab w:val="left" w:pos="-720"/>
                <w:tab w:val="left" w:pos="1024"/>
              </w:tabs>
              <w:spacing w:after="120"/>
              <w:rPr>
                <w:rFonts w:ascii="Arial" w:hAnsi="Arial" w:cs="Arial"/>
                <w:b/>
                <w:bCs/>
                <w:sz w:val="20"/>
                <w:szCs w:val="20"/>
                <w:lang w:val="en-GB"/>
              </w:rPr>
            </w:pPr>
            <w:r w:rsidRPr="0069744E">
              <w:rPr>
                <w:rFonts w:ascii="Arial" w:hAnsi="Arial" w:cs="Arial"/>
                <w:b/>
                <w:bCs/>
                <w:sz w:val="20"/>
                <w:szCs w:val="20"/>
                <w:lang w:val="en-GB"/>
              </w:rPr>
              <w:t>Founder 3:</w:t>
            </w:r>
          </w:p>
          <w:p w14:paraId="48904862" w14:textId="77777777" w:rsidR="00165501" w:rsidRPr="0069744E" w:rsidRDefault="00165501" w:rsidP="00165501">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Signature:</w:t>
            </w:r>
            <w:r w:rsidRPr="0069744E">
              <w:rPr>
                <w:rFonts w:ascii="Arial" w:hAnsi="Arial" w:cs="Arial"/>
                <w:sz w:val="20"/>
                <w:szCs w:val="20"/>
                <w:lang w:val="en-GB"/>
              </w:rPr>
              <w:tab/>
              <w:t>_____________________</w:t>
            </w:r>
          </w:p>
          <w:p w14:paraId="6235AF44" w14:textId="77777777" w:rsidR="00165501" w:rsidRPr="0069744E" w:rsidRDefault="00165501" w:rsidP="00165501">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Name:</w:t>
            </w:r>
            <w:r w:rsidRPr="0069744E">
              <w:rPr>
                <w:rFonts w:ascii="Arial" w:hAnsi="Arial" w:cs="Arial"/>
                <w:sz w:val="20"/>
                <w:szCs w:val="20"/>
                <w:lang w:val="en-GB"/>
              </w:rPr>
              <w:tab/>
              <w:t>[</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p w14:paraId="5E265649" w14:textId="7613F5CF" w:rsidR="00165501" w:rsidRPr="0069744E" w:rsidRDefault="00165501" w:rsidP="00165501">
            <w:pPr>
              <w:widowControl w:val="0"/>
              <w:tabs>
                <w:tab w:val="left" w:pos="-720"/>
                <w:tab w:val="left" w:pos="1024"/>
              </w:tabs>
              <w:spacing w:after="120"/>
              <w:rPr>
                <w:rFonts w:ascii="Arial" w:hAnsi="Arial" w:cs="Arial"/>
                <w:b/>
                <w:bCs/>
                <w:sz w:val="20"/>
                <w:szCs w:val="20"/>
                <w:lang w:val="en-GB"/>
              </w:rPr>
            </w:pPr>
          </w:p>
        </w:tc>
        <w:tc>
          <w:tcPr>
            <w:tcW w:w="4501" w:type="dxa"/>
          </w:tcPr>
          <w:p w14:paraId="20BB30ED" w14:textId="77777777" w:rsidR="009713BA" w:rsidRPr="0069744E" w:rsidRDefault="009713BA" w:rsidP="009713BA">
            <w:pPr>
              <w:widowControl w:val="0"/>
              <w:tabs>
                <w:tab w:val="left" w:pos="-720"/>
                <w:tab w:val="left" w:pos="1024"/>
              </w:tabs>
              <w:spacing w:after="120"/>
              <w:rPr>
                <w:rFonts w:ascii="Arial" w:hAnsi="Arial" w:cs="Arial"/>
                <w:b/>
                <w:bCs/>
                <w:sz w:val="20"/>
                <w:szCs w:val="20"/>
                <w:lang w:val="en-GB"/>
              </w:rPr>
            </w:pPr>
            <w:r w:rsidRPr="0069744E">
              <w:rPr>
                <w:rFonts w:ascii="Arial" w:hAnsi="Arial" w:cs="Arial"/>
                <w:b/>
                <w:bCs/>
                <w:sz w:val="20"/>
                <w:szCs w:val="20"/>
                <w:lang w:val="en-GB"/>
              </w:rPr>
              <w:t>Founder 2:</w:t>
            </w:r>
          </w:p>
          <w:p w14:paraId="4850BAFB" w14:textId="77777777" w:rsidR="009713BA" w:rsidRPr="0069744E" w:rsidRDefault="009713BA" w:rsidP="009713BA">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Signature:</w:t>
            </w:r>
            <w:r w:rsidRPr="0069744E">
              <w:rPr>
                <w:rFonts w:ascii="Arial" w:hAnsi="Arial" w:cs="Arial"/>
                <w:sz w:val="20"/>
                <w:szCs w:val="20"/>
                <w:lang w:val="en-GB"/>
              </w:rPr>
              <w:tab/>
              <w:t>_____________________</w:t>
            </w:r>
          </w:p>
          <w:p w14:paraId="62A1B1CE" w14:textId="55D51BDE" w:rsidR="009713BA" w:rsidRPr="0069744E" w:rsidRDefault="009713BA" w:rsidP="009713BA">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Name:</w:t>
            </w:r>
            <w:r w:rsidRPr="0069744E">
              <w:rPr>
                <w:rFonts w:ascii="Arial" w:hAnsi="Arial" w:cs="Arial"/>
                <w:sz w:val="20"/>
                <w:szCs w:val="20"/>
                <w:lang w:val="en-GB"/>
              </w:rPr>
              <w:tab/>
              <w:t>[</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tc>
      </w:tr>
    </w:tbl>
    <w:p w14:paraId="65A00B99" w14:textId="77777777" w:rsidR="009713BA" w:rsidRPr="0069744E" w:rsidRDefault="009713BA" w:rsidP="009713BA">
      <w:pPr>
        <w:spacing w:after="120"/>
        <w:rPr>
          <w:rFonts w:ascii="Arial" w:hAnsi="Arial" w:cs="Arial"/>
          <w:b/>
          <w:sz w:val="20"/>
          <w:lang w:val="en-GB"/>
        </w:rPr>
      </w:pPr>
    </w:p>
    <w:p w14:paraId="47E9D99A" w14:textId="1CCC017A" w:rsidR="009713BA" w:rsidRPr="0069744E" w:rsidRDefault="009713BA" w:rsidP="009713BA">
      <w:pPr>
        <w:spacing w:after="120"/>
        <w:ind w:firstLine="720"/>
        <w:rPr>
          <w:rFonts w:ascii="Arial" w:hAnsi="Arial" w:cs="Arial"/>
          <w:b/>
          <w:sz w:val="20"/>
          <w:lang w:val="en-GB"/>
        </w:rPr>
      </w:pPr>
      <w:r w:rsidRPr="0069744E">
        <w:rPr>
          <w:rFonts w:ascii="Arial" w:hAnsi="Arial" w:cs="Arial"/>
          <w:b/>
          <w:sz w:val="20"/>
          <w:lang w:val="en-GB"/>
        </w:rPr>
        <w:t xml:space="preserve">The </w:t>
      </w:r>
      <w:r w:rsidR="00F90AE8" w:rsidRPr="0069744E">
        <w:rPr>
          <w:rFonts w:ascii="Arial" w:hAnsi="Arial" w:cs="Arial"/>
          <w:b/>
          <w:sz w:val="20"/>
          <w:lang w:val="en-GB"/>
        </w:rPr>
        <w:t>Investors</w:t>
      </w:r>
      <w:r w:rsidRPr="0069744E">
        <w:rPr>
          <w:rFonts w:ascii="Arial" w:hAnsi="Arial" w:cs="Arial"/>
          <w:b/>
          <w:sz w:val="20"/>
          <w:lang w:val="en-GB"/>
        </w:rPr>
        <w:t>:</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9713BA" w:rsidRPr="0069744E" w14:paraId="53999145" w14:textId="77777777" w:rsidTr="009713BA">
        <w:tc>
          <w:tcPr>
            <w:tcW w:w="4501" w:type="dxa"/>
            <w:hideMark/>
          </w:tcPr>
          <w:p w14:paraId="714DCDCC" w14:textId="540958CA" w:rsidR="009713BA" w:rsidRPr="0069744E" w:rsidRDefault="00F90AE8">
            <w:pPr>
              <w:widowControl w:val="0"/>
              <w:tabs>
                <w:tab w:val="left" w:pos="-720"/>
                <w:tab w:val="left" w:pos="1024"/>
              </w:tabs>
              <w:spacing w:after="120"/>
              <w:rPr>
                <w:rFonts w:ascii="Arial" w:hAnsi="Arial" w:cs="Arial"/>
                <w:b/>
                <w:bCs/>
                <w:sz w:val="20"/>
                <w:szCs w:val="20"/>
                <w:lang w:val="en-GB"/>
              </w:rPr>
            </w:pPr>
            <w:r w:rsidRPr="0069744E">
              <w:rPr>
                <w:rFonts w:ascii="Arial" w:hAnsi="Arial" w:cs="Arial"/>
                <w:b/>
                <w:bCs/>
                <w:sz w:val="20"/>
                <w:szCs w:val="20"/>
                <w:lang w:val="en-GB"/>
              </w:rPr>
              <w:t>Investor</w:t>
            </w:r>
            <w:r w:rsidR="009713BA" w:rsidRPr="0069744E">
              <w:rPr>
                <w:rFonts w:ascii="Arial" w:hAnsi="Arial" w:cs="Arial"/>
                <w:b/>
                <w:bCs/>
                <w:sz w:val="20"/>
                <w:szCs w:val="20"/>
                <w:lang w:val="en-GB"/>
              </w:rPr>
              <w:t xml:space="preserve"> 1:</w:t>
            </w:r>
          </w:p>
          <w:p w14:paraId="7C9D2304" w14:textId="77777777" w:rsidR="00C85F03" w:rsidRPr="0069744E" w:rsidRDefault="00C85F03" w:rsidP="00C85F03">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Signature:</w:t>
            </w:r>
            <w:r w:rsidRPr="0069744E">
              <w:rPr>
                <w:rFonts w:ascii="Arial" w:hAnsi="Arial" w:cs="Arial"/>
                <w:sz w:val="20"/>
                <w:szCs w:val="20"/>
                <w:lang w:val="en-GB"/>
              </w:rPr>
              <w:tab/>
              <w:t>_____________________</w:t>
            </w:r>
          </w:p>
          <w:p w14:paraId="33555813" w14:textId="77777777" w:rsidR="00C85F03" w:rsidRPr="0069744E" w:rsidRDefault="00C85F03" w:rsidP="00C85F03">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Name:</w:t>
            </w:r>
            <w:r w:rsidRPr="0069744E">
              <w:rPr>
                <w:rFonts w:ascii="Arial" w:hAnsi="Arial" w:cs="Arial"/>
                <w:sz w:val="20"/>
                <w:szCs w:val="20"/>
                <w:lang w:val="en-GB"/>
              </w:rPr>
              <w:tab/>
              <w:t>[</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p w14:paraId="295EFF34" w14:textId="3BC48132" w:rsidR="009713BA" w:rsidRPr="0069744E" w:rsidRDefault="009713BA">
            <w:pPr>
              <w:widowControl w:val="0"/>
              <w:tabs>
                <w:tab w:val="left" w:pos="-720"/>
                <w:tab w:val="left" w:pos="1024"/>
              </w:tabs>
              <w:spacing w:after="120"/>
              <w:rPr>
                <w:rFonts w:ascii="Arial" w:hAnsi="Arial" w:cs="Arial"/>
                <w:sz w:val="20"/>
                <w:lang w:val="en-GB"/>
              </w:rPr>
            </w:pPr>
          </w:p>
        </w:tc>
        <w:tc>
          <w:tcPr>
            <w:tcW w:w="4502" w:type="dxa"/>
            <w:hideMark/>
          </w:tcPr>
          <w:p w14:paraId="3C7148EE" w14:textId="610CDFD3" w:rsidR="009713BA" w:rsidRPr="0069744E" w:rsidRDefault="00C85F03">
            <w:pPr>
              <w:widowControl w:val="0"/>
              <w:tabs>
                <w:tab w:val="left" w:pos="-720"/>
                <w:tab w:val="left" w:pos="1024"/>
              </w:tabs>
              <w:spacing w:after="120"/>
              <w:rPr>
                <w:rFonts w:ascii="Arial" w:hAnsi="Arial" w:cs="Arial"/>
                <w:b/>
                <w:bCs/>
                <w:sz w:val="20"/>
                <w:szCs w:val="20"/>
                <w:lang w:val="en-GB"/>
              </w:rPr>
            </w:pPr>
            <w:r w:rsidRPr="0069744E">
              <w:rPr>
                <w:rFonts w:ascii="Arial" w:hAnsi="Arial" w:cs="Arial"/>
                <w:b/>
                <w:bCs/>
                <w:sz w:val="20"/>
                <w:szCs w:val="20"/>
                <w:lang w:val="en-GB"/>
              </w:rPr>
              <w:t>Investor</w:t>
            </w:r>
            <w:r w:rsidR="009713BA" w:rsidRPr="0069744E">
              <w:rPr>
                <w:rFonts w:ascii="Arial" w:hAnsi="Arial" w:cs="Arial"/>
                <w:b/>
                <w:bCs/>
                <w:sz w:val="20"/>
                <w:szCs w:val="20"/>
                <w:lang w:val="en-GB"/>
              </w:rPr>
              <w:t xml:space="preserve"> 2:</w:t>
            </w:r>
          </w:p>
          <w:p w14:paraId="60C174D9" w14:textId="77777777" w:rsidR="00C85F03" w:rsidRPr="0069744E" w:rsidRDefault="00C85F03" w:rsidP="00C85F03">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Signature:</w:t>
            </w:r>
            <w:r w:rsidRPr="0069744E">
              <w:rPr>
                <w:rFonts w:ascii="Arial" w:hAnsi="Arial" w:cs="Arial"/>
                <w:sz w:val="20"/>
                <w:szCs w:val="20"/>
                <w:lang w:val="en-GB"/>
              </w:rPr>
              <w:tab/>
              <w:t>_____________________</w:t>
            </w:r>
          </w:p>
          <w:p w14:paraId="78ACA309" w14:textId="77777777" w:rsidR="00C85F03" w:rsidRPr="0069744E" w:rsidRDefault="00C85F03" w:rsidP="00C85F03">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Name:</w:t>
            </w:r>
            <w:r w:rsidRPr="0069744E">
              <w:rPr>
                <w:rFonts w:ascii="Arial" w:hAnsi="Arial" w:cs="Arial"/>
                <w:sz w:val="20"/>
                <w:szCs w:val="20"/>
                <w:lang w:val="en-GB"/>
              </w:rPr>
              <w:tab/>
              <w:t>[</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p w14:paraId="1C53BD80" w14:textId="520D3BF1" w:rsidR="009713BA" w:rsidRPr="0069744E" w:rsidRDefault="009713BA">
            <w:pPr>
              <w:widowControl w:val="0"/>
              <w:tabs>
                <w:tab w:val="left" w:pos="-720"/>
                <w:tab w:val="left" w:pos="1024"/>
              </w:tabs>
              <w:spacing w:after="120"/>
              <w:rPr>
                <w:rFonts w:ascii="Arial" w:hAnsi="Arial" w:cs="Arial"/>
                <w:sz w:val="20"/>
                <w:lang w:val="en-GB"/>
              </w:rPr>
            </w:pPr>
          </w:p>
        </w:tc>
      </w:tr>
      <w:tr w:rsidR="009713BA" w:rsidRPr="0069744E" w14:paraId="4CF8B8AE" w14:textId="77777777" w:rsidTr="009713BA">
        <w:tc>
          <w:tcPr>
            <w:tcW w:w="4501" w:type="dxa"/>
            <w:hideMark/>
          </w:tcPr>
          <w:p w14:paraId="4566DFA1" w14:textId="2BC7123E" w:rsidR="009713BA" w:rsidRPr="0069744E" w:rsidRDefault="00C85F03">
            <w:pPr>
              <w:widowControl w:val="0"/>
              <w:tabs>
                <w:tab w:val="left" w:pos="-720"/>
                <w:tab w:val="left" w:pos="1024"/>
              </w:tabs>
              <w:spacing w:after="120"/>
              <w:rPr>
                <w:rFonts w:ascii="Arial" w:hAnsi="Arial" w:cs="Arial"/>
                <w:b/>
                <w:bCs/>
                <w:sz w:val="20"/>
                <w:szCs w:val="20"/>
                <w:lang w:val="en-GB"/>
              </w:rPr>
            </w:pPr>
            <w:r w:rsidRPr="0069744E">
              <w:rPr>
                <w:rFonts w:ascii="Arial" w:hAnsi="Arial" w:cs="Arial"/>
                <w:b/>
                <w:bCs/>
                <w:sz w:val="20"/>
                <w:szCs w:val="20"/>
                <w:lang w:val="en-GB"/>
              </w:rPr>
              <w:t>Investor</w:t>
            </w:r>
            <w:r w:rsidR="009713BA" w:rsidRPr="0069744E">
              <w:rPr>
                <w:rFonts w:ascii="Arial" w:hAnsi="Arial" w:cs="Arial"/>
                <w:b/>
                <w:bCs/>
                <w:sz w:val="20"/>
                <w:szCs w:val="20"/>
                <w:lang w:val="en-GB"/>
              </w:rPr>
              <w:t xml:space="preserve"> 3:</w:t>
            </w:r>
          </w:p>
          <w:p w14:paraId="79A313C5" w14:textId="77777777" w:rsidR="00C85F03" w:rsidRPr="0069744E" w:rsidRDefault="00C85F03" w:rsidP="00C85F03">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Signature:</w:t>
            </w:r>
            <w:r w:rsidRPr="0069744E">
              <w:rPr>
                <w:rFonts w:ascii="Arial" w:hAnsi="Arial" w:cs="Arial"/>
                <w:sz w:val="20"/>
                <w:szCs w:val="20"/>
                <w:lang w:val="en-GB"/>
              </w:rPr>
              <w:tab/>
              <w:t>_____________________</w:t>
            </w:r>
          </w:p>
          <w:p w14:paraId="003A75D7" w14:textId="77777777" w:rsidR="00C85F03" w:rsidRPr="0069744E" w:rsidRDefault="00C85F03" w:rsidP="00C85F03">
            <w:pPr>
              <w:widowControl w:val="0"/>
              <w:tabs>
                <w:tab w:val="left" w:pos="-720"/>
                <w:tab w:val="left" w:pos="1024"/>
              </w:tabs>
              <w:spacing w:after="120"/>
              <w:rPr>
                <w:rFonts w:ascii="Arial" w:hAnsi="Arial" w:cs="Arial"/>
                <w:sz w:val="20"/>
                <w:szCs w:val="20"/>
                <w:lang w:val="en-GB"/>
              </w:rPr>
            </w:pPr>
            <w:r w:rsidRPr="0069744E">
              <w:rPr>
                <w:rFonts w:ascii="Arial" w:hAnsi="Arial" w:cs="Arial"/>
                <w:sz w:val="20"/>
                <w:szCs w:val="20"/>
                <w:lang w:val="en-GB"/>
              </w:rPr>
              <w:t>Name:</w:t>
            </w:r>
            <w:r w:rsidRPr="0069744E">
              <w:rPr>
                <w:rFonts w:ascii="Arial" w:hAnsi="Arial" w:cs="Arial"/>
                <w:sz w:val="20"/>
                <w:szCs w:val="20"/>
                <w:lang w:val="en-GB"/>
              </w:rPr>
              <w:tab/>
              <w:t>[</w:t>
            </w:r>
            <w:r w:rsidRPr="0069744E">
              <w:rPr>
                <w:rFonts w:ascii="Arial" w:hAnsi="Arial" w:cs="Arial"/>
                <w:sz w:val="20"/>
                <w:szCs w:val="20"/>
                <w:shd w:val="clear" w:color="auto" w:fill="D9D9D9" w:themeFill="background1" w:themeFillShade="D9"/>
                <w:lang w:val="en-GB"/>
              </w:rPr>
              <w:t>___</w:t>
            </w:r>
            <w:r w:rsidRPr="0069744E">
              <w:rPr>
                <w:rFonts w:ascii="Arial" w:hAnsi="Arial" w:cs="Arial"/>
                <w:sz w:val="20"/>
                <w:szCs w:val="20"/>
                <w:lang w:val="en-GB"/>
              </w:rPr>
              <w:t>]</w:t>
            </w:r>
          </w:p>
          <w:p w14:paraId="20A005CC" w14:textId="35863B70" w:rsidR="009713BA" w:rsidRPr="0069744E" w:rsidRDefault="009713BA">
            <w:pPr>
              <w:widowControl w:val="0"/>
              <w:tabs>
                <w:tab w:val="left" w:pos="-720"/>
                <w:tab w:val="left" w:pos="1024"/>
              </w:tabs>
              <w:spacing w:after="120"/>
              <w:rPr>
                <w:rFonts w:ascii="Arial" w:hAnsi="Arial" w:cs="Arial"/>
                <w:b/>
                <w:bCs/>
                <w:sz w:val="20"/>
                <w:szCs w:val="20"/>
                <w:lang w:val="en-GB"/>
              </w:rPr>
            </w:pPr>
          </w:p>
        </w:tc>
        <w:tc>
          <w:tcPr>
            <w:tcW w:w="4502" w:type="dxa"/>
            <w:hideMark/>
          </w:tcPr>
          <w:p w14:paraId="244382AC" w14:textId="1E2A8118" w:rsidR="009713BA" w:rsidRPr="0069744E" w:rsidRDefault="009713BA">
            <w:pPr>
              <w:widowControl w:val="0"/>
              <w:tabs>
                <w:tab w:val="left" w:pos="-720"/>
                <w:tab w:val="left" w:pos="1024"/>
              </w:tabs>
              <w:spacing w:after="120"/>
              <w:rPr>
                <w:rFonts w:ascii="Arial" w:hAnsi="Arial" w:cs="Arial"/>
                <w:b/>
                <w:bCs/>
                <w:sz w:val="20"/>
                <w:szCs w:val="20"/>
                <w:lang w:val="en-GB"/>
              </w:rPr>
            </w:pPr>
          </w:p>
        </w:tc>
      </w:tr>
    </w:tbl>
    <w:p w14:paraId="79EE1E42" w14:textId="5EE23744" w:rsidR="00846927" w:rsidRPr="0069744E" w:rsidRDefault="00846927" w:rsidP="00452CF3">
      <w:pPr>
        <w:spacing w:after="120"/>
        <w:rPr>
          <w:rFonts w:ascii="Arial" w:hAnsi="Arial" w:cs="Arial"/>
          <w:b/>
          <w:sz w:val="20"/>
          <w:lang w:val="en-GB"/>
        </w:rPr>
      </w:pPr>
    </w:p>
    <w:p w14:paraId="2558E8A8" w14:textId="5BD0F660" w:rsidR="00452CF3" w:rsidRPr="0069744E" w:rsidRDefault="00846927" w:rsidP="00A47ACC">
      <w:pPr>
        <w:spacing w:after="160" w:line="259" w:lineRule="auto"/>
        <w:rPr>
          <w:rFonts w:ascii="Arial" w:hAnsi="Arial" w:cs="Arial"/>
          <w:b/>
          <w:sz w:val="20"/>
          <w:lang w:val="en-GB"/>
        </w:rPr>
      </w:pPr>
      <w:r w:rsidRPr="0069744E">
        <w:rPr>
          <w:rFonts w:ascii="Arial" w:hAnsi="Arial" w:cs="Arial"/>
          <w:b/>
          <w:sz w:val="20"/>
          <w:lang w:val="en-GB"/>
        </w:rPr>
        <w:br w:type="page"/>
      </w:r>
    </w:p>
    <w:p w14:paraId="6BE49394" w14:textId="7626C334" w:rsidR="003F2374" w:rsidRPr="0069744E" w:rsidRDefault="001E2B0E" w:rsidP="001E2B0E">
      <w:pPr>
        <w:jc w:val="center"/>
        <w:rPr>
          <w:rStyle w:val="Antrat1Diagrama"/>
          <w:rFonts w:eastAsia="MS Mincho" w:cs="Arial"/>
          <w:sz w:val="20"/>
          <w:szCs w:val="20"/>
          <w:lang w:val="en-GB"/>
        </w:rPr>
      </w:pPr>
      <w:bookmarkStart w:id="456" w:name="_Toc33192114"/>
      <w:bookmarkStart w:id="457" w:name="_Toc33731861"/>
      <w:bookmarkStart w:id="458" w:name="_Toc41496541"/>
      <w:bookmarkStart w:id="459" w:name="_Toc121426079"/>
      <w:bookmarkStart w:id="460" w:name="_Toc185173979"/>
      <w:bookmarkEnd w:id="455"/>
      <w:r w:rsidRPr="0069744E">
        <w:rPr>
          <w:rStyle w:val="Antrat1Diagrama"/>
          <w:rFonts w:eastAsia="MS Mincho" w:cs="Arial"/>
          <w:sz w:val="20"/>
          <w:szCs w:val="20"/>
          <w:lang w:val="en-GB"/>
        </w:rPr>
        <w:lastRenderedPageBreak/>
        <w:t>Schedule 1</w:t>
      </w:r>
      <w:bookmarkEnd w:id="456"/>
      <w:bookmarkEnd w:id="457"/>
      <w:bookmarkEnd w:id="458"/>
      <w:bookmarkEnd w:id="459"/>
      <w:bookmarkEnd w:id="460"/>
    </w:p>
    <w:p w14:paraId="708F6348" w14:textId="56E42E61" w:rsidR="001E2B0E" w:rsidRPr="0069744E" w:rsidRDefault="001E2B0E" w:rsidP="001E2B0E">
      <w:pPr>
        <w:jc w:val="center"/>
        <w:rPr>
          <w:rFonts w:ascii="Arial" w:hAnsi="Arial" w:cs="Arial"/>
          <w:b/>
          <w:sz w:val="20"/>
          <w:szCs w:val="20"/>
          <w:lang w:val="en-GB"/>
        </w:rPr>
      </w:pPr>
      <w:r w:rsidRPr="0069744E">
        <w:rPr>
          <w:rFonts w:ascii="Arial" w:hAnsi="Arial" w:cs="Arial"/>
          <w:b/>
          <w:sz w:val="20"/>
          <w:szCs w:val="20"/>
          <w:lang w:val="en-GB"/>
        </w:rPr>
        <w:t>to Shareholders’ Agreement</w:t>
      </w:r>
    </w:p>
    <w:p w14:paraId="47E0C375" w14:textId="77777777" w:rsidR="001E2B0E" w:rsidRPr="0069744E" w:rsidRDefault="001E2B0E" w:rsidP="001E2B0E">
      <w:pPr>
        <w:pStyle w:val="Sraopastraipa"/>
        <w:widowControl w:val="0"/>
        <w:tabs>
          <w:tab w:val="num" w:pos="0"/>
        </w:tabs>
        <w:spacing w:after="240"/>
        <w:ind w:left="0"/>
        <w:contextualSpacing w:val="0"/>
        <w:jc w:val="center"/>
        <w:rPr>
          <w:rFonts w:ascii="Arial" w:hAnsi="Arial" w:cs="Arial"/>
          <w:b/>
          <w:sz w:val="20"/>
          <w:szCs w:val="20"/>
          <w:lang w:val="en-GB"/>
        </w:rPr>
      </w:pPr>
    </w:p>
    <w:p w14:paraId="14B7348D" w14:textId="301E53DB" w:rsidR="001E2B0E" w:rsidRPr="0069744E" w:rsidRDefault="001E2B0E" w:rsidP="003F2374">
      <w:pPr>
        <w:spacing w:after="120"/>
        <w:jc w:val="center"/>
        <w:rPr>
          <w:rFonts w:ascii="Arial" w:hAnsi="Arial" w:cs="Arial"/>
          <w:b/>
          <w:sz w:val="20"/>
          <w:szCs w:val="20"/>
          <w:lang w:val="en-GB"/>
        </w:rPr>
      </w:pPr>
      <w:bookmarkStart w:id="461" w:name="_Toc7007918"/>
      <w:r w:rsidRPr="0069744E">
        <w:rPr>
          <w:rFonts w:ascii="Arial" w:hAnsi="Arial" w:cs="Arial"/>
          <w:b/>
          <w:sz w:val="20"/>
          <w:szCs w:val="20"/>
          <w:lang w:val="en-GB"/>
        </w:rPr>
        <w:t>Definitions</w:t>
      </w:r>
      <w:bookmarkEnd w:id="461"/>
    </w:p>
    <w:p w14:paraId="26AA3D26" w14:textId="415E1E4B" w:rsidR="001B0651" w:rsidRPr="0069744E" w:rsidRDefault="001B0651" w:rsidP="001B0651">
      <w:pPr>
        <w:rPr>
          <w:rFonts w:ascii="Arial" w:hAnsi="Arial" w:cs="Arial"/>
          <w:sz w:val="20"/>
          <w:szCs w:val="20"/>
          <w:lang w:val="en-GB" w:eastAsia="lt-LT"/>
        </w:rPr>
      </w:pPr>
      <w:r w:rsidRPr="0069744E">
        <w:rPr>
          <w:rFonts w:ascii="Arial" w:hAnsi="Arial" w:cs="Arial"/>
          <w:sz w:val="20"/>
          <w:szCs w:val="20"/>
          <w:lang w:val="en-GB" w:eastAsia="lt-LT"/>
        </w:rPr>
        <w:t>In this Agreement:</w:t>
      </w:r>
    </w:p>
    <w:p w14:paraId="035385D4" w14:textId="77777777" w:rsidR="001B0651" w:rsidRPr="0069744E" w:rsidRDefault="001B0651" w:rsidP="001B0651">
      <w:pPr>
        <w:pStyle w:val="Antrat3"/>
        <w:widowControl w:val="0"/>
        <w:numPr>
          <w:ilvl w:val="0"/>
          <w:numId w:val="30"/>
        </w:numPr>
        <w:tabs>
          <w:tab w:val="clear" w:pos="709"/>
          <w:tab w:val="left" w:pos="567"/>
        </w:tabs>
        <w:spacing w:before="120" w:after="120"/>
        <w:ind w:left="567" w:hanging="567"/>
        <w:rPr>
          <w:rFonts w:cs="Arial"/>
          <w:sz w:val="20"/>
          <w:szCs w:val="20"/>
        </w:rPr>
      </w:pPr>
      <w:r w:rsidRPr="0069744E">
        <w:rPr>
          <w:rFonts w:cs="Arial"/>
          <w:sz w:val="20"/>
          <w:szCs w:val="20"/>
        </w:rPr>
        <w:t>the clause and paragraph headings and the table of contents used in this Agreement are inserted for ease of reference only and shall not affect the construction;</w:t>
      </w:r>
    </w:p>
    <w:p w14:paraId="3641B7CF" w14:textId="77777777" w:rsidR="001B0651" w:rsidRPr="0069744E" w:rsidRDefault="001B0651" w:rsidP="001B0651">
      <w:pPr>
        <w:pStyle w:val="Antrat3"/>
        <w:widowControl w:val="0"/>
        <w:numPr>
          <w:ilvl w:val="0"/>
          <w:numId w:val="30"/>
        </w:numPr>
        <w:tabs>
          <w:tab w:val="clear" w:pos="709"/>
          <w:tab w:val="left" w:pos="567"/>
        </w:tabs>
        <w:spacing w:before="120" w:after="120"/>
        <w:ind w:left="567" w:hanging="567"/>
        <w:rPr>
          <w:rFonts w:cs="Arial"/>
          <w:sz w:val="20"/>
          <w:szCs w:val="20"/>
        </w:rPr>
      </w:pPr>
      <w:r w:rsidRPr="0069744E">
        <w:rPr>
          <w:rFonts w:cs="Arial"/>
          <w:sz w:val="20"/>
          <w:szCs w:val="20"/>
        </w:rPr>
        <w:t>the words “include”, “includes” and “including” are deemed to be followed by the phrase “without limitation”;</w:t>
      </w:r>
    </w:p>
    <w:p w14:paraId="123556F9" w14:textId="77777777" w:rsidR="001B0651" w:rsidRPr="0069744E" w:rsidRDefault="001B0651" w:rsidP="001B0651">
      <w:pPr>
        <w:pStyle w:val="Antrat3"/>
        <w:widowControl w:val="0"/>
        <w:numPr>
          <w:ilvl w:val="0"/>
          <w:numId w:val="30"/>
        </w:numPr>
        <w:tabs>
          <w:tab w:val="clear" w:pos="709"/>
          <w:tab w:val="left" w:pos="567"/>
        </w:tabs>
        <w:spacing w:before="120" w:after="120"/>
        <w:ind w:left="567" w:hanging="567"/>
        <w:rPr>
          <w:rFonts w:cs="Arial"/>
          <w:sz w:val="20"/>
          <w:szCs w:val="20"/>
        </w:rPr>
      </w:pPr>
      <w:r w:rsidRPr="0069744E">
        <w:rPr>
          <w:rFonts w:cs="Arial"/>
          <w:sz w:val="20"/>
          <w:szCs w:val="20"/>
        </w:rPr>
        <w:t>references to persons shall include bodies corporate, unincorporated associations and partnerships, in each case whether or not having a separate legal personality;</w:t>
      </w:r>
    </w:p>
    <w:p w14:paraId="23563F9D" w14:textId="77777777" w:rsidR="001B0651" w:rsidRPr="0069744E" w:rsidRDefault="001B0651" w:rsidP="001B0651">
      <w:pPr>
        <w:pStyle w:val="Antrat3"/>
        <w:widowControl w:val="0"/>
        <w:numPr>
          <w:ilvl w:val="0"/>
          <w:numId w:val="30"/>
        </w:numPr>
        <w:tabs>
          <w:tab w:val="clear" w:pos="709"/>
          <w:tab w:val="left" w:pos="567"/>
        </w:tabs>
        <w:spacing w:before="120" w:after="120"/>
        <w:ind w:left="567" w:hanging="567"/>
        <w:rPr>
          <w:rFonts w:cs="Arial"/>
          <w:sz w:val="20"/>
          <w:szCs w:val="20"/>
        </w:rPr>
      </w:pPr>
      <w:r w:rsidRPr="0069744E">
        <w:rPr>
          <w:rFonts w:cs="Arial"/>
          <w:sz w:val="20"/>
          <w:szCs w:val="20"/>
        </w:rPr>
        <w:t xml:space="preserve">except where the context specifically requires otherwise, words importing one gender shall be treated as importing any gender, words importing individuals shall be treated as importing corporations and </w:t>
      </w:r>
      <w:r w:rsidRPr="0069744E">
        <w:rPr>
          <w:rFonts w:cs="Arial"/>
          <w:i/>
          <w:iCs w:val="0"/>
          <w:sz w:val="20"/>
          <w:szCs w:val="20"/>
        </w:rPr>
        <w:t>vice versa</w:t>
      </w:r>
      <w:r w:rsidRPr="0069744E">
        <w:rPr>
          <w:rFonts w:cs="Arial"/>
          <w:sz w:val="20"/>
          <w:szCs w:val="20"/>
        </w:rPr>
        <w:t xml:space="preserve">, words importing the singular shall be treated as importing the plural and </w:t>
      </w:r>
      <w:r w:rsidRPr="0069744E">
        <w:rPr>
          <w:rFonts w:cs="Arial"/>
          <w:i/>
          <w:iCs w:val="0"/>
          <w:sz w:val="20"/>
          <w:szCs w:val="20"/>
        </w:rPr>
        <w:t>vice versa</w:t>
      </w:r>
      <w:r w:rsidRPr="0069744E">
        <w:rPr>
          <w:rFonts w:cs="Arial"/>
          <w:sz w:val="20"/>
          <w:szCs w:val="20"/>
        </w:rPr>
        <w:t>, and words importing the whole shall be treated as including a reference to any part thereof.</w:t>
      </w:r>
    </w:p>
    <w:p w14:paraId="24AA8A84" w14:textId="3D90ADFD" w:rsidR="001B0651" w:rsidRPr="0069744E" w:rsidRDefault="001B0651" w:rsidP="001B0651">
      <w:pPr>
        <w:jc w:val="both"/>
        <w:rPr>
          <w:rFonts w:ascii="Arial" w:hAnsi="Arial" w:cs="Arial"/>
          <w:sz w:val="20"/>
          <w:szCs w:val="20"/>
          <w:lang w:val="en-GB" w:eastAsia="lt-LT"/>
        </w:rPr>
      </w:pPr>
      <w:r w:rsidRPr="0069744E">
        <w:rPr>
          <w:rFonts w:ascii="Arial" w:hAnsi="Arial" w:cs="Arial"/>
          <w:sz w:val="20"/>
          <w:szCs w:val="20"/>
          <w:lang w:val="en-GB"/>
        </w:rPr>
        <w:t>This Agreement is an instrument, which was negotiated and prepared together by the Parties and, when interpreting this Agreement, there will be no benefits or disadvantages to any Party due to the fact that any of them had or may have had the responsibility for drafting this Agreement or any part thereof.</w:t>
      </w:r>
    </w:p>
    <w:p w14:paraId="3DF21E3A" w14:textId="77777777" w:rsidR="001B0651" w:rsidRPr="00320D00" w:rsidRDefault="001B0651" w:rsidP="001B0651">
      <w:pPr>
        <w:rPr>
          <w:rFonts w:ascii="Arial" w:hAnsi="Arial" w:cs="Arial"/>
          <w:lang w:val="en-GB" w:eastAsia="lt-LT"/>
        </w:rPr>
      </w:pPr>
    </w:p>
    <w:p w14:paraId="5033ED69" w14:textId="77777777" w:rsidR="001B0651" w:rsidRPr="00320D00" w:rsidRDefault="001B0651" w:rsidP="001B0651">
      <w:pPr>
        <w:rPr>
          <w:rFonts w:ascii="Arial" w:hAnsi="Arial" w:cs="Arial"/>
          <w:lang w:val="en-GB" w:eastAsia="lt-LT"/>
        </w:rPr>
      </w:pPr>
    </w:p>
    <w:tbl>
      <w:tblPr>
        <w:tblW w:w="5000" w:type="pct"/>
        <w:tblLayout w:type="fixed"/>
        <w:tblLook w:val="01E0" w:firstRow="1" w:lastRow="1" w:firstColumn="1" w:lastColumn="1" w:noHBand="0" w:noVBand="0"/>
      </w:tblPr>
      <w:tblGrid>
        <w:gridCol w:w="687"/>
        <w:gridCol w:w="2650"/>
        <w:gridCol w:w="5450"/>
      </w:tblGrid>
      <w:tr w:rsidR="00E336E3" w:rsidRPr="0069744E" w14:paraId="4335D2A1" w14:textId="77777777" w:rsidTr="00CD5298">
        <w:tc>
          <w:tcPr>
            <w:tcW w:w="391" w:type="pct"/>
          </w:tcPr>
          <w:p w14:paraId="5CEF770E" w14:textId="5B6A00C0"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9B72E26" w14:textId="38C0E6FB"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Acceptance Period</w:t>
            </w:r>
          </w:p>
        </w:tc>
        <w:tc>
          <w:tcPr>
            <w:tcW w:w="3101" w:type="pct"/>
          </w:tcPr>
          <w:p w14:paraId="33724E62" w14:textId="7F23B600"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_Ref6993237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5.12</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14322B" w:rsidRPr="0069744E" w14:paraId="08907995" w14:textId="77777777" w:rsidTr="00CD5298">
        <w:tc>
          <w:tcPr>
            <w:tcW w:w="391" w:type="pct"/>
          </w:tcPr>
          <w:p w14:paraId="36BD02EA" w14:textId="77777777" w:rsidR="0014322B" w:rsidRPr="0069744E" w:rsidRDefault="0014322B"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0C259FD5" w14:textId="4CC69505" w:rsidR="0014322B" w:rsidRPr="0069744E" w:rsidRDefault="0014322B"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Acceptance Notice</w:t>
            </w:r>
          </w:p>
        </w:tc>
        <w:tc>
          <w:tcPr>
            <w:tcW w:w="3101" w:type="pct"/>
          </w:tcPr>
          <w:p w14:paraId="1A71532C" w14:textId="5538B99A" w:rsidR="0014322B" w:rsidRPr="0069744E" w:rsidRDefault="0014322B"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_Ref6993237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5.12</w:t>
            </w:r>
            <w:r w:rsidRPr="0069744E">
              <w:rPr>
                <w:rFonts w:ascii="Arial" w:hAnsi="Arial" w:cs="Arial"/>
                <w:sz w:val="20"/>
                <w:szCs w:val="20"/>
                <w:lang w:val="en-GB"/>
              </w:rPr>
              <w:fldChar w:fldCharType="end"/>
            </w:r>
            <w:r w:rsidR="005B531B" w:rsidRPr="0069744E">
              <w:rPr>
                <w:rFonts w:ascii="Arial" w:hAnsi="Arial" w:cs="Arial"/>
                <w:sz w:val="20"/>
                <w:szCs w:val="20"/>
                <w:lang w:val="en-GB"/>
              </w:rPr>
              <w:t>.</w:t>
            </w:r>
          </w:p>
        </w:tc>
      </w:tr>
      <w:tr w:rsidR="00E336E3" w:rsidRPr="0069744E" w14:paraId="7D666BDA" w14:textId="77777777" w:rsidTr="00CD5298">
        <w:tc>
          <w:tcPr>
            <w:tcW w:w="391" w:type="pct"/>
          </w:tcPr>
          <w:p w14:paraId="02DE39D7" w14:textId="0CABB03A"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25DAE4C" w14:textId="319458D1"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Affiliated Person(s)</w:t>
            </w:r>
          </w:p>
        </w:tc>
        <w:tc>
          <w:tcPr>
            <w:tcW w:w="3101" w:type="pct"/>
          </w:tcPr>
          <w:p w14:paraId="7EF44E22" w14:textId="03F66030" w:rsidR="00E336E3" w:rsidRPr="0069744E" w:rsidRDefault="00E336E3" w:rsidP="00CD5298">
            <w:pPr>
              <w:tabs>
                <w:tab w:val="left" w:pos="-720"/>
              </w:tabs>
              <w:spacing w:after="240"/>
              <w:ind w:right="-105"/>
              <w:jc w:val="both"/>
              <w:rPr>
                <w:rFonts w:ascii="Arial" w:hAnsi="Arial" w:cs="Arial"/>
                <w:sz w:val="20"/>
                <w:szCs w:val="20"/>
                <w:lang w:val="en-GB"/>
              </w:rPr>
            </w:pPr>
            <w:r w:rsidRPr="0069744E">
              <w:rPr>
                <w:rFonts w:ascii="Arial" w:hAnsi="Arial" w:cs="Arial"/>
                <w:sz w:val="20"/>
                <w:szCs w:val="20"/>
                <w:lang w:val="en-GB"/>
              </w:rPr>
              <w:t>shall mean (</w:t>
            </w:r>
            <w:proofErr w:type="spellStart"/>
            <w:r w:rsidRPr="0069744E">
              <w:rPr>
                <w:rFonts w:ascii="Arial" w:hAnsi="Arial" w:cs="Arial"/>
                <w:sz w:val="20"/>
                <w:szCs w:val="20"/>
                <w:lang w:val="en-GB"/>
              </w:rPr>
              <w:t>i</w:t>
            </w:r>
            <w:proofErr w:type="spellEnd"/>
            <w:r w:rsidRPr="0069744E">
              <w:rPr>
                <w:rFonts w:ascii="Arial" w:hAnsi="Arial" w:cs="Arial"/>
                <w:sz w:val="20"/>
                <w:szCs w:val="20"/>
                <w:lang w:val="en-GB"/>
              </w:rPr>
              <w:t>) a person’s spouse or partner by registered or unregistered partnership, parents, foster parents, brothers, stepbrothers, sisters, stepsisters, children, adopted children, and spouses of any of the aforementioned persons, and (ii) any other legal person directly or indirectly, including the through persons named in the above paragraph (</w:t>
            </w:r>
            <w:proofErr w:type="spellStart"/>
            <w:r w:rsidRPr="0069744E">
              <w:rPr>
                <w:rFonts w:ascii="Arial" w:hAnsi="Arial" w:cs="Arial"/>
                <w:sz w:val="20"/>
                <w:szCs w:val="20"/>
                <w:lang w:val="en-GB"/>
              </w:rPr>
              <w:t>i</w:t>
            </w:r>
            <w:proofErr w:type="spellEnd"/>
            <w:r w:rsidRPr="0069744E">
              <w:rPr>
                <w:rFonts w:ascii="Arial" w:hAnsi="Arial" w:cs="Arial"/>
                <w:sz w:val="20"/>
                <w:szCs w:val="20"/>
                <w:lang w:val="en-GB"/>
              </w:rPr>
              <w:t xml:space="preserve">), or collectively with them, Controlling such person, Controlled by such person or jointly Controlled with such person. </w:t>
            </w:r>
          </w:p>
        </w:tc>
      </w:tr>
      <w:tr w:rsidR="00E336E3" w:rsidRPr="0069744E" w14:paraId="23242370" w14:textId="77777777" w:rsidTr="00CD5298">
        <w:tc>
          <w:tcPr>
            <w:tcW w:w="391" w:type="pct"/>
          </w:tcPr>
          <w:p w14:paraId="5D4493FD" w14:textId="23202929"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AEE2C40" w14:textId="23D7DE91"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Agreement</w:t>
            </w:r>
          </w:p>
        </w:tc>
        <w:tc>
          <w:tcPr>
            <w:tcW w:w="3101" w:type="pct"/>
          </w:tcPr>
          <w:p w14:paraId="0E2456D7" w14:textId="77777777"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this Shareholders’ Agreement relating to the management of the Company, disposal over the Shares and other issues, with any Schedules, amendments and supplements thereof.</w:t>
            </w:r>
          </w:p>
        </w:tc>
      </w:tr>
      <w:tr w:rsidR="00E336E3" w:rsidRPr="0069744E" w14:paraId="43AFBDA8" w14:textId="77777777" w:rsidTr="00CD5298">
        <w:tc>
          <w:tcPr>
            <w:tcW w:w="391" w:type="pct"/>
          </w:tcPr>
          <w:p w14:paraId="1FA16F4C" w14:textId="77777777"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0F377ADF" w14:textId="71F010FC"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Applicable Laws</w:t>
            </w:r>
          </w:p>
        </w:tc>
        <w:tc>
          <w:tcPr>
            <w:tcW w:w="3101" w:type="pct"/>
          </w:tcPr>
          <w:p w14:paraId="5E7182B2" w14:textId="3B7E1D6B"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applicable laws of the relevant country, international treaties of the relevant country, as well as European Union treaties on the establishment and functioning of the European Community, regulations, directives, ordinances, resolutions and other legal acts.</w:t>
            </w:r>
          </w:p>
        </w:tc>
      </w:tr>
      <w:tr w:rsidR="00E336E3" w:rsidRPr="0069744E" w14:paraId="33303816" w14:textId="77777777" w:rsidTr="00CD5298">
        <w:tc>
          <w:tcPr>
            <w:tcW w:w="391" w:type="pct"/>
          </w:tcPr>
          <w:p w14:paraId="3C705568" w14:textId="2B821DE5"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3C8948D4" w14:textId="39C19D07"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Articles of Association</w:t>
            </w:r>
          </w:p>
        </w:tc>
        <w:tc>
          <w:tcPr>
            <w:tcW w:w="3101" w:type="pct"/>
          </w:tcPr>
          <w:p w14:paraId="79BBC2E1" w14:textId="0BE607AE"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mean the Articles of Association of the Company registered with the Companies Register in accordance with the procedure established by law, which form is attached as </w:t>
            </w:r>
            <w:r w:rsidRPr="0069744E">
              <w:rPr>
                <w:rFonts w:ascii="Arial" w:hAnsi="Arial" w:cs="Arial"/>
                <w:sz w:val="20"/>
                <w:szCs w:val="20"/>
                <w:u w:val="single"/>
                <w:lang w:val="en-GB"/>
              </w:rPr>
              <w:t>Schedule 5</w:t>
            </w:r>
            <w:r w:rsidRPr="0069744E">
              <w:rPr>
                <w:rFonts w:ascii="Arial" w:hAnsi="Arial" w:cs="Arial"/>
                <w:sz w:val="20"/>
                <w:szCs w:val="20"/>
                <w:lang w:val="en-GB"/>
              </w:rPr>
              <w:t>.</w:t>
            </w:r>
          </w:p>
        </w:tc>
      </w:tr>
      <w:tr w:rsidR="00E336E3" w:rsidRPr="0069744E" w14:paraId="2210D64A" w14:textId="77777777" w:rsidTr="00CD5298">
        <w:tc>
          <w:tcPr>
            <w:tcW w:w="391" w:type="pct"/>
          </w:tcPr>
          <w:p w14:paraId="7FD772F6" w14:textId="19AFD183"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07624819" w14:textId="09053B07" w:rsidR="00E336E3" w:rsidRPr="0069744E" w:rsidRDefault="00E336E3" w:rsidP="00E336E3">
            <w:pPr>
              <w:tabs>
                <w:tab w:val="left" w:pos="-720"/>
              </w:tabs>
              <w:spacing w:after="240"/>
              <w:ind w:left="34"/>
              <w:rPr>
                <w:rFonts w:ascii="Arial" w:hAnsi="Arial" w:cs="Arial"/>
                <w:b/>
                <w:bCs/>
                <w:sz w:val="20"/>
                <w:szCs w:val="20"/>
                <w:lang w:val="en-GB"/>
              </w:rPr>
            </w:pPr>
            <w:r w:rsidRPr="0069744E">
              <w:rPr>
                <w:rFonts w:ascii="Arial" w:hAnsi="Arial" w:cs="Arial"/>
                <w:b/>
                <w:bCs/>
                <w:sz w:val="20"/>
                <w:szCs w:val="20"/>
                <w:lang w:val="en-GB"/>
              </w:rPr>
              <w:t>Bad Leaver Event</w:t>
            </w:r>
          </w:p>
        </w:tc>
        <w:tc>
          <w:tcPr>
            <w:tcW w:w="3101" w:type="pct"/>
          </w:tcPr>
          <w:p w14:paraId="74B62D7B" w14:textId="0D50EDD0" w:rsidR="00E336E3" w:rsidRPr="0069744E" w:rsidRDefault="00E336E3" w:rsidP="00B86E7B">
            <w:pPr>
              <w:jc w:val="both"/>
              <w:rPr>
                <w:rFonts w:ascii="Arial" w:hAnsi="Arial" w:cs="Arial"/>
                <w:sz w:val="20"/>
                <w:szCs w:val="20"/>
                <w:lang w:val="en-GB"/>
              </w:rPr>
            </w:pPr>
            <w:r w:rsidRPr="0069744E">
              <w:rPr>
                <w:rFonts w:ascii="Arial" w:hAnsi="Arial" w:cs="Arial"/>
                <w:sz w:val="20"/>
                <w:szCs w:val="20"/>
                <w:lang w:val="en-GB"/>
              </w:rPr>
              <w:t>shall mean a notice of termination or termination with immediate effect of the relationship between a Founder</w:t>
            </w:r>
            <w:r w:rsidR="004130C7" w:rsidRPr="0069744E">
              <w:rPr>
                <w:rFonts w:ascii="Arial" w:hAnsi="Arial" w:cs="Arial"/>
                <w:sz w:val="20"/>
                <w:szCs w:val="20"/>
                <w:lang w:val="en-GB"/>
              </w:rPr>
              <w:t xml:space="preserve"> </w:t>
            </w:r>
            <w:r w:rsidRPr="0069744E">
              <w:rPr>
                <w:rFonts w:ascii="Arial" w:hAnsi="Arial" w:cs="Arial"/>
                <w:sz w:val="20"/>
                <w:szCs w:val="20"/>
                <w:lang w:val="en-GB"/>
              </w:rPr>
              <w:t xml:space="preserve">and </w:t>
            </w:r>
            <w:r w:rsidRPr="0069744E">
              <w:rPr>
                <w:rFonts w:ascii="Arial" w:hAnsi="Arial" w:cs="Arial"/>
                <w:sz w:val="20"/>
                <w:szCs w:val="20"/>
                <w:lang w:val="en-GB"/>
              </w:rPr>
              <w:lastRenderedPageBreak/>
              <w:t xml:space="preserve">the Company at the initiative of the Company </w:t>
            </w:r>
            <w:r w:rsidR="001352E9" w:rsidRPr="0069744E">
              <w:rPr>
                <w:rFonts w:ascii="Arial" w:hAnsi="Arial" w:cs="Arial"/>
                <w:sz w:val="20"/>
                <w:szCs w:val="20"/>
                <w:lang w:val="en-GB"/>
              </w:rPr>
              <w:t>or any of the other following events</w:t>
            </w:r>
            <w:r w:rsidRPr="0069744E">
              <w:rPr>
                <w:rFonts w:ascii="Arial" w:hAnsi="Arial" w:cs="Arial"/>
                <w:sz w:val="20"/>
                <w:szCs w:val="20"/>
                <w:lang w:val="en-GB"/>
              </w:rPr>
              <w:t>:</w:t>
            </w:r>
          </w:p>
          <w:p w14:paraId="3D9622DD" w14:textId="77777777" w:rsidR="00523884" w:rsidRPr="0069744E" w:rsidRDefault="00523884" w:rsidP="00B86E7B">
            <w:pPr>
              <w:jc w:val="both"/>
              <w:rPr>
                <w:rFonts w:ascii="Arial" w:hAnsi="Arial" w:cs="Arial"/>
                <w:sz w:val="20"/>
                <w:szCs w:val="20"/>
                <w:lang w:val="en-GB"/>
              </w:rPr>
            </w:pPr>
          </w:p>
          <w:p w14:paraId="3654EBE6" w14:textId="74C00F1D" w:rsidR="00E336E3" w:rsidRPr="0069744E" w:rsidRDefault="00E336E3" w:rsidP="00E336E3">
            <w:pPr>
              <w:numPr>
                <w:ilvl w:val="0"/>
                <w:numId w:val="12"/>
              </w:numPr>
              <w:tabs>
                <w:tab w:val="left" w:pos="567"/>
              </w:tabs>
              <w:spacing w:after="200"/>
              <w:ind w:left="551" w:hanging="551"/>
              <w:jc w:val="both"/>
              <w:rPr>
                <w:rFonts w:ascii="Arial" w:hAnsi="Arial" w:cs="Arial"/>
                <w:sz w:val="20"/>
                <w:szCs w:val="20"/>
                <w:lang w:val="en-GB"/>
              </w:rPr>
            </w:pPr>
            <w:r w:rsidRPr="0069744E">
              <w:rPr>
                <w:rFonts w:ascii="Arial" w:hAnsi="Arial" w:cs="Arial"/>
                <w:sz w:val="20"/>
                <w:szCs w:val="20"/>
                <w:lang w:val="en-GB"/>
              </w:rPr>
              <w:t>voluntary resignation of the Founder</w:t>
            </w:r>
            <w:r w:rsidR="009A34B5" w:rsidRPr="0069744E">
              <w:rPr>
                <w:rFonts w:ascii="Arial" w:hAnsi="Arial" w:cs="Arial"/>
                <w:sz w:val="20"/>
                <w:szCs w:val="20"/>
                <w:lang w:val="en-GB"/>
              </w:rPr>
              <w:t xml:space="preserve"> </w:t>
            </w:r>
            <w:r w:rsidRPr="0069744E">
              <w:rPr>
                <w:rFonts w:ascii="Arial" w:hAnsi="Arial" w:cs="Arial"/>
                <w:sz w:val="20"/>
                <w:szCs w:val="20"/>
                <w:lang w:val="en-GB"/>
              </w:rPr>
              <w:t xml:space="preserve">(except for death or permanent </w:t>
            </w:r>
            <w:r w:rsidR="00F05BD9" w:rsidRPr="0069744E">
              <w:rPr>
                <w:rFonts w:ascii="Arial" w:hAnsi="Arial" w:cs="Arial"/>
                <w:sz w:val="20"/>
                <w:szCs w:val="20"/>
                <w:lang w:val="en-GB"/>
              </w:rPr>
              <w:t>d</w:t>
            </w:r>
            <w:r w:rsidR="00473F80" w:rsidRPr="0069744E">
              <w:rPr>
                <w:rFonts w:ascii="Arial" w:hAnsi="Arial" w:cs="Arial"/>
                <w:sz w:val="20"/>
                <w:szCs w:val="20"/>
                <w:lang w:val="en-GB"/>
              </w:rPr>
              <w:t>i</w:t>
            </w:r>
            <w:r w:rsidR="00F05BD9" w:rsidRPr="0069744E">
              <w:rPr>
                <w:rFonts w:ascii="Arial" w:hAnsi="Arial" w:cs="Arial"/>
                <w:sz w:val="20"/>
                <w:szCs w:val="20"/>
                <w:lang w:val="en-GB"/>
              </w:rPr>
              <w:t>s</w:t>
            </w:r>
            <w:r w:rsidRPr="0069744E">
              <w:rPr>
                <w:rFonts w:ascii="Arial" w:hAnsi="Arial" w:cs="Arial"/>
                <w:sz w:val="20"/>
                <w:szCs w:val="20"/>
                <w:lang w:val="en-GB"/>
              </w:rPr>
              <w:t>ability of the Founder);</w:t>
            </w:r>
          </w:p>
          <w:p w14:paraId="28DB1534" w14:textId="735F61C5" w:rsidR="001352E9" w:rsidRPr="0069744E" w:rsidRDefault="00E67FA4" w:rsidP="00E336E3">
            <w:pPr>
              <w:numPr>
                <w:ilvl w:val="0"/>
                <w:numId w:val="12"/>
              </w:numPr>
              <w:tabs>
                <w:tab w:val="left" w:pos="567"/>
              </w:tabs>
              <w:spacing w:after="200"/>
              <w:ind w:left="551" w:hanging="551"/>
              <w:jc w:val="both"/>
              <w:rPr>
                <w:rFonts w:ascii="Arial" w:hAnsi="Arial" w:cs="Arial"/>
                <w:sz w:val="20"/>
                <w:szCs w:val="20"/>
                <w:lang w:val="en-GB"/>
              </w:rPr>
            </w:pPr>
            <w:r w:rsidRPr="0069744E">
              <w:rPr>
                <w:rFonts w:ascii="Arial" w:hAnsi="Arial" w:cs="Arial"/>
                <w:sz w:val="20"/>
                <w:szCs w:val="20"/>
                <w:lang w:val="en-GB"/>
              </w:rPr>
              <w:t>termination of the relationship due to fault of the Founder;</w:t>
            </w:r>
          </w:p>
          <w:p w14:paraId="066BB04B" w14:textId="369BB1ED" w:rsidR="00F17E6B" w:rsidRPr="0069744E" w:rsidRDefault="00F17E6B" w:rsidP="0060151D">
            <w:pPr>
              <w:numPr>
                <w:ilvl w:val="0"/>
                <w:numId w:val="12"/>
              </w:numPr>
              <w:tabs>
                <w:tab w:val="left" w:pos="567"/>
              </w:tabs>
              <w:spacing w:after="200"/>
              <w:ind w:left="551" w:hanging="551"/>
              <w:jc w:val="both"/>
              <w:rPr>
                <w:rFonts w:ascii="Arial" w:hAnsi="Arial" w:cs="Arial"/>
                <w:sz w:val="20"/>
                <w:szCs w:val="20"/>
                <w:lang w:val="en-GB"/>
              </w:rPr>
            </w:pPr>
            <w:r w:rsidRPr="0069744E">
              <w:rPr>
                <w:rFonts w:ascii="Arial" w:hAnsi="Arial" w:cs="Arial"/>
                <w:sz w:val="20"/>
                <w:szCs w:val="20"/>
                <w:lang w:val="en-GB"/>
              </w:rPr>
              <w:t>the existence of basis to terminate the employment or service contract due to reasons specified above in Section (</w:t>
            </w:r>
            <w:proofErr w:type="spellStart"/>
            <w:r w:rsidRPr="0069744E">
              <w:rPr>
                <w:rFonts w:ascii="Arial" w:hAnsi="Arial" w:cs="Arial"/>
                <w:sz w:val="20"/>
                <w:szCs w:val="20"/>
                <w:lang w:val="en-GB"/>
              </w:rPr>
              <w:t>i</w:t>
            </w:r>
            <w:proofErr w:type="spellEnd"/>
            <w:r w:rsidRPr="0069744E">
              <w:rPr>
                <w:rFonts w:ascii="Arial" w:hAnsi="Arial" w:cs="Arial"/>
                <w:sz w:val="20"/>
                <w:szCs w:val="20"/>
                <w:lang w:val="en-GB"/>
              </w:rPr>
              <w:t>)-(</w:t>
            </w:r>
            <w:r w:rsidR="003F00D9" w:rsidRPr="0069744E">
              <w:rPr>
                <w:rFonts w:ascii="Arial" w:hAnsi="Arial" w:cs="Arial"/>
                <w:sz w:val="20"/>
                <w:szCs w:val="20"/>
                <w:lang w:val="en-GB"/>
              </w:rPr>
              <w:t>i</w:t>
            </w:r>
            <w:r w:rsidRPr="0069744E">
              <w:rPr>
                <w:rFonts w:ascii="Arial" w:hAnsi="Arial" w:cs="Arial"/>
                <w:sz w:val="20"/>
                <w:szCs w:val="20"/>
                <w:lang w:val="en-GB"/>
              </w:rPr>
              <w:t>i) even if the employment or service contract is not factually terminated;</w:t>
            </w:r>
          </w:p>
          <w:p w14:paraId="003F863E" w14:textId="4AA71762" w:rsidR="00E336E3" w:rsidRPr="0069744E" w:rsidRDefault="00E336E3" w:rsidP="00463F4E">
            <w:pPr>
              <w:numPr>
                <w:ilvl w:val="0"/>
                <w:numId w:val="12"/>
              </w:numPr>
              <w:tabs>
                <w:tab w:val="left" w:pos="567"/>
              </w:tabs>
              <w:spacing w:after="200"/>
              <w:ind w:left="551" w:hanging="551"/>
              <w:jc w:val="both"/>
              <w:rPr>
                <w:rFonts w:ascii="Arial" w:hAnsi="Arial" w:cs="Arial"/>
                <w:sz w:val="20"/>
                <w:szCs w:val="20"/>
                <w:lang w:val="en-GB"/>
              </w:rPr>
            </w:pPr>
            <w:r w:rsidRPr="0069744E">
              <w:rPr>
                <w:rFonts w:ascii="Arial" w:hAnsi="Arial" w:cs="Arial"/>
                <w:sz w:val="20"/>
                <w:szCs w:val="20"/>
                <w:lang w:val="en-GB"/>
              </w:rPr>
              <w:t>the Founder</w:t>
            </w:r>
            <w:r w:rsidR="009F4DEA" w:rsidRPr="0069744E">
              <w:rPr>
                <w:rFonts w:ascii="Arial" w:hAnsi="Arial" w:cs="Arial"/>
                <w:sz w:val="20"/>
                <w:szCs w:val="20"/>
                <w:lang w:val="en-GB"/>
              </w:rPr>
              <w:t xml:space="preserve"> </w:t>
            </w:r>
            <w:r w:rsidRPr="0069744E">
              <w:rPr>
                <w:rFonts w:ascii="Arial" w:hAnsi="Arial" w:cs="Arial"/>
                <w:sz w:val="20"/>
                <w:szCs w:val="20"/>
                <w:lang w:val="en-GB"/>
              </w:rPr>
              <w:t xml:space="preserve">has substantially failed to perform his/her role and responsibilities set out in </w:t>
            </w:r>
            <w:r w:rsidR="0060151D" w:rsidRPr="0069744E">
              <w:rPr>
                <w:rFonts w:ascii="Arial" w:hAnsi="Arial" w:cs="Arial"/>
                <w:sz w:val="20"/>
                <w:szCs w:val="20"/>
                <w:lang w:val="en-GB"/>
              </w:rPr>
              <w:t>the Investment Agreement or this Agreement</w:t>
            </w:r>
            <w:r w:rsidR="00AB2584" w:rsidRPr="0069744E">
              <w:rPr>
                <w:rFonts w:ascii="Arial" w:hAnsi="Arial" w:cs="Arial"/>
                <w:sz w:val="20"/>
                <w:szCs w:val="20"/>
                <w:lang w:val="en-GB"/>
              </w:rPr>
              <w:t xml:space="preserve"> or has otherwise materially breached said agreements</w:t>
            </w:r>
            <w:r w:rsidR="00463F4E" w:rsidRPr="0069744E">
              <w:rPr>
                <w:rFonts w:ascii="Arial" w:hAnsi="Arial" w:cs="Arial"/>
                <w:sz w:val="20"/>
                <w:szCs w:val="20"/>
                <w:lang w:val="en-GB"/>
              </w:rPr>
              <w:t>, including Non-Competition or Non-Solicitation obligations</w:t>
            </w:r>
            <w:r w:rsidRPr="0069744E">
              <w:rPr>
                <w:rFonts w:ascii="Arial" w:hAnsi="Arial" w:cs="Arial"/>
                <w:sz w:val="20"/>
                <w:szCs w:val="20"/>
                <w:lang w:val="en-GB"/>
              </w:rPr>
              <w:t xml:space="preserve">, and has not remedied the indicated breach within specified </w:t>
            </w:r>
            <w:r w:rsidR="00F768AE" w:rsidRPr="0069744E">
              <w:rPr>
                <w:rFonts w:ascii="Arial" w:hAnsi="Arial" w:cs="Arial"/>
                <w:sz w:val="20"/>
                <w:szCs w:val="20"/>
                <w:lang w:val="en-GB"/>
              </w:rPr>
              <w:t xml:space="preserve">reasonable </w:t>
            </w:r>
            <w:r w:rsidRPr="0069744E">
              <w:rPr>
                <w:rFonts w:ascii="Arial" w:hAnsi="Arial" w:cs="Arial"/>
                <w:sz w:val="20"/>
                <w:szCs w:val="20"/>
                <w:lang w:val="en-GB"/>
              </w:rPr>
              <w:t>period;</w:t>
            </w:r>
          </w:p>
          <w:p w14:paraId="705906E7" w14:textId="3D306F6D" w:rsidR="00E336E3" w:rsidRPr="0069744E" w:rsidRDefault="00AB2584" w:rsidP="008B0F14">
            <w:pPr>
              <w:numPr>
                <w:ilvl w:val="0"/>
                <w:numId w:val="12"/>
              </w:numPr>
              <w:tabs>
                <w:tab w:val="left" w:pos="567"/>
              </w:tabs>
              <w:spacing w:after="200"/>
              <w:ind w:left="551" w:hanging="551"/>
              <w:jc w:val="both"/>
              <w:rPr>
                <w:rFonts w:ascii="Arial" w:hAnsi="Arial" w:cs="Arial"/>
                <w:sz w:val="20"/>
                <w:szCs w:val="20"/>
                <w:lang w:val="en-GB"/>
              </w:rPr>
            </w:pPr>
            <w:r w:rsidRPr="0069744E">
              <w:rPr>
                <w:rFonts w:ascii="Arial" w:hAnsi="Arial" w:cs="Arial"/>
                <w:sz w:val="20"/>
                <w:szCs w:val="20"/>
                <w:lang w:val="en-GB"/>
              </w:rPr>
              <w:t>the Founder) failed to devote sufficient time to the Company as per the Agreement and has not remedied the indicated breach within the specified period;</w:t>
            </w:r>
          </w:p>
          <w:p w14:paraId="116BB106" w14:textId="77777777" w:rsidR="00421399" w:rsidRPr="0069744E" w:rsidRDefault="00E336E3" w:rsidP="00A9788B">
            <w:pPr>
              <w:numPr>
                <w:ilvl w:val="0"/>
                <w:numId w:val="12"/>
              </w:numPr>
              <w:tabs>
                <w:tab w:val="left" w:pos="567"/>
              </w:tabs>
              <w:spacing w:after="200"/>
              <w:ind w:left="551" w:hanging="551"/>
              <w:jc w:val="both"/>
              <w:rPr>
                <w:rFonts w:ascii="Arial" w:hAnsi="Arial" w:cs="Arial"/>
                <w:sz w:val="20"/>
                <w:szCs w:val="20"/>
                <w:lang w:val="en-GB"/>
              </w:rPr>
            </w:pPr>
            <w:r w:rsidRPr="0069744E">
              <w:rPr>
                <w:rFonts w:ascii="Arial" w:hAnsi="Arial" w:cs="Arial"/>
                <w:sz w:val="20"/>
                <w:szCs w:val="20"/>
                <w:lang w:val="en-GB"/>
              </w:rPr>
              <w:t>due to the Founder’s</w:t>
            </w:r>
            <w:r w:rsidR="002E1B16" w:rsidRPr="0069744E">
              <w:rPr>
                <w:rFonts w:ascii="Arial" w:hAnsi="Arial" w:cs="Arial"/>
                <w:sz w:val="20"/>
                <w:szCs w:val="20"/>
                <w:lang w:val="en-GB"/>
              </w:rPr>
              <w:t xml:space="preserve"> </w:t>
            </w:r>
            <w:r w:rsidRPr="0069744E">
              <w:rPr>
                <w:rFonts w:ascii="Arial" w:hAnsi="Arial" w:cs="Arial"/>
                <w:sz w:val="20"/>
                <w:szCs w:val="20"/>
                <w:lang w:val="en-GB"/>
              </w:rPr>
              <w:t xml:space="preserve">fraud, wilful misconduct or gross negligence the Company has incurred </w:t>
            </w:r>
            <w:r w:rsidR="00631720" w:rsidRPr="0069744E">
              <w:rPr>
                <w:rFonts w:ascii="Arial" w:hAnsi="Arial" w:cs="Arial"/>
                <w:sz w:val="20"/>
                <w:szCs w:val="20"/>
                <w:lang w:val="en-GB"/>
              </w:rPr>
              <w:t xml:space="preserve">material </w:t>
            </w:r>
            <w:r w:rsidRPr="0069744E">
              <w:rPr>
                <w:rFonts w:ascii="Arial" w:hAnsi="Arial" w:cs="Arial"/>
                <w:sz w:val="20"/>
                <w:szCs w:val="20"/>
                <w:lang w:val="en-GB"/>
              </w:rPr>
              <w:t>loss, damage, costs or expenses and the Founder did not compensate the loss, damage, costs or expenses within the specified period</w:t>
            </w:r>
            <w:r w:rsidR="00421399" w:rsidRPr="0069744E">
              <w:rPr>
                <w:rFonts w:ascii="Arial" w:hAnsi="Arial" w:cs="Arial"/>
                <w:sz w:val="20"/>
                <w:szCs w:val="20"/>
                <w:lang w:val="en-GB"/>
              </w:rPr>
              <w:t>;</w:t>
            </w:r>
          </w:p>
          <w:p w14:paraId="1F33D220" w14:textId="79233E33" w:rsidR="00AB39AE" w:rsidRPr="0069744E" w:rsidRDefault="00AB39AE" w:rsidP="003F00D9">
            <w:pPr>
              <w:numPr>
                <w:ilvl w:val="0"/>
                <w:numId w:val="12"/>
              </w:numPr>
              <w:tabs>
                <w:tab w:val="left" w:pos="567"/>
              </w:tabs>
              <w:spacing w:after="200"/>
              <w:ind w:left="551" w:hanging="551"/>
              <w:jc w:val="both"/>
              <w:rPr>
                <w:rFonts w:ascii="Arial" w:hAnsi="Arial" w:cs="Arial"/>
                <w:sz w:val="20"/>
                <w:szCs w:val="20"/>
                <w:lang w:val="en-GB"/>
              </w:rPr>
            </w:pPr>
            <w:r w:rsidRPr="0069744E">
              <w:rPr>
                <w:rFonts w:ascii="Arial" w:hAnsi="Arial" w:cs="Arial"/>
                <w:sz w:val="20"/>
                <w:szCs w:val="20"/>
                <w:lang w:val="en-GB"/>
              </w:rPr>
              <w:t>Founder is convicted of a criminal offence or criminal misdemeanour by an enforceable court judgement or sentence</w:t>
            </w:r>
            <w:r w:rsidR="003F00D9" w:rsidRPr="0069744E">
              <w:rPr>
                <w:rFonts w:ascii="Arial" w:hAnsi="Arial" w:cs="Arial"/>
                <w:sz w:val="20"/>
                <w:szCs w:val="20"/>
                <w:lang w:val="en-GB"/>
              </w:rPr>
              <w:t>.</w:t>
            </w:r>
          </w:p>
        </w:tc>
      </w:tr>
      <w:tr w:rsidR="00E336E3" w:rsidRPr="0069744E" w14:paraId="5FC8E3BD" w14:textId="77777777" w:rsidTr="00CD5298">
        <w:tc>
          <w:tcPr>
            <w:tcW w:w="391" w:type="pct"/>
          </w:tcPr>
          <w:p w14:paraId="7AF9A55A" w14:textId="28B62402"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5649710B" w14:textId="6E90177F"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Budget</w:t>
            </w:r>
          </w:p>
        </w:tc>
        <w:tc>
          <w:tcPr>
            <w:tcW w:w="3101" w:type="pct"/>
          </w:tcPr>
          <w:p w14:paraId="5A829CDE" w14:textId="65C5E67C"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Company’s budget, as adopted in accordance with the provisions of this Agreement for each financial year of the Company and/or approved budgets of certain Company’s activities that are prepared in order to plan the expenses of certain activities.</w:t>
            </w:r>
          </w:p>
        </w:tc>
      </w:tr>
      <w:tr w:rsidR="00E336E3" w:rsidRPr="0069744E" w14:paraId="1C956D2D" w14:textId="77777777" w:rsidTr="00CD5298">
        <w:tc>
          <w:tcPr>
            <w:tcW w:w="391" w:type="pct"/>
          </w:tcPr>
          <w:p w14:paraId="38D5A380" w14:textId="28E25AE0"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76EE372B" w14:textId="0EC5010B"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Business</w:t>
            </w:r>
          </w:p>
        </w:tc>
        <w:tc>
          <w:tcPr>
            <w:tcW w:w="3101" w:type="pct"/>
          </w:tcPr>
          <w:p w14:paraId="2BC76C60" w14:textId="1F9DD282"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_Ref6993439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2.3</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E336E3" w:rsidRPr="0069744E" w14:paraId="378BEE6D" w14:textId="77777777" w:rsidTr="00CD5298">
        <w:tc>
          <w:tcPr>
            <w:tcW w:w="391" w:type="pct"/>
          </w:tcPr>
          <w:p w14:paraId="2B8A2A12" w14:textId="77777777"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E7CBC65" w14:textId="77777777"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Business Day</w:t>
            </w:r>
          </w:p>
        </w:tc>
        <w:tc>
          <w:tcPr>
            <w:tcW w:w="3101" w:type="pct"/>
          </w:tcPr>
          <w:p w14:paraId="42544FF3" w14:textId="0281D8E0"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any day (except Saturday, Sunday and public holidays) on which banks in Lithuania carry out banking operations.</w:t>
            </w:r>
          </w:p>
        </w:tc>
      </w:tr>
      <w:tr w:rsidR="00E336E3" w:rsidRPr="0069744E" w14:paraId="0BE48964" w14:textId="77777777" w:rsidTr="00CD5298">
        <w:tc>
          <w:tcPr>
            <w:tcW w:w="391" w:type="pct"/>
          </w:tcPr>
          <w:p w14:paraId="0E469A93" w14:textId="77777777"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5A4BE1D" w14:textId="77777777"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Call Option</w:t>
            </w:r>
          </w:p>
        </w:tc>
        <w:tc>
          <w:tcPr>
            <w:tcW w:w="3101" w:type="pct"/>
          </w:tcPr>
          <w:p w14:paraId="5C1E27AA" w14:textId="46D06750"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_Ref476556211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8.3</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E336E3" w:rsidRPr="0069744E" w14:paraId="639477A0" w14:textId="77777777" w:rsidTr="00CD5298">
        <w:tc>
          <w:tcPr>
            <w:tcW w:w="391" w:type="pct"/>
          </w:tcPr>
          <w:p w14:paraId="4B612740" w14:textId="77777777" w:rsidR="00E336E3" w:rsidRPr="0069744E" w:rsidRDefault="00E336E3" w:rsidP="00E336E3">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92BAB5F" w14:textId="77777777" w:rsidR="00E336E3" w:rsidRPr="0069744E" w:rsidRDefault="00E336E3" w:rsidP="00E336E3">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Call Option Period</w:t>
            </w:r>
          </w:p>
        </w:tc>
        <w:tc>
          <w:tcPr>
            <w:tcW w:w="3101" w:type="pct"/>
          </w:tcPr>
          <w:p w14:paraId="4B5A55A5" w14:textId="73B5F4CB" w:rsidR="00E336E3" w:rsidRPr="0069744E" w:rsidRDefault="00E336E3" w:rsidP="00E336E3">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w:t>
            </w:r>
            <w:r w:rsidR="009A2037" w:rsidRPr="0069744E">
              <w:rPr>
                <w:rFonts w:ascii="Arial" w:hAnsi="Arial" w:cs="Arial"/>
                <w:sz w:val="20"/>
                <w:szCs w:val="20"/>
                <w:lang w:val="en-GB"/>
              </w:rPr>
              <w:t xml:space="preserve">mean the total period during which the Founders, the Company and (or) the Shareholders may exercise the Call Option det forth </w:t>
            </w:r>
            <w:r w:rsidRPr="0069744E">
              <w:rPr>
                <w:rFonts w:ascii="Arial" w:hAnsi="Arial" w:cs="Arial"/>
                <w:sz w:val="20"/>
                <w:szCs w:val="20"/>
                <w:lang w:val="en-GB"/>
              </w:rPr>
              <w:t xml:space="preserve">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_Ref477278988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8.6</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39056A27" w14:textId="77777777" w:rsidTr="00CD5298">
        <w:tc>
          <w:tcPr>
            <w:tcW w:w="391" w:type="pct"/>
          </w:tcPr>
          <w:p w14:paraId="06C836BA"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9E82AFA" w14:textId="1E3B0759"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CEO</w:t>
            </w:r>
          </w:p>
        </w:tc>
        <w:tc>
          <w:tcPr>
            <w:tcW w:w="3101" w:type="pct"/>
          </w:tcPr>
          <w:p w14:paraId="6AC59581" w14:textId="5995B50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Chief Executive Officer (Managing Director) of the Company.</w:t>
            </w:r>
          </w:p>
        </w:tc>
      </w:tr>
      <w:tr w:rsidR="008C30FD" w:rsidRPr="0069744E" w14:paraId="60641600" w14:textId="77777777" w:rsidTr="00CD5298">
        <w:tc>
          <w:tcPr>
            <w:tcW w:w="391" w:type="pct"/>
          </w:tcPr>
          <w:p w14:paraId="51BE296A"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07479DC1"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Civil Code</w:t>
            </w:r>
          </w:p>
        </w:tc>
        <w:tc>
          <w:tcPr>
            <w:tcW w:w="3101" w:type="pct"/>
          </w:tcPr>
          <w:p w14:paraId="617BAB36"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Civil Code of the Republic of Lithuania, as amended and supplemented from time to time.</w:t>
            </w:r>
          </w:p>
        </w:tc>
      </w:tr>
      <w:tr w:rsidR="008C30FD" w:rsidRPr="0069744E" w14:paraId="31C985F4" w14:textId="77777777" w:rsidTr="00CD5298">
        <w:tc>
          <w:tcPr>
            <w:tcW w:w="391" w:type="pct"/>
          </w:tcPr>
          <w:p w14:paraId="5670DE4A"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30C8F4E"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Company</w:t>
            </w:r>
          </w:p>
        </w:tc>
        <w:tc>
          <w:tcPr>
            <w:tcW w:w="3101" w:type="pct"/>
          </w:tcPr>
          <w:p w14:paraId="53E275AE"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the introductory part of this Agreement. </w:t>
            </w:r>
          </w:p>
        </w:tc>
      </w:tr>
      <w:tr w:rsidR="008C30FD" w:rsidRPr="0069744E" w14:paraId="7C02F303" w14:textId="77777777" w:rsidTr="00CD5298">
        <w:tc>
          <w:tcPr>
            <w:tcW w:w="391" w:type="pct"/>
          </w:tcPr>
          <w:p w14:paraId="47D3E97D"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7B13A53" w14:textId="0B2F3036"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 xml:space="preserve">Confidential Information </w:t>
            </w:r>
          </w:p>
        </w:tc>
        <w:tc>
          <w:tcPr>
            <w:tcW w:w="3101" w:type="pct"/>
          </w:tcPr>
          <w:p w14:paraId="55175ACB" w14:textId="5F8EE0DA"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mean </w:t>
            </w:r>
            <w:r w:rsidRPr="0069744E">
              <w:rPr>
                <w:rFonts w:ascii="Arial" w:hAnsi="Arial" w:cs="Arial"/>
                <w:iCs/>
                <w:sz w:val="20"/>
                <w:szCs w:val="20"/>
                <w:lang w:val="en-GB"/>
              </w:rPr>
              <w:t xml:space="preserve">the content of this Agreement and any information related to the Company and its Business, including any financial, commercial information, as well as any information concerning plans, strategies, promotions, and customers of the Company, provided it is not known publicly and the Company took reasonable actions to preserve its confidentiality. </w:t>
            </w:r>
          </w:p>
        </w:tc>
      </w:tr>
      <w:tr w:rsidR="008C30FD" w:rsidRPr="0069744E" w14:paraId="139AC106" w14:textId="77777777" w:rsidTr="00CD5298">
        <w:tc>
          <w:tcPr>
            <w:tcW w:w="391" w:type="pct"/>
          </w:tcPr>
          <w:p w14:paraId="1B24B124"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9AC8133"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Control</w:t>
            </w:r>
          </w:p>
        </w:tc>
        <w:tc>
          <w:tcPr>
            <w:tcW w:w="3101" w:type="pct"/>
          </w:tcPr>
          <w:p w14:paraId="19E57A8A" w14:textId="168AA1F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(including the terms </w:t>
            </w:r>
            <w:r w:rsidRPr="0069744E">
              <w:rPr>
                <w:rFonts w:ascii="Arial" w:hAnsi="Arial" w:cs="Arial"/>
                <w:b/>
                <w:sz w:val="20"/>
                <w:szCs w:val="20"/>
                <w:lang w:val="en-GB"/>
              </w:rPr>
              <w:t>controlling</w:t>
            </w:r>
            <w:r w:rsidRPr="0069744E">
              <w:rPr>
                <w:rFonts w:ascii="Arial" w:hAnsi="Arial" w:cs="Arial"/>
                <w:sz w:val="20"/>
                <w:szCs w:val="20"/>
                <w:lang w:val="en-GB"/>
              </w:rPr>
              <w:t xml:space="preserve">, </w:t>
            </w:r>
            <w:r w:rsidRPr="0069744E">
              <w:rPr>
                <w:rFonts w:ascii="Arial" w:hAnsi="Arial" w:cs="Arial"/>
                <w:b/>
                <w:sz w:val="20"/>
                <w:szCs w:val="20"/>
                <w:lang w:val="en-GB"/>
              </w:rPr>
              <w:t>controlled</w:t>
            </w:r>
            <w:r w:rsidRPr="0069744E">
              <w:rPr>
                <w:rFonts w:ascii="Arial" w:hAnsi="Arial" w:cs="Arial"/>
                <w:sz w:val="20"/>
                <w:szCs w:val="20"/>
                <w:lang w:val="en-GB"/>
              </w:rPr>
              <w:t xml:space="preserve"> and </w:t>
            </w:r>
            <w:r w:rsidRPr="0069744E">
              <w:rPr>
                <w:rFonts w:ascii="Arial" w:hAnsi="Arial" w:cs="Arial"/>
                <w:b/>
                <w:sz w:val="20"/>
                <w:szCs w:val="20"/>
                <w:lang w:val="en-GB"/>
              </w:rPr>
              <w:t>jointly controlled</w:t>
            </w:r>
            <w:r w:rsidRPr="0069744E">
              <w:rPr>
                <w:rFonts w:ascii="Arial" w:hAnsi="Arial" w:cs="Arial"/>
                <w:sz w:val="20"/>
                <w:szCs w:val="20"/>
                <w:lang w:val="en-GB"/>
              </w:rPr>
              <w:t>) shall mean the holding by ownership or otherwise of at least 1/2 of the votes at the meeting of the members of a legal entity or ability to otherwise exercise decisive influence on the legal entity, as such influence is defined in the Law on Companies.</w:t>
            </w:r>
          </w:p>
        </w:tc>
      </w:tr>
      <w:tr w:rsidR="008C30FD" w:rsidRPr="0069744E" w14:paraId="35ADCD83" w14:textId="77777777" w:rsidTr="00CD5298">
        <w:tc>
          <w:tcPr>
            <w:tcW w:w="391" w:type="pct"/>
          </w:tcPr>
          <w:p w14:paraId="6D6CD0A9"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028DCEB2" w14:textId="3FF7B7E1"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Dilutive Issuance</w:t>
            </w:r>
          </w:p>
        </w:tc>
        <w:tc>
          <w:tcPr>
            <w:tcW w:w="3101" w:type="pct"/>
          </w:tcPr>
          <w:p w14:paraId="153F3A57" w14:textId="458F1261"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_Ref115365888 \r \h </w:instrText>
            </w:r>
            <w:r w:rsidR="0069744E">
              <w:rPr>
                <w:rFonts w:ascii="Arial" w:hAnsi="Arial" w:cs="Arial"/>
                <w:sz w:val="20"/>
                <w:szCs w:val="20"/>
                <w:lang w:val="en-GB"/>
              </w:rPr>
              <w:instrText xml:space="preserve">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6.1</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2812076C" w14:textId="77777777" w:rsidTr="00CD5298">
        <w:tc>
          <w:tcPr>
            <w:tcW w:w="391" w:type="pct"/>
          </w:tcPr>
          <w:p w14:paraId="6F0394AD"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776BAE20"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Drag Along Right</w:t>
            </w:r>
          </w:p>
        </w:tc>
        <w:tc>
          <w:tcPr>
            <w:tcW w:w="3101" w:type="pct"/>
          </w:tcPr>
          <w:p w14:paraId="7903F66F" w14:textId="21FF1C8A"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_Ref6218014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5.18</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76B6C40F" w14:textId="77777777" w:rsidTr="00CD5298">
        <w:tc>
          <w:tcPr>
            <w:tcW w:w="391" w:type="pct"/>
          </w:tcPr>
          <w:p w14:paraId="56B380E4"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3F648FAF"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Drag Along Shares</w:t>
            </w:r>
          </w:p>
        </w:tc>
        <w:tc>
          <w:tcPr>
            <w:tcW w:w="3101" w:type="pct"/>
          </w:tcPr>
          <w:p w14:paraId="0FE8F2C9" w14:textId="58A8FF93"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_Ref6218014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5.18</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5476AD8A" w14:textId="77777777" w:rsidTr="00CD5298">
        <w:tc>
          <w:tcPr>
            <w:tcW w:w="391" w:type="pct"/>
          </w:tcPr>
          <w:p w14:paraId="5C8C78BF"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140116A0" w14:textId="0D6C8866"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Dragged Shareholder</w:t>
            </w:r>
          </w:p>
        </w:tc>
        <w:tc>
          <w:tcPr>
            <w:tcW w:w="3101" w:type="pct"/>
          </w:tcPr>
          <w:p w14:paraId="08CDA66F" w14:textId="47546219"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_Ref6218014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5.18</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135A33A7" w14:textId="77777777" w:rsidTr="00CD5298">
        <w:tc>
          <w:tcPr>
            <w:tcW w:w="391" w:type="pct"/>
          </w:tcPr>
          <w:p w14:paraId="3FA91ADA"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5577E14E" w14:textId="3E4FAF7A"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Effective Date</w:t>
            </w:r>
          </w:p>
        </w:tc>
        <w:tc>
          <w:tcPr>
            <w:tcW w:w="3101" w:type="pct"/>
          </w:tcPr>
          <w:p w14:paraId="730B4B71" w14:textId="53FD66E9"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_Ref39074843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13.1</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22CEB846" w14:textId="77777777" w:rsidTr="00CD5298">
        <w:tc>
          <w:tcPr>
            <w:tcW w:w="391" w:type="pct"/>
          </w:tcPr>
          <w:p w14:paraId="604222AF"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4396B3D"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Employee Option Pool</w:t>
            </w:r>
          </w:p>
        </w:tc>
        <w:tc>
          <w:tcPr>
            <w:tcW w:w="3101" w:type="pct"/>
          </w:tcPr>
          <w:p w14:paraId="09D3F0EF" w14:textId="366F6735"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ascribed to it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_Ref6993285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5.24</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46E4E22E" w14:textId="77777777" w:rsidTr="00CD5298">
        <w:tc>
          <w:tcPr>
            <w:tcW w:w="391" w:type="pct"/>
          </w:tcPr>
          <w:p w14:paraId="67EC7054"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749E479D"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Encumbrance</w:t>
            </w:r>
          </w:p>
        </w:tc>
        <w:tc>
          <w:tcPr>
            <w:tcW w:w="3101" w:type="pct"/>
          </w:tcPr>
          <w:p w14:paraId="772E50F6"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mean any contractual right, right </w:t>
            </w:r>
            <w:r w:rsidRPr="0069744E">
              <w:rPr>
                <w:rFonts w:ascii="Arial" w:hAnsi="Arial" w:cs="Arial"/>
                <w:i/>
                <w:iCs/>
                <w:sz w:val="20"/>
                <w:szCs w:val="20"/>
                <w:lang w:val="en-GB"/>
              </w:rPr>
              <w:t>in rem</w:t>
            </w:r>
            <w:r w:rsidRPr="0069744E">
              <w:rPr>
                <w:rFonts w:ascii="Arial" w:hAnsi="Arial" w:cs="Arial"/>
                <w:sz w:val="20"/>
                <w:szCs w:val="20"/>
                <w:lang w:val="en-GB"/>
              </w:rPr>
              <w:t xml:space="preserve"> or other right, pledge, mortgage, attachment, claim, condition, option, retention, prohibition, security, pre-emptive right or any other restriction that limit or may limit the ownership, management or usage rights.</w:t>
            </w:r>
          </w:p>
        </w:tc>
      </w:tr>
      <w:tr w:rsidR="008C30FD" w:rsidRPr="0069744E" w14:paraId="5BDC7102" w14:textId="77777777" w:rsidTr="00CD5298">
        <w:tc>
          <w:tcPr>
            <w:tcW w:w="391" w:type="pct"/>
          </w:tcPr>
          <w:p w14:paraId="55C5DF71"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319DF00"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EUR</w:t>
            </w:r>
          </w:p>
        </w:tc>
        <w:tc>
          <w:tcPr>
            <w:tcW w:w="3101" w:type="pct"/>
          </w:tcPr>
          <w:p w14:paraId="328CBA86"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Euro, the currency of the member countries of the Economic and Monetary Union.</w:t>
            </w:r>
          </w:p>
        </w:tc>
      </w:tr>
      <w:tr w:rsidR="008C30FD" w:rsidRPr="0069744E" w14:paraId="462098E6" w14:textId="77777777" w:rsidTr="00CD5298">
        <w:tc>
          <w:tcPr>
            <w:tcW w:w="391" w:type="pct"/>
          </w:tcPr>
          <w:p w14:paraId="32E83AC3"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122306EF"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Fair Value</w:t>
            </w:r>
          </w:p>
        </w:tc>
        <w:tc>
          <w:tcPr>
            <w:tcW w:w="3101" w:type="pct"/>
          </w:tcPr>
          <w:p w14:paraId="64CDCC39" w14:textId="1F131343"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_Ref477272094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8.8</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564CBFA9" w14:textId="77777777" w:rsidTr="00CD5298">
        <w:tc>
          <w:tcPr>
            <w:tcW w:w="391" w:type="pct"/>
          </w:tcPr>
          <w:p w14:paraId="6B96827F"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08194544" w14:textId="0DFE7070"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Founder(s)</w:t>
            </w:r>
          </w:p>
        </w:tc>
        <w:tc>
          <w:tcPr>
            <w:tcW w:w="3101" w:type="pct"/>
          </w:tcPr>
          <w:p w14:paraId="4C82F062"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the introductory part of this Agreement. </w:t>
            </w:r>
          </w:p>
        </w:tc>
      </w:tr>
      <w:tr w:rsidR="008C30FD" w:rsidRPr="0069744E" w14:paraId="7E2A3DB5" w14:textId="77777777" w:rsidTr="00CD5298">
        <w:tc>
          <w:tcPr>
            <w:tcW w:w="391" w:type="pct"/>
          </w:tcPr>
          <w:p w14:paraId="4F884FDA"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3B6C411A" w14:textId="607F49EF"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 xml:space="preserve">General Meeting of Shareholders </w:t>
            </w:r>
          </w:p>
        </w:tc>
        <w:tc>
          <w:tcPr>
            <w:tcW w:w="3101" w:type="pct"/>
          </w:tcPr>
          <w:p w14:paraId="430A534B" w14:textId="6C943402"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mean General </w:t>
            </w:r>
            <w:proofErr w:type="gramStart"/>
            <w:r w:rsidRPr="0069744E">
              <w:rPr>
                <w:rFonts w:ascii="Arial" w:hAnsi="Arial" w:cs="Arial"/>
                <w:sz w:val="20"/>
                <w:szCs w:val="20"/>
                <w:lang w:val="en-GB"/>
              </w:rPr>
              <w:t>Meeting</w:t>
            </w:r>
            <w:proofErr w:type="gramEnd"/>
            <w:r w:rsidRPr="0069744E">
              <w:rPr>
                <w:rFonts w:ascii="Arial" w:hAnsi="Arial" w:cs="Arial"/>
                <w:sz w:val="20"/>
                <w:szCs w:val="20"/>
                <w:lang w:val="en-GB"/>
              </w:rPr>
              <w:t xml:space="preserve"> of Shareholders of the Company.</w:t>
            </w:r>
          </w:p>
        </w:tc>
      </w:tr>
      <w:tr w:rsidR="008C30FD" w:rsidRPr="0069744E" w14:paraId="1D733B56" w14:textId="77777777" w:rsidTr="00CD5298">
        <w:tc>
          <w:tcPr>
            <w:tcW w:w="391" w:type="pct"/>
          </w:tcPr>
          <w:p w14:paraId="358E4450"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DDF78C5"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Good Leaver Event</w:t>
            </w:r>
          </w:p>
        </w:tc>
        <w:tc>
          <w:tcPr>
            <w:tcW w:w="3101" w:type="pct"/>
          </w:tcPr>
          <w:p w14:paraId="2F34F3A1" w14:textId="53C466EE" w:rsidR="008C30FD" w:rsidRPr="0069744E" w:rsidRDefault="008C30FD" w:rsidP="00990032">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notice of termination or termination with immediate effect of the relationship between a Founder</w:t>
            </w:r>
            <w:r w:rsidR="00990032" w:rsidRPr="0069744E">
              <w:rPr>
                <w:rFonts w:ascii="Arial" w:hAnsi="Arial" w:cs="Arial"/>
                <w:sz w:val="20"/>
                <w:szCs w:val="20"/>
                <w:lang w:val="en-GB"/>
              </w:rPr>
              <w:t xml:space="preserve"> </w:t>
            </w:r>
            <w:r w:rsidRPr="0069744E">
              <w:rPr>
                <w:rFonts w:ascii="Arial" w:hAnsi="Arial" w:cs="Arial"/>
                <w:sz w:val="20"/>
                <w:szCs w:val="20"/>
                <w:lang w:val="en-GB"/>
              </w:rPr>
              <w:t xml:space="preserve">and the Company for </w:t>
            </w:r>
            <w:r w:rsidR="00990032" w:rsidRPr="0069744E">
              <w:rPr>
                <w:rFonts w:ascii="Arial" w:hAnsi="Arial" w:cs="Arial"/>
                <w:sz w:val="20"/>
                <w:szCs w:val="20"/>
                <w:lang w:val="en-GB"/>
              </w:rPr>
              <w:t>any reason not designated as a Bad Leaver Event under this Agreement</w:t>
            </w:r>
            <w:r w:rsidR="00B455ED" w:rsidRPr="0069744E">
              <w:rPr>
                <w:rFonts w:ascii="Arial" w:hAnsi="Arial" w:cs="Arial"/>
                <w:sz w:val="20"/>
                <w:szCs w:val="20"/>
                <w:lang w:val="en-GB"/>
              </w:rPr>
              <w:t>.</w:t>
            </w:r>
          </w:p>
        </w:tc>
      </w:tr>
      <w:tr w:rsidR="008C30FD" w:rsidRPr="0069744E" w14:paraId="2CF222C2" w14:textId="77777777" w:rsidTr="00CD5298">
        <w:tc>
          <w:tcPr>
            <w:tcW w:w="391" w:type="pct"/>
          </w:tcPr>
          <w:p w14:paraId="68B80F88"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7838C492" w14:textId="217D9B12" w:rsidR="008C30FD" w:rsidRPr="0069744E" w:rsidDel="00D43D5F"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 xml:space="preserve">Intellectual Property Rights </w:t>
            </w:r>
          </w:p>
        </w:tc>
        <w:tc>
          <w:tcPr>
            <w:tcW w:w="3101" w:type="pct"/>
          </w:tcPr>
          <w:p w14:paraId="34DA1205" w14:textId="01C9F6D7" w:rsidR="008C30FD" w:rsidRPr="0069744E" w:rsidDel="00D43D5F" w:rsidRDefault="008C30FD" w:rsidP="008C30FD">
            <w:pPr>
              <w:tabs>
                <w:tab w:val="left" w:pos="-720"/>
              </w:tabs>
              <w:spacing w:after="240"/>
              <w:jc w:val="both"/>
              <w:rPr>
                <w:rFonts w:ascii="Arial" w:hAnsi="Arial" w:cs="Arial"/>
                <w:sz w:val="20"/>
                <w:szCs w:val="20"/>
                <w:highlight w:val="yellow"/>
                <w:lang w:val="en-GB"/>
              </w:rPr>
            </w:pPr>
            <w:r w:rsidRPr="0069744E">
              <w:rPr>
                <w:rFonts w:ascii="Arial" w:hAnsi="Arial" w:cs="Arial"/>
                <w:sz w:val="20"/>
                <w:szCs w:val="20"/>
                <w:lang w:val="en-GB"/>
              </w:rPr>
              <w:t>shall mean all intellectual and industrial property rights and similar rights of whatever nature anywhere in the world whether currently existing or coming into existence at some future time and all rights pertaining thereto, whether recorded or registered in any manner or otherwise, including (but not limited to) any copyrights, related rights, rights to trademarks and other signs, patents, industrial designs, utility models, inventions (whether patentable or not), database and software rights, semiconductor topography rights, know-how, trade secrets, domain names and any other intellectual property rights provided for and protected under the Applicable Laws anywhere in the world, including where applicable, all renewals, extensions and applications for registration and the right to sue for damages for past and current infringement in respect of any of the same.</w:t>
            </w:r>
          </w:p>
        </w:tc>
      </w:tr>
      <w:tr w:rsidR="008C30FD" w:rsidRPr="0069744E" w14:paraId="0B08E5C1" w14:textId="77777777" w:rsidTr="00CD5298">
        <w:tc>
          <w:tcPr>
            <w:tcW w:w="391" w:type="pct"/>
          </w:tcPr>
          <w:p w14:paraId="4B1B34BC"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DC2E1BE"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Investment Agreement</w:t>
            </w:r>
          </w:p>
        </w:tc>
        <w:tc>
          <w:tcPr>
            <w:tcW w:w="3101" w:type="pct"/>
          </w:tcPr>
          <w:p w14:paraId="685B20DE" w14:textId="09CCD27F"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have the meaning defined in the Recitals.</w:t>
            </w:r>
          </w:p>
        </w:tc>
      </w:tr>
      <w:tr w:rsidR="008C30FD" w:rsidRPr="0069744E" w14:paraId="06970126" w14:textId="77777777" w:rsidTr="00CD5298">
        <w:tc>
          <w:tcPr>
            <w:tcW w:w="391" w:type="pct"/>
          </w:tcPr>
          <w:p w14:paraId="35FED0B9"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0B9A0E98" w14:textId="44AE5962"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Investment Documents</w:t>
            </w:r>
          </w:p>
        </w:tc>
        <w:tc>
          <w:tcPr>
            <w:tcW w:w="3101" w:type="pct"/>
          </w:tcPr>
          <w:p w14:paraId="302E9857" w14:textId="413190A5"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collectively (</w:t>
            </w:r>
            <w:proofErr w:type="spellStart"/>
            <w:r w:rsidRPr="0069744E">
              <w:rPr>
                <w:rFonts w:ascii="Arial" w:hAnsi="Arial" w:cs="Arial"/>
                <w:sz w:val="20"/>
                <w:szCs w:val="20"/>
                <w:lang w:val="en-GB"/>
              </w:rPr>
              <w:t>i</w:t>
            </w:r>
            <w:proofErr w:type="spellEnd"/>
            <w:r w:rsidRPr="0069744E">
              <w:rPr>
                <w:rFonts w:ascii="Arial" w:hAnsi="Arial" w:cs="Arial"/>
                <w:sz w:val="20"/>
                <w:szCs w:val="20"/>
                <w:lang w:val="en-GB"/>
              </w:rPr>
              <w:t>) this Agreement; and (ii) the Investment Agreement, each with Annexes, amendments and supplements thereof, and (iii) any other agreement or document the parties may decide to conclude in respect of the Investment.</w:t>
            </w:r>
          </w:p>
        </w:tc>
      </w:tr>
      <w:tr w:rsidR="008C30FD" w:rsidRPr="0069744E" w14:paraId="308C13E6" w14:textId="77777777" w:rsidTr="00CD5298">
        <w:tc>
          <w:tcPr>
            <w:tcW w:w="391" w:type="pct"/>
          </w:tcPr>
          <w:p w14:paraId="55E57798"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5F29D3AA" w14:textId="16A2A696"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Investor(s)</w:t>
            </w:r>
          </w:p>
        </w:tc>
        <w:tc>
          <w:tcPr>
            <w:tcW w:w="3101" w:type="pct"/>
          </w:tcPr>
          <w:p w14:paraId="62AA0B9B"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have the meaning defined in the introductory part of this Agreement.</w:t>
            </w:r>
          </w:p>
        </w:tc>
      </w:tr>
      <w:tr w:rsidR="008C30FD" w:rsidRPr="0069744E" w14:paraId="1A0590D2" w14:textId="77777777" w:rsidTr="00CD5298">
        <w:tc>
          <w:tcPr>
            <w:tcW w:w="391" w:type="pct"/>
          </w:tcPr>
          <w:p w14:paraId="4192E893"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3BF12F46" w14:textId="48FC152E"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Investors’ Majority</w:t>
            </w:r>
          </w:p>
        </w:tc>
        <w:tc>
          <w:tcPr>
            <w:tcW w:w="3101" w:type="pct"/>
          </w:tcPr>
          <w:p w14:paraId="2EAF66C0" w14:textId="63558E0A"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holders of more than 50%</w:t>
            </w:r>
            <w:r w:rsidR="00FF0BC3" w:rsidRPr="0069744E">
              <w:rPr>
                <w:rFonts w:ascii="Arial" w:hAnsi="Arial" w:cs="Arial"/>
                <w:sz w:val="20"/>
                <w:szCs w:val="20"/>
                <w:lang w:val="en-GB"/>
              </w:rPr>
              <w:t xml:space="preserve"> </w:t>
            </w:r>
            <w:r w:rsidRPr="0069744E">
              <w:rPr>
                <w:rFonts w:ascii="Arial" w:hAnsi="Arial" w:cs="Arial"/>
                <w:sz w:val="20"/>
                <w:szCs w:val="20"/>
                <w:lang w:val="en-GB"/>
              </w:rPr>
              <w:t>of the Shares held by all the Investors</w:t>
            </w:r>
            <w:r w:rsidR="00FF0BC3" w:rsidRPr="0069744E">
              <w:rPr>
                <w:rFonts w:ascii="Arial" w:hAnsi="Arial" w:cs="Arial"/>
                <w:sz w:val="20"/>
                <w:szCs w:val="20"/>
                <w:lang w:val="en-GB"/>
              </w:rPr>
              <w:t xml:space="preserve"> at the relevant time</w:t>
            </w:r>
            <w:r w:rsidRPr="0069744E">
              <w:rPr>
                <w:rFonts w:ascii="Arial" w:hAnsi="Arial" w:cs="Arial"/>
                <w:sz w:val="20"/>
                <w:szCs w:val="20"/>
                <w:lang w:val="en-GB"/>
              </w:rPr>
              <w:t>.</w:t>
            </w:r>
          </w:p>
        </w:tc>
      </w:tr>
      <w:tr w:rsidR="008C30FD" w:rsidRPr="0069744E" w14:paraId="5C21D94D" w14:textId="77777777" w:rsidTr="00CD5298">
        <w:tc>
          <w:tcPr>
            <w:tcW w:w="391" w:type="pct"/>
          </w:tcPr>
          <w:p w14:paraId="2AEC3440"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29D4880"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Law on Companies</w:t>
            </w:r>
          </w:p>
        </w:tc>
        <w:tc>
          <w:tcPr>
            <w:tcW w:w="3101" w:type="pct"/>
          </w:tcPr>
          <w:p w14:paraId="26F33AC2"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Law on Companies of the Republic of Lithuania, as amended and supplemented from time to time.</w:t>
            </w:r>
          </w:p>
        </w:tc>
      </w:tr>
      <w:tr w:rsidR="008C30FD" w:rsidRPr="0069744E" w14:paraId="45A7ED8B" w14:textId="77777777" w:rsidTr="00CD5298">
        <w:tc>
          <w:tcPr>
            <w:tcW w:w="391" w:type="pct"/>
          </w:tcPr>
          <w:p w14:paraId="199A3AFD"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CD5B17C" w14:textId="6DF33EA4"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Liquidity Event</w:t>
            </w:r>
          </w:p>
        </w:tc>
        <w:tc>
          <w:tcPr>
            <w:tcW w:w="3101" w:type="pct"/>
          </w:tcPr>
          <w:p w14:paraId="3D06B704" w14:textId="750A666C"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occurrence of any of the following events (a) liquidation of the Company; (b) the Company is being reorganised, with the result that the change of Control of the Company occurs; (c) the Company sells substantial part of the assets of the Company or concludes any other transaction by which the Company transfers substantially part of its Business; (d) disposal of or granting exclusive licence to all or substantially part of Intellectual Property by the Company; (e) the Shares comprising more than 50 percent of the Share Capital</w:t>
            </w:r>
            <w:r w:rsidR="008D245F" w:rsidRPr="0069744E">
              <w:rPr>
                <w:rFonts w:ascii="Arial" w:hAnsi="Arial" w:cs="Arial"/>
                <w:sz w:val="20"/>
                <w:szCs w:val="20"/>
                <w:lang w:val="en-GB"/>
              </w:rPr>
              <w:t xml:space="preserve"> or all the Shares held by the Founders</w:t>
            </w:r>
            <w:r w:rsidRPr="0069744E">
              <w:rPr>
                <w:rFonts w:ascii="Arial" w:hAnsi="Arial" w:cs="Arial"/>
                <w:sz w:val="20"/>
                <w:szCs w:val="20"/>
                <w:lang w:val="en-GB"/>
              </w:rPr>
              <w:t xml:space="preserve"> are transferred.</w:t>
            </w:r>
          </w:p>
        </w:tc>
      </w:tr>
      <w:tr w:rsidR="008C30FD" w:rsidRPr="0069744E" w14:paraId="672EA256" w14:textId="77777777" w:rsidTr="00CD5298">
        <w:tc>
          <w:tcPr>
            <w:tcW w:w="391" w:type="pct"/>
          </w:tcPr>
          <w:p w14:paraId="10E54D0F"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7C9F750" w14:textId="0D8FCF76"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Liquidity Event Proceeds</w:t>
            </w:r>
          </w:p>
        </w:tc>
        <w:tc>
          <w:tcPr>
            <w:tcW w:w="3101" w:type="pct"/>
          </w:tcPr>
          <w:p w14:paraId="2A21A11D" w14:textId="3371C9ED"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mean the amount of all proceeds received by the Shareholders and/or the Company in case of Liquidity Event. </w:t>
            </w:r>
          </w:p>
        </w:tc>
      </w:tr>
      <w:tr w:rsidR="008C30FD" w:rsidRPr="0069744E" w14:paraId="054520BE" w14:textId="77777777" w:rsidTr="00CD5298">
        <w:tc>
          <w:tcPr>
            <w:tcW w:w="391" w:type="pct"/>
          </w:tcPr>
          <w:p w14:paraId="6923AA61"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184C309E" w14:textId="1845AC66"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Lithuanian Companies Register</w:t>
            </w:r>
          </w:p>
        </w:tc>
        <w:tc>
          <w:tcPr>
            <w:tcW w:w="3101" w:type="pct"/>
          </w:tcPr>
          <w:p w14:paraId="3DF1EE06"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mean the Register of Legal Entities of the Republic of Lithuania. </w:t>
            </w:r>
          </w:p>
        </w:tc>
      </w:tr>
      <w:tr w:rsidR="008C30FD" w:rsidRPr="0069744E" w14:paraId="2A04D072" w14:textId="77777777" w:rsidTr="00CD5298">
        <w:tc>
          <w:tcPr>
            <w:tcW w:w="391" w:type="pct"/>
          </w:tcPr>
          <w:p w14:paraId="55A23DC3"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C2855C1" w14:textId="77B60AB4"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Lock Up Period</w:t>
            </w:r>
          </w:p>
        </w:tc>
        <w:tc>
          <w:tcPr>
            <w:tcW w:w="3101" w:type="pct"/>
          </w:tcPr>
          <w:p w14:paraId="426EA6E1" w14:textId="76B0DD6E"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_Ref47429318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8D245F" w:rsidRPr="0069744E">
              <w:rPr>
                <w:rFonts w:ascii="Arial" w:hAnsi="Arial" w:cs="Arial"/>
                <w:sz w:val="20"/>
                <w:szCs w:val="20"/>
                <w:lang w:val="en-GB"/>
              </w:rPr>
              <w:t>5.3</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6DF3DF2E" w14:textId="77777777" w:rsidTr="00CD5298">
        <w:tc>
          <w:tcPr>
            <w:tcW w:w="391" w:type="pct"/>
          </w:tcPr>
          <w:p w14:paraId="16A5E1C6"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74D31ECD"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Management Board</w:t>
            </w:r>
          </w:p>
        </w:tc>
        <w:tc>
          <w:tcPr>
            <w:tcW w:w="3101" w:type="pct"/>
          </w:tcPr>
          <w:p w14:paraId="62518F50" w14:textId="1B485859"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Management Board of the Company.</w:t>
            </w:r>
          </w:p>
        </w:tc>
      </w:tr>
      <w:tr w:rsidR="008C30FD" w:rsidRPr="0069744E" w14:paraId="3F300302" w14:textId="77777777" w:rsidTr="00CD5298">
        <w:tc>
          <w:tcPr>
            <w:tcW w:w="391" w:type="pct"/>
          </w:tcPr>
          <w:p w14:paraId="5D3ED9B0"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F320A0E"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New Shares</w:t>
            </w:r>
          </w:p>
        </w:tc>
        <w:tc>
          <w:tcPr>
            <w:tcW w:w="3101" w:type="pct"/>
          </w:tcPr>
          <w:p w14:paraId="4DB8A21D"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have the meaning defined in the Investment Agreement.</w:t>
            </w:r>
          </w:p>
        </w:tc>
      </w:tr>
      <w:tr w:rsidR="008C30FD" w:rsidRPr="0069744E" w14:paraId="5CCB0588" w14:textId="77777777" w:rsidTr="00CD5298">
        <w:tc>
          <w:tcPr>
            <w:tcW w:w="391" w:type="pct"/>
          </w:tcPr>
          <w:p w14:paraId="4A18934B"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BD7722C" w14:textId="29508EDC"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Party(</w:t>
            </w:r>
            <w:proofErr w:type="spellStart"/>
            <w:r w:rsidRPr="0069744E">
              <w:rPr>
                <w:rFonts w:ascii="Arial" w:hAnsi="Arial" w:cs="Arial"/>
                <w:b/>
                <w:sz w:val="20"/>
                <w:szCs w:val="20"/>
                <w:lang w:val="en-GB"/>
              </w:rPr>
              <w:t>ies</w:t>
            </w:r>
            <w:proofErr w:type="spellEnd"/>
            <w:r w:rsidRPr="0069744E">
              <w:rPr>
                <w:rFonts w:ascii="Arial" w:hAnsi="Arial" w:cs="Arial"/>
                <w:b/>
                <w:sz w:val="20"/>
                <w:szCs w:val="20"/>
                <w:lang w:val="en-GB"/>
              </w:rPr>
              <w:t>)</w:t>
            </w:r>
          </w:p>
        </w:tc>
        <w:tc>
          <w:tcPr>
            <w:tcW w:w="3101" w:type="pct"/>
          </w:tcPr>
          <w:p w14:paraId="0343D83B"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have the meaning defined in the introductory part of this Agreement.</w:t>
            </w:r>
          </w:p>
        </w:tc>
      </w:tr>
      <w:tr w:rsidR="008C30FD" w:rsidRPr="0069744E" w14:paraId="3E5741D7" w14:textId="77777777" w:rsidTr="00CD5298">
        <w:tc>
          <w:tcPr>
            <w:tcW w:w="391" w:type="pct"/>
          </w:tcPr>
          <w:p w14:paraId="301915E6"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D69E43B" w14:textId="05B8C628"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Reserved Matters</w:t>
            </w:r>
          </w:p>
        </w:tc>
        <w:tc>
          <w:tcPr>
            <w:tcW w:w="3101" w:type="pct"/>
          </w:tcPr>
          <w:p w14:paraId="726596CE" w14:textId="24DEDA1A"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_Ref6992638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4.8</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604EBC23" w14:textId="77777777" w:rsidTr="00CD5298">
        <w:tc>
          <w:tcPr>
            <w:tcW w:w="391" w:type="pct"/>
          </w:tcPr>
          <w:p w14:paraId="73A011CA"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5ED76BFD"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Right of Pre-emption</w:t>
            </w:r>
          </w:p>
        </w:tc>
        <w:tc>
          <w:tcPr>
            <w:tcW w:w="3101" w:type="pct"/>
          </w:tcPr>
          <w:p w14:paraId="0956C1A0" w14:textId="7A369D22"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_Ref6993264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8D245F" w:rsidRPr="0069744E">
              <w:rPr>
                <w:rFonts w:ascii="Arial" w:hAnsi="Arial" w:cs="Arial"/>
                <w:sz w:val="20"/>
                <w:szCs w:val="20"/>
                <w:lang w:val="en-GB"/>
              </w:rPr>
              <w:t>5.10</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05294E36" w14:textId="77777777" w:rsidTr="00CD5298">
        <w:tc>
          <w:tcPr>
            <w:tcW w:w="391" w:type="pct"/>
          </w:tcPr>
          <w:p w14:paraId="47948094"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7157CE4"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Right of First Refusal</w:t>
            </w:r>
          </w:p>
        </w:tc>
        <w:tc>
          <w:tcPr>
            <w:tcW w:w="3101" w:type="pct"/>
          </w:tcPr>
          <w:p w14:paraId="7E650978" w14:textId="2DB4C54A"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_Ref6993195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5.11</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38A380B4" w14:textId="77777777" w:rsidTr="00CD5298">
        <w:tc>
          <w:tcPr>
            <w:tcW w:w="391" w:type="pct"/>
          </w:tcPr>
          <w:p w14:paraId="1CAA2CC9"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784D337"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Sale Notice</w:t>
            </w:r>
          </w:p>
        </w:tc>
        <w:tc>
          <w:tcPr>
            <w:tcW w:w="3101" w:type="pct"/>
          </w:tcPr>
          <w:p w14:paraId="4DA7C7A9" w14:textId="526D584D"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_Ref6993237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5.12</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55AE6C1E" w14:textId="77777777" w:rsidTr="00CD5298">
        <w:tc>
          <w:tcPr>
            <w:tcW w:w="391" w:type="pct"/>
          </w:tcPr>
          <w:p w14:paraId="738D38DA"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0BCAFDA2"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Share(s)</w:t>
            </w:r>
          </w:p>
        </w:tc>
        <w:tc>
          <w:tcPr>
            <w:tcW w:w="3101" w:type="pct"/>
          </w:tcPr>
          <w:p w14:paraId="0570DBD7" w14:textId="0876ABE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ordinary registered book-entry shares issued by the Company.</w:t>
            </w:r>
          </w:p>
        </w:tc>
      </w:tr>
      <w:tr w:rsidR="008C30FD" w:rsidRPr="0069744E" w14:paraId="5CF5F720" w14:textId="77777777" w:rsidTr="00CD5298">
        <w:tc>
          <w:tcPr>
            <w:tcW w:w="391" w:type="pct"/>
          </w:tcPr>
          <w:p w14:paraId="1F76B0C3"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767F7F7"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Share Capital</w:t>
            </w:r>
          </w:p>
        </w:tc>
        <w:tc>
          <w:tcPr>
            <w:tcW w:w="3101" w:type="pct"/>
          </w:tcPr>
          <w:p w14:paraId="5AA09160" w14:textId="2EFFB986"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the aggregate par value of the Shares issued by the Company.</w:t>
            </w:r>
          </w:p>
        </w:tc>
      </w:tr>
      <w:tr w:rsidR="008C30FD" w:rsidRPr="0069744E" w14:paraId="52F75539" w14:textId="77777777" w:rsidTr="00CD5298">
        <w:tc>
          <w:tcPr>
            <w:tcW w:w="391" w:type="pct"/>
          </w:tcPr>
          <w:p w14:paraId="63166C00"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E3A32FC" w14:textId="1DC677DB"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Shareholder(s)</w:t>
            </w:r>
          </w:p>
        </w:tc>
        <w:tc>
          <w:tcPr>
            <w:tcW w:w="3101" w:type="pct"/>
          </w:tcPr>
          <w:p w14:paraId="49C2D878" w14:textId="77777777"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shall mean any person owning the Shares of the Company and being the party of this Agreement.</w:t>
            </w:r>
          </w:p>
        </w:tc>
      </w:tr>
      <w:tr w:rsidR="008C30FD" w:rsidRPr="0069744E" w14:paraId="7EA1F82E" w14:textId="77777777" w:rsidTr="00CD5298">
        <w:tc>
          <w:tcPr>
            <w:tcW w:w="391" w:type="pct"/>
          </w:tcPr>
          <w:p w14:paraId="31A03833"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A98DD8F" w14:textId="2250F76C"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Signing Date</w:t>
            </w:r>
          </w:p>
        </w:tc>
        <w:tc>
          <w:tcPr>
            <w:tcW w:w="3101" w:type="pct"/>
          </w:tcPr>
          <w:p w14:paraId="05789969" w14:textId="5FF61311"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mean the signing date of this Agreement and the Investment Agreement. </w:t>
            </w:r>
          </w:p>
        </w:tc>
      </w:tr>
      <w:tr w:rsidR="008C30FD" w:rsidRPr="0069744E" w14:paraId="5B1C8D90" w14:textId="77777777" w:rsidTr="00CD5298">
        <w:tc>
          <w:tcPr>
            <w:tcW w:w="391" w:type="pct"/>
          </w:tcPr>
          <w:p w14:paraId="758D5F8B"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4B9750A8"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Tag Along Right</w:t>
            </w:r>
          </w:p>
        </w:tc>
        <w:tc>
          <w:tcPr>
            <w:tcW w:w="3101" w:type="pct"/>
          </w:tcPr>
          <w:p w14:paraId="06FE0BEF" w14:textId="07F58E72"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_Ref357167757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8D245F" w:rsidRPr="0069744E">
              <w:rPr>
                <w:rFonts w:ascii="Arial" w:hAnsi="Arial" w:cs="Arial"/>
                <w:sz w:val="20"/>
                <w:szCs w:val="20"/>
                <w:lang w:val="en-GB"/>
              </w:rPr>
              <w:t>5.15</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4FA87CDB" w14:textId="77777777" w:rsidTr="00CD5298">
        <w:tc>
          <w:tcPr>
            <w:tcW w:w="391" w:type="pct"/>
          </w:tcPr>
          <w:p w14:paraId="716FC0ED"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749285A"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Tag Along Shares</w:t>
            </w:r>
          </w:p>
        </w:tc>
        <w:tc>
          <w:tcPr>
            <w:tcW w:w="3101" w:type="pct"/>
          </w:tcPr>
          <w:p w14:paraId="7C9DE008" w14:textId="6307B828"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_Ref357167757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5.15</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63A3705F" w14:textId="77777777" w:rsidTr="00CD5298">
        <w:tc>
          <w:tcPr>
            <w:tcW w:w="391" w:type="pct"/>
          </w:tcPr>
          <w:p w14:paraId="0DCAB168"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3404A013"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Transferable Shares</w:t>
            </w:r>
          </w:p>
        </w:tc>
        <w:tc>
          <w:tcPr>
            <w:tcW w:w="3101" w:type="pct"/>
          </w:tcPr>
          <w:p w14:paraId="307DC2B5" w14:textId="78D11F58"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_Ref6993128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5.7</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1E43A901" w14:textId="77777777" w:rsidTr="00CD5298">
        <w:tc>
          <w:tcPr>
            <w:tcW w:w="391" w:type="pct"/>
          </w:tcPr>
          <w:p w14:paraId="101AC574"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6E15BDEB"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 xml:space="preserve">Transferee </w:t>
            </w:r>
          </w:p>
        </w:tc>
        <w:tc>
          <w:tcPr>
            <w:tcW w:w="3101" w:type="pct"/>
          </w:tcPr>
          <w:p w14:paraId="5323C4D9" w14:textId="378913A2"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_Ref6993128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5.7</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083CF516" w14:textId="77777777" w:rsidTr="00CD5298">
        <w:tc>
          <w:tcPr>
            <w:tcW w:w="391" w:type="pct"/>
          </w:tcPr>
          <w:p w14:paraId="24B73B9E"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p>
        </w:tc>
        <w:tc>
          <w:tcPr>
            <w:tcW w:w="1508" w:type="pct"/>
          </w:tcPr>
          <w:p w14:paraId="2476F557"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Transferor</w:t>
            </w:r>
          </w:p>
        </w:tc>
        <w:tc>
          <w:tcPr>
            <w:tcW w:w="3101" w:type="pct"/>
          </w:tcPr>
          <w:p w14:paraId="02AED563" w14:textId="71EEA6CB"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_Ref6993128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5.7</w:t>
            </w:r>
            <w:r w:rsidRPr="0069744E">
              <w:rPr>
                <w:rFonts w:ascii="Arial" w:hAnsi="Arial" w:cs="Arial"/>
                <w:sz w:val="20"/>
                <w:szCs w:val="20"/>
                <w:lang w:val="en-GB"/>
              </w:rPr>
              <w:fldChar w:fldCharType="end"/>
            </w:r>
            <w:r w:rsidRPr="0069744E">
              <w:rPr>
                <w:rFonts w:ascii="Arial" w:hAnsi="Arial" w:cs="Arial"/>
                <w:sz w:val="20"/>
                <w:szCs w:val="20"/>
                <w:lang w:val="en-GB"/>
              </w:rPr>
              <w:t>.</w:t>
            </w:r>
          </w:p>
        </w:tc>
      </w:tr>
      <w:tr w:rsidR="008C30FD" w:rsidRPr="0069744E" w14:paraId="58E32D87" w14:textId="77777777" w:rsidTr="00CD5298">
        <w:tc>
          <w:tcPr>
            <w:tcW w:w="391" w:type="pct"/>
          </w:tcPr>
          <w:p w14:paraId="2592F05D" w14:textId="77777777" w:rsidR="008C30FD" w:rsidRPr="0069744E" w:rsidRDefault="008C30FD" w:rsidP="008C30FD">
            <w:pPr>
              <w:pStyle w:val="ColorfulList-Accent11"/>
              <w:numPr>
                <w:ilvl w:val="0"/>
                <w:numId w:val="10"/>
              </w:numPr>
              <w:tabs>
                <w:tab w:val="left" w:pos="-720"/>
              </w:tabs>
              <w:spacing w:after="240"/>
              <w:ind w:left="610" w:hanging="709"/>
              <w:contextualSpacing w:val="0"/>
              <w:rPr>
                <w:rFonts w:ascii="Arial" w:hAnsi="Arial" w:cs="Arial"/>
                <w:sz w:val="20"/>
                <w:szCs w:val="20"/>
                <w:lang w:val="en-GB"/>
              </w:rPr>
            </w:pPr>
            <w:bookmarkStart w:id="462" w:name="_Ref36747524"/>
          </w:p>
        </w:tc>
        <w:bookmarkEnd w:id="462"/>
        <w:tc>
          <w:tcPr>
            <w:tcW w:w="1508" w:type="pct"/>
          </w:tcPr>
          <w:p w14:paraId="111BE011" w14:textId="77777777" w:rsidR="008C30FD" w:rsidRPr="0069744E" w:rsidRDefault="008C30FD" w:rsidP="008C30FD">
            <w:pPr>
              <w:tabs>
                <w:tab w:val="left" w:pos="-720"/>
              </w:tabs>
              <w:spacing w:after="240"/>
              <w:ind w:left="34"/>
              <w:rPr>
                <w:rFonts w:ascii="Arial" w:hAnsi="Arial" w:cs="Arial"/>
                <w:b/>
                <w:sz w:val="20"/>
                <w:szCs w:val="20"/>
                <w:lang w:val="en-GB"/>
              </w:rPr>
            </w:pPr>
            <w:r w:rsidRPr="0069744E">
              <w:rPr>
                <w:rFonts w:ascii="Arial" w:hAnsi="Arial" w:cs="Arial"/>
                <w:b/>
                <w:sz w:val="20"/>
                <w:szCs w:val="20"/>
                <w:lang w:val="en-GB"/>
              </w:rPr>
              <w:t>Vesting Period</w:t>
            </w:r>
          </w:p>
        </w:tc>
        <w:tc>
          <w:tcPr>
            <w:tcW w:w="3101" w:type="pct"/>
          </w:tcPr>
          <w:p w14:paraId="65985E43" w14:textId="694EE1E4" w:rsidR="008C30FD" w:rsidRPr="0069744E" w:rsidRDefault="008C30FD" w:rsidP="008C30FD">
            <w:pPr>
              <w:tabs>
                <w:tab w:val="left" w:pos="-720"/>
              </w:tabs>
              <w:spacing w:after="240"/>
              <w:jc w:val="both"/>
              <w:rPr>
                <w:rFonts w:ascii="Arial" w:hAnsi="Arial" w:cs="Arial"/>
                <w:sz w:val="20"/>
                <w:szCs w:val="20"/>
                <w:lang w:val="en-GB"/>
              </w:rPr>
            </w:pPr>
            <w:r w:rsidRPr="0069744E">
              <w:rPr>
                <w:rFonts w:ascii="Arial" w:hAnsi="Arial" w:cs="Arial"/>
                <w:sz w:val="20"/>
                <w:szCs w:val="20"/>
                <w:lang w:val="en-GB"/>
              </w:rPr>
              <w:t xml:space="preserve">shall have the meaning defined in Section </w:t>
            </w:r>
            <w:r w:rsidRPr="0069744E">
              <w:rPr>
                <w:rFonts w:ascii="Arial" w:hAnsi="Arial" w:cs="Arial"/>
                <w:sz w:val="20"/>
                <w:szCs w:val="20"/>
                <w:lang w:val="en-GB"/>
              </w:rPr>
              <w:fldChar w:fldCharType="begin"/>
            </w:r>
            <w:r w:rsidRPr="0069744E">
              <w:rPr>
                <w:rFonts w:ascii="Arial" w:hAnsi="Arial" w:cs="Arial"/>
                <w:sz w:val="20"/>
                <w:szCs w:val="20"/>
                <w:lang w:val="en-GB"/>
              </w:rPr>
              <w:instrText xml:space="preserve"> REF _Ref6993108 \r \h  \* MERGEFORMAT </w:instrText>
            </w:r>
            <w:r w:rsidRPr="0069744E">
              <w:rPr>
                <w:rFonts w:ascii="Arial" w:hAnsi="Arial" w:cs="Arial"/>
                <w:sz w:val="20"/>
                <w:szCs w:val="20"/>
                <w:lang w:val="en-GB"/>
              </w:rPr>
            </w:r>
            <w:r w:rsidRPr="0069744E">
              <w:rPr>
                <w:rFonts w:ascii="Arial" w:hAnsi="Arial" w:cs="Arial"/>
                <w:sz w:val="20"/>
                <w:szCs w:val="20"/>
                <w:lang w:val="en-GB"/>
              </w:rPr>
              <w:fldChar w:fldCharType="separate"/>
            </w:r>
            <w:r w:rsidR="00FF0BC3" w:rsidRPr="0069744E">
              <w:rPr>
                <w:rFonts w:ascii="Arial" w:hAnsi="Arial" w:cs="Arial"/>
                <w:sz w:val="20"/>
                <w:szCs w:val="20"/>
                <w:lang w:val="en-GB"/>
              </w:rPr>
              <w:t>8.1</w:t>
            </w:r>
            <w:r w:rsidRPr="0069744E">
              <w:rPr>
                <w:rFonts w:ascii="Arial" w:hAnsi="Arial" w:cs="Arial"/>
                <w:sz w:val="20"/>
                <w:szCs w:val="20"/>
                <w:lang w:val="en-GB"/>
              </w:rPr>
              <w:fldChar w:fldCharType="end"/>
            </w:r>
            <w:r w:rsidRPr="0069744E">
              <w:rPr>
                <w:rFonts w:ascii="Arial" w:hAnsi="Arial" w:cs="Arial"/>
                <w:sz w:val="20"/>
                <w:szCs w:val="20"/>
                <w:lang w:val="en-GB"/>
              </w:rPr>
              <w:t>.</w:t>
            </w:r>
          </w:p>
          <w:p w14:paraId="2F6A104C" w14:textId="77777777" w:rsidR="008C30FD" w:rsidRPr="0069744E" w:rsidRDefault="008C30FD" w:rsidP="008C30FD">
            <w:pPr>
              <w:tabs>
                <w:tab w:val="left" w:pos="-720"/>
              </w:tabs>
              <w:spacing w:after="240"/>
              <w:jc w:val="both"/>
              <w:rPr>
                <w:rFonts w:ascii="Arial" w:hAnsi="Arial" w:cs="Arial"/>
                <w:sz w:val="20"/>
                <w:szCs w:val="20"/>
                <w:lang w:val="en-GB"/>
              </w:rPr>
            </w:pPr>
          </w:p>
          <w:p w14:paraId="756FB0EB" w14:textId="14CF890C" w:rsidR="008C30FD" w:rsidRPr="0069744E" w:rsidRDefault="008C30FD" w:rsidP="008C30FD">
            <w:pPr>
              <w:tabs>
                <w:tab w:val="left" w:pos="-720"/>
              </w:tabs>
              <w:spacing w:after="240"/>
              <w:jc w:val="both"/>
              <w:rPr>
                <w:rFonts w:ascii="Arial" w:hAnsi="Arial" w:cs="Arial"/>
                <w:sz w:val="20"/>
                <w:szCs w:val="20"/>
                <w:lang w:val="en-GB"/>
              </w:rPr>
            </w:pPr>
          </w:p>
        </w:tc>
      </w:tr>
    </w:tbl>
    <w:p w14:paraId="36CC0BF4" w14:textId="005154C4" w:rsidR="005A1DA2" w:rsidRPr="0069744E" w:rsidRDefault="001E2B0E" w:rsidP="005A1DA2">
      <w:pPr>
        <w:jc w:val="center"/>
        <w:rPr>
          <w:rStyle w:val="Antrat1Diagrama"/>
          <w:rFonts w:eastAsia="MS Mincho" w:cs="Arial"/>
          <w:sz w:val="20"/>
          <w:szCs w:val="20"/>
          <w:lang w:val="en-GB"/>
        </w:rPr>
      </w:pPr>
      <w:bookmarkStart w:id="463" w:name="_Toc33192115"/>
      <w:bookmarkStart w:id="464" w:name="_Toc33731862"/>
      <w:bookmarkStart w:id="465" w:name="_Toc41496542"/>
      <w:bookmarkEnd w:id="463"/>
      <w:bookmarkEnd w:id="464"/>
      <w:bookmarkEnd w:id="465"/>
      <w:r w:rsidRPr="0069744E">
        <w:rPr>
          <w:rFonts w:ascii="Arial" w:hAnsi="Arial" w:cs="Arial"/>
          <w:b/>
          <w:sz w:val="20"/>
          <w:szCs w:val="20"/>
          <w:lang w:val="en-GB"/>
        </w:rPr>
        <w:br w:type="page"/>
      </w:r>
      <w:bookmarkStart w:id="466" w:name="_Toc185173980"/>
      <w:r w:rsidR="005A1DA2" w:rsidRPr="0069744E">
        <w:rPr>
          <w:rStyle w:val="Antrat1Diagrama"/>
          <w:rFonts w:eastAsia="MS Mincho" w:cs="Arial"/>
          <w:sz w:val="20"/>
          <w:szCs w:val="20"/>
          <w:lang w:val="en-GB"/>
        </w:rPr>
        <w:lastRenderedPageBreak/>
        <w:t>Schedule 2</w:t>
      </w:r>
      <w:bookmarkEnd w:id="466"/>
    </w:p>
    <w:p w14:paraId="4CF35B65" w14:textId="77777777" w:rsidR="005A1DA2" w:rsidRPr="0069744E" w:rsidRDefault="005A1DA2" w:rsidP="005A1DA2">
      <w:pPr>
        <w:jc w:val="center"/>
        <w:rPr>
          <w:rFonts w:ascii="Arial" w:hAnsi="Arial" w:cs="Arial"/>
          <w:b/>
          <w:sz w:val="20"/>
          <w:szCs w:val="20"/>
          <w:lang w:val="en-GB"/>
        </w:rPr>
      </w:pPr>
      <w:r w:rsidRPr="0069744E">
        <w:rPr>
          <w:rFonts w:ascii="Arial" w:hAnsi="Arial" w:cs="Arial"/>
          <w:b/>
          <w:sz w:val="20"/>
          <w:szCs w:val="20"/>
          <w:lang w:val="en-GB"/>
        </w:rPr>
        <w:t>to Shareholders’ Agreement</w:t>
      </w:r>
    </w:p>
    <w:p w14:paraId="62EDB0E2" w14:textId="77777777" w:rsidR="00DE0292" w:rsidRPr="0069744E" w:rsidRDefault="00DE0292" w:rsidP="005A1DA2">
      <w:pPr>
        <w:rPr>
          <w:rStyle w:val="Antrat1Diagrama"/>
          <w:rFonts w:eastAsia="MS Mincho" w:cs="Arial"/>
          <w:sz w:val="20"/>
          <w:szCs w:val="20"/>
          <w:lang w:val="en-GB"/>
        </w:rPr>
      </w:pPr>
    </w:p>
    <w:p w14:paraId="62A6116D" w14:textId="6CEE9E23" w:rsidR="00DE0292" w:rsidRPr="0069744E" w:rsidRDefault="00DE0292" w:rsidP="001E2B0E">
      <w:pPr>
        <w:jc w:val="center"/>
        <w:rPr>
          <w:rStyle w:val="Antrat1Diagrama"/>
          <w:rFonts w:eastAsia="MS Mincho" w:cs="Arial"/>
          <w:sz w:val="20"/>
          <w:szCs w:val="20"/>
          <w:lang w:val="en-GB"/>
        </w:rPr>
      </w:pPr>
      <w:bookmarkStart w:id="467" w:name="_Toc185173981"/>
      <w:r w:rsidRPr="0069744E">
        <w:rPr>
          <w:rStyle w:val="Antrat1Diagrama"/>
          <w:rFonts w:eastAsia="MS Mincho" w:cs="Arial"/>
          <w:sz w:val="20"/>
          <w:szCs w:val="20"/>
          <w:lang w:val="en-GB"/>
        </w:rPr>
        <w:t>Cap Tables</w:t>
      </w:r>
      <w:bookmarkEnd w:id="467"/>
    </w:p>
    <w:p w14:paraId="1862E7AE" w14:textId="77777777" w:rsidR="00E41795" w:rsidRPr="0069744E" w:rsidRDefault="00E41795" w:rsidP="001E2B0E">
      <w:pPr>
        <w:jc w:val="center"/>
        <w:rPr>
          <w:rStyle w:val="Antrat1Diagrama"/>
          <w:rFonts w:eastAsia="MS Mincho" w:cs="Arial"/>
          <w:sz w:val="20"/>
          <w:szCs w:val="20"/>
          <w:lang w:val="en-GB"/>
        </w:rPr>
      </w:pPr>
    </w:p>
    <w:p w14:paraId="4C32C927" w14:textId="77777777" w:rsidR="00E41795" w:rsidRPr="0069744E" w:rsidRDefault="00E41795" w:rsidP="00E41795">
      <w:pPr>
        <w:widowControl w:val="0"/>
        <w:pBdr>
          <w:top w:val="nil"/>
          <w:left w:val="nil"/>
          <w:bottom w:val="nil"/>
          <w:right w:val="nil"/>
          <w:between w:val="nil"/>
        </w:pBdr>
        <w:spacing w:before="120" w:after="120" w:line="240" w:lineRule="atLeast"/>
        <w:jc w:val="center"/>
        <w:rPr>
          <w:rFonts w:ascii="Arial" w:eastAsia="Times New Roman" w:hAnsi="Arial" w:cs="Arial"/>
          <w:b/>
          <w:color w:val="000000"/>
          <w:sz w:val="20"/>
          <w:szCs w:val="20"/>
          <w:lang w:val="en-GB" w:eastAsia="sv-SE"/>
        </w:rPr>
      </w:pPr>
      <w:r w:rsidRPr="0069744E">
        <w:rPr>
          <w:rFonts w:ascii="Arial" w:eastAsia="Times New Roman" w:hAnsi="Arial" w:cs="Arial"/>
          <w:b/>
          <w:color w:val="000000"/>
          <w:sz w:val="20"/>
          <w:szCs w:val="20"/>
          <w:lang w:val="en-GB" w:eastAsia="sv-SE"/>
        </w:rPr>
        <w:t>PART I – CAPITAL STRUCTURE ON THE SIGNING DATE</w:t>
      </w:r>
    </w:p>
    <w:p w14:paraId="535BAF37" w14:textId="45AC31F5" w:rsidR="00E41795" w:rsidRPr="0069744E" w:rsidRDefault="00E41795" w:rsidP="00E41795">
      <w:pPr>
        <w:widowControl w:val="0"/>
        <w:pBdr>
          <w:top w:val="nil"/>
          <w:left w:val="nil"/>
          <w:bottom w:val="nil"/>
          <w:right w:val="nil"/>
          <w:between w:val="nil"/>
        </w:pBdr>
        <w:spacing w:before="120" w:after="120" w:line="240" w:lineRule="atLeast"/>
        <w:ind w:left="142" w:right="-144"/>
        <w:jc w:val="both"/>
        <w:rPr>
          <w:rFonts w:ascii="Arial" w:eastAsia="Times New Roman" w:hAnsi="Arial" w:cs="Arial"/>
          <w:color w:val="000000"/>
          <w:sz w:val="20"/>
          <w:szCs w:val="20"/>
          <w:lang w:val="en-GB" w:eastAsia="sv-SE"/>
        </w:rPr>
      </w:pPr>
      <w:r w:rsidRPr="0069744E">
        <w:rPr>
          <w:rFonts w:ascii="Arial" w:eastAsia="Times New Roman" w:hAnsi="Arial" w:cs="Arial"/>
          <w:color w:val="000000"/>
          <w:sz w:val="20"/>
          <w:szCs w:val="20"/>
          <w:lang w:val="en-GB" w:eastAsia="sv-SE"/>
        </w:rPr>
        <w:t xml:space="preserve">Capital structure </w:t>
      </w:r>
      <w:r w:rsidRPr="0069744E">
        <w:rPr>
          <w:rFonts w:ascii="Arial" w:eastAsia="Arial" w:hAnsi="Arial" w:cs="Arial"/>
          <w:color w:val="000000"/>
          <w:sz w:val="20"/>
          <w:szCs w:val="20"/>
          <w:lang w:val="en-GB" w:eastAsia="sv-SE"/>
        </w:rPr>
        <w:t>on</w:t>
      </w:r>
      <w:r w:rsidRPr="0069744E">
        <w:rPr>
          <w:rFonts w:ascii="Arial" w:eastAsia="Times New Roman" w:hAnsi="Arial" w:cs="Arial"/>
          <w:color w:val="000000"/>
          <w:sz w:val="20"/>
          <w:szCs w:val="20"/>
          <w:lang w:val="en-GB" w:eastAsia="sv-SE"/>
        </w:rPr>
        <w:t xml:space="preserve"> the </w:t>
      </w:r>
      <w:r w:rsidRPr="0069744E">
        <w:rPr>
          <w:rFonts w:ascii="Arial" w:eastAsia="Arial" w:hAnsi="Arial" w:cs="Arial"/>
          <w:color w:val="000000"/>
          <w:sz w:val="20"/>
          <w:szCs w:val="20"/>
          <w:lang w:val="en-GB" w:eastAsia="sv-SE"/>
        </w:rPr>
        <w:t>Signing Date of the Agreement</w:t>
      </w:r>
      <w:r w:rsidRPr="0069744E">
        <w:rPr>
          <w:rFonts w:ascii="Arial" w:eastAsia="Times New Roman" w:hAnsi="Arial" w:cs="Arial"/>
          <w:color w:val="000000"/>
          <w:sz w:val="20"/>
          <w:szCs w:val="20"/>
          <w:lang w:val="en-GB" w:eastAsia="sv-SE"/>
        </w:rPr>
        <w:t xml:space="preserve"> excluding Equity Instruments (</w:t>
      </w:r>
      <w:r w:rsidR="00BB0248" w:rsidRPr="0069744E">
        <w:rPr>
          <w:rFonts w:ascii="Arial" w:eastAsia="Times New Roman" w:hAnsi="Arial" w:cs="Arial"/>
          <w:color w:val="000000"/>
          <w:sz w:val="20"/>
          <w:szCs w:val="20"/>
          <w:lang w:val="en-GB" w:eastAsia="sv-SE"/>
        </w:rPr>
        <w:t>e.g.,</w:t>
      </w:r>
      <w:r w:rsidRPr="0069744E">
        <w:rPr>
          <w:rFonts w:ascii="Arial" w:eastAsia="Times New Roman" w:hAnsi="Arial" w:cs="Arial"/>
          <w:color w:val="000000"/>
          <w:sz w:val="20"/>
          <w:szCs w:val="20"/>
          <w:lang w:val="en-GB" w:eastAsia="sv-SE"/>
        </w:rPr>
        <w:t xml:space="preserve"> ESOP Shares and convertible instruments)</w:t>
      </w:r>
    </w:p>
    <w:tbl>
      <w:tblPr>
        <w:tblW w:w="9143"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3345"/>
        <w:gridCol w:w="3346"/>
      </w:tblGrid>
      <w:tr w:rsidR="00E41795" w:rsidRPr="0069744E" w14:paraId="74C1E6D3" w14:textId="77777777" w:rsidTr="0034298E">
        <w:tc>
          <w:tcPr>
            <w:tcW w:w="2452" w:type="dxa"/>
            <w:shd w:val="clear" w:color="auto" w:fill="FBE5D5"/>
            <w:vAlign w:val="center"/>
          </w:tcPr>
          <w:p w14:paraId="7F5DA6D8" w14:textId="77777777" w:rsidR="00E41795" w:rsidRPr="0069744E" w:rsidRDefault="00E41795" w:rsidP="00E41795">
            <w:pPr>
              <w:widowControl w:val="0"/>
              <w:spacing w:before="120" w:after="120" w:line="240" w:lineRule="atLeast"/>
              <w:rPr>
                <w:rFonts w:ascii="Arial" w:eastAsia="Times New Roman" w:hAnsi="Arial" w:cs="Arial"/>
                <w:sz w:val="20"/>
                <w:lang w:val="en-GB" w:eastAsia="sv-SE"/>
              </w:rPr>
            </w:pPr>
            <w:bookmarkStart w:id="468" w:name="_Hlk184032976"/>
            <w:r w:rsidRPr="0069744E">
              <w:rPr>
                <w:rFonts w:ascii="Arial" w:eastAsia="Times New Roman" w:hAnsi="Arial" w:cs="Arial"/>
                <w:sz w:val="20"/>
                <w:lang w:val="en-GB" w:eastAsia="sv-SE"/>
              </w:rPr>
              <w:t>Shareholder</w:t>
            </w:r>
          </w:p>
        </w:tc>
        <w:tc>
          <w:tcPr>
            <w:tcW w:w="3345" w:type="dxa"/>
            <w:shd w:val="clear" w:color="auto" w:fill="FBE5D5"/>
            <w:vAlign w:val="center"/>
          </w:tcPr>
          <w:p w14:paraId="46D6B2D1" w14:textId="77777777" w:rsidR="00E41795" w:rsidRPr="0069744E" w:rsidRDefault="00E41795" w:rsidP="00E41795">
            <w:pPr>
              <w:widowControl w:val="0"/>
              <w:spacing w:before="120" w:after="120" w:line="240" w:lineRule="atLeast"/>
              <w:rPr>
                <w:rFonts w:ascii="Arial" w:eastAsia="Times New Roman" w:hAnsi="Arial" w:cs="Arial"/>
                <w:i/>
                <w:sz w:val="20"/>
                <w:lang w:val="en-GB" w:eastAsia="sv-SE"/>
              </w:rPr>
            </w:pPr>
            <w:r w:rsidRPr="0069744E">
              <w:rPr>
                <w:rFonts w:ascii="Arial" w:eastAsia="Times New Roman" w:hAnsi="Arial" w:cs="Arial"/>
                <w:sz w:val="20"/>
                <w:lang w:val="en-GB" w:eastAsia="sv-SE"/>
              </w:rPr>
              <w:t>Shares</w:t>
            </w:r>
          </w:p>
        </w:tc>
        <w:tc>
          <w:tcPr>
            <w:tcW w:w="3346" w:type="dxa"/>
            <w:shd w:val="clear" w:color="auto" w:fill="FBE5D5"/>
            <w:vAlign w:val="center"/>
          </w:tcPr>
          <w:p w14:paraId="3596C9A1" w14:textId="77777777" w:rsidR="00E41795" w:rsidRPr="0069744E" w:rsidRDefault="00E41795" w:rsidP="00E41795">
            <w:pPr>
              <w:widowControl w:val="0"/>
              <w:spacing w:before="120" w:after="120" w:line="240" w:lineRule="atLeast"/>
              <w:rPr>
                <w:rFonts w:ascii="Arial" w:eastAsia="Times New Roman" w:hAnsi="Arial" w:cs="Arial"/>
                <w:i/>
                <w:sz w:val="20"/>
                <w:lang w:val="en-GB" w:eastAsia="sv-SE"/>
              </w:rPr>
            </w:pPr>
            <w:r w:rsidRPr="0069744E">
              <w:rPr>
                <w:rFonts w:ascii="Arial" w:eastAsia="Times New Roman" w:hAnsi="Arial" w:cs="Arial"/>
                <w:sz w:val="20"/>
                <w:lang w:val="en-GB" w:eastAsia="sv-SE"/>
              </w:rPr>
              <w:t>Ownership (%)</w:t>
            </w:r>
          </w:p>
        </w:tc>
      </w:tr>
      <w:tr w:rsidR="00E41795" w:rsidRPr="0069744E" w14:paraId="6BC3DE81" w14:textId="77777777" w:rsidTr="0034298E">
        <w:tc>
          <w:tcPr>
            <w:tcW w:w="2452" w:type="dxa"/>
            <w:vAlign w:val="center"/>
          </w:tcPr>
          <w:p w14:paraId="4DC1157A" w14:textId="77777777" w:rsidR="00E41795" w:rsidRPr="0069744E" w:rsidRDefault="00E41795"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Founder 1</w:t>
            </w:r>
          </w:p>
        </w:tc>
        <w:tc>
          <w:tcPr>
            <w:tcW w:w="3345" w:type="dxa"/>
            <w:vAlign w:val="center"/>
          </w:tcPr>
          <w:p w14:paraId="0361C7A9" w14:textId="683A6F99" w:rsidR="00E41795"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593545CE" w14:textId="41694AC5" w:rsidR="00E41795"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E41795" w:rsidRPr="0069744E" w14:paraId="581A7084" w14:textId="77777777" w:rsidTr="0034298E">
        <w:tc>
          <w:tcPr>
            <w:tcW w:w="2452" w:type="dxa"/>
            <w:vAlign w:val="center"/>
          </w:tcPr>
          <w:p w14:paraId="543BDF91" w14:textId="77777777" w:rsidR="00E41795" w:rsidRPr="0069744E" w:rsidRDefault="00E41795"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Founder 2</w:t>
            </w:r>
          </w:p>
        </w:tc>
        <w:tc>
          <w:tcPr>
            <w:tcW w:w="3345" w:type="dxa"/>
            <w:vAlign w:val="center"/>
          </w:tcPr>
          <w:p w14:paraId="17FC9C50" w14:textId="29B85A70" w:rsidR="00E41795"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51056C59" w14:textId="3D6F0929" w:rsidR="00E41795"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6A21A8" w:rsidRPr="0069744E" w14:paraId="228F47A2" w14:textId="77777777" w:rsidTr="0034298E">
        <w:tc>
          <w:tcPr>
            <w:tcW w:w="2452" w:type="dxa"/>
            <w:vAlign w:val="center"/>
          </w:tcPr>
          <w:p w14:paraId="3BBA881C" w14:textId="175D15E8" w:rsidR="006A21A8"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Founder 2</w:t>
            </w:r>
          </w:p>
        </w:tc>
        <w:tc>
          <w:tcPr>
            <w:tcW w:w="3345" w:type="dxa"/>
            <w:vAlign w:val="center"/>
          </w:tcPr>
          <w:p w14:paraId="7E046D90" w14:textId="20723D14" w:rsidR="006A21A8"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0AEC33E3" w14:textId="67BF386B" w:rsidR="006A21A8"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E41795" w:rsidRPr="0069744E" w14:paraId="6B5D1E05" w14:textId="77777777" w:rsidTr="0034298E">
        <w:tc>
          <w:tcPr>
            <w:tcW w:w="2452" w:type="dxa"/>
            <w:shd w:val="clear" w:color="auto" w:fill="EAEAEA"/>
            <w:vAlign w:val="center"/>
          </w:tcPr>
          <w:p w14:paraId="095B5E29" w14:textId="77777777" w:rsidR="00E41795" w:rsidRPr="0069744E" w:rsidRDefault="00E41795" w:rsidP="00E41795">
            <w:pPr>
              <w:widowControl w:val="0"/>
              <w:spacing w:before="120" w:after="120" w:line="240" w:lineRule="atLeast"/>
              <w:rPr>
                <w:rFonts w:ascii="Arial" w:eastAsia="Times New Roman" w:hAnsi="Arial" w:cs="Arial"/>
                <w:b/>
                <w:sz w:val="20"/>
                <w:lang w:val="en-GB" w:eastAsia="sv-SE"/>
              </w:rPr>
            </w:pPr>
            <w:r w:rsidRPr="0069744E">
              <w:rPr>
                <w:rFonts w:ascii="Arial" w:eastAsia="Times New Roman" w:hAnsi="Arial" w:cs="Arial"/>
                <w:b/>
                <w:sz w:val="20"/>
                <w:lang w:val="en-GB" w:eastAsia="sv-SE"/>
              </w:rPr>
              <w:t>TOTAL</w:t>
            </w:r>
          </w:p>
        </w:tc>
        <w:tc>
          <w:tcPr>
            <w:tcW w:w="3345" w:type="dxa"/>
            <w:shd w:val="clear" w:color="auto" w:fill="EAEAEA"/>
            <w:vAlign w:val="center"/>
          </w:tcPr>
          <w:p w14:paraId="1137F515" w14:textId="29BE11FF" w:rsidR="00E41795" w:rsidRPr="0069744E" w:rsidRDefault="006A21A8" w:rsidP="00E41795">
            <w:pPr>
              <w:widowControl w:val="0"/>
              <w:spacing w:before="120" w:after="120" w:line="240" w:lineRule="atLeast"/>
              <w:rPr>
                <w:rFonts w:ascii="Arial" w:eastAsia="Times New Roman" w:hAnsi="Arial" w:cs="Arial"/>
                <w:b/>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shd w:val="clear" w:color="auto" w:fill="EAEAEA"/>
            <w:vAlign w:val="center"/>
          </w:tcPr>
          <w:p w14:paraId="2AC1E439" w14:textId="77777777" w:rsidR="00E41795" w:rsidRPr="0069744E" w:rsidRDefault="00E41795" w:rsidP="00E41795">
            <w:pPr>
              <w:widowControl w:val="0"/>
              <w:spacing w:before="120" w:after="120" w:line="240" w:lineRule="atLeast"/>
              <w:rPr>
                <w:rFonts w:ascii="Arial" w:eastAsia="Times New Roman" w:hAnsi="Arial" w:cs="Arial"/>
                <w:b/>
                <w:sz w:val="20"/>
                <w:lang w:val="en-GB" w:eastAsia="sv-SE"/>
              </w:rPr>
            </w:pPr>
            <w:r w:rsidRPr="0069744E">
              <w:rPr>
                <w:rFonts w:ascii="Arial" w:eastAsia="Times New Roman" w:hAnsi="Arial" w:cs="Arial"/>
                <w:b/>
                <w:sz w:val="20"/>
                <w:lang w:val="en-GB" w:eastAsia="sv-SE"/>
              </w:rPr>
              <w:t>100%</w:t>
            </w:r>
          </w:p>
        </w:tc>
      </w:tr>
      <w:bookmarkEnd w:id="468"/>
    </w:tbl>
    <w:p w14:paraId="6E55924F" w14:textId="77777777" w:rsidR="00E41795" w:rsidRPr="0069744E" w:rsidRDefault="00E41795" w:rsidP="00E41795">
      <w:pPr>
        <w:widowControl w:val="0"/>
        <w:pBdr>
          <w:top w:val="nil"/>
          <w:left w:val="nil"/>
          <w:bottom w:val="nil"/>
          <w:right w:val="nil"/>
          <w:between w:val="nil"/>
        </w:pBdr>
        <w:spacing w:before="120" w:after="120" w:line="240" w:lineRule="atLeast"/>
        <w:rPr>
          <w:rFonts w:ascii="Arial" w:eastAsia="Times New Roman" w:hAnsi="Arial" w:cs="Arial"/>
          <w:b/>
          <w:sz w:val="20"/>
          <w:szCs w:val="20"/>
          <w:lang w:val="en-GB" w:eastAsia="sv-SE"/>
        </w:rPr>
      </w:pPr>
    </w:p>
    <w:p w14:paraId="63DAE180" w14:textId="77777777" w:rsidR="00E41795" w:rsidRPr="0069744E" w:rsidRDefault="00E41795" w:rsidP="00E41795">
      <w:pPr>
        <w:widowControl w:val="0"/>
        <w:pBdr>
          <w:top w:val="nil"/>
          <w:left w:val="nil"/>
          <w:bottom w:val="nil"/>
          <w:right w:val="nil"/>
          <w:between w:val="nil"/>
        </w:pBdr>
        <w:spacing w:before="120" w:after="120" w:line="240" w:lineRule="atLeast"/>
        <w:rPr>
          <w:rFonts w:ascii="Arial" w:eastAsia="Times New Roman" w:hAnsi="Arial" w:cs="Arial"/>
          <w:b/>
          <w:sz w:val="20"/>
          <w:szCs w:val="20"/>
          <w:lang w:val="en-GB" w:eastAsia="sv-SE"/>
        </w:rPr>
      </w:pPr>
    </w:p>
    <w:p w14:paraId="5F09CEA1" w14:textId="77777777" w:rsidR="00E41795" w:rsidRPr="0069744E" w:rsidRDefault="00E41795" w:rsidP="00E41795">
      <w:pPr>
        <w:widowControl w:val="0"/>
        <w:pBdr>
          <w:top w:val="nil"/>
          <w:left w:val="nil"/>
          <w:bottom w:val="nil"/>
          <w:right w:val="nil"/>
          <w:between w:val="nil"/>
        </w:pBdr>
        <w:spacing w:before="120" w:after="120" w:line="240" w:lineRule="atLeast"/>
        <w:jc w:val="center"/>
        <w:rPr>
          <w:rFonts w:ascii="Arial" w:eastAsia="Times New Roman" w:hAnsi="Arial" w:cs="Arial"/>
          <w:b/>
          <w:color w:val="000000"/>
          <w:sz w:val="20"/>
          <w:szCs w:val="20"/>
          <w:lang w:val="en-GB" w:eastAsia="sv-SE"/>
        </w:rPr>
      </w:pPr>
      <w:r w:rsidRPr="0069744E">
        <w:rPr>
          <w:rFonts w:ascii="Arial" w:eastAsia="Times New Roman" w:hAnsi="Arial" w:cs="Arial"/>
          <w:b/>
          <w:color w:val="000000"/>
          <w:sz w:val="20"/>
          <w:szCs w:val="20"/>
          <w:lang w:val="en-GB" w:eastAsia="sv-SE"/>
        </w:rPr>
        <w:t>PART II – CAPITAL STRUCTURE ON THE EFFECTIVE DATE</w:t>
      </w:r>
    </w:p>
    <w:p w14:paraId="1648DC3E" w14:textId="77777777" w:rsidR="00E41795" w:rsidRPr="0069744E" w:rsidRDefault="00E41795" w:rsidP="00E41795">
      <w:pPr>
        <w:spacing w:before="120" w:after="120" w:line="240" w:lineRule="atLeast"/>
        <w:rPr>
          <w:rFonts w:ascii="Arial" w:eastAsia="Times New Roman" w:hAnsi="Arial" w:cs="Arial"/>
          <w:b/>
          <w:sz w:val="20"/>
          <w:szCs w:val="20"/>
          <w:lang w:val="en-GB" w:eastAsia="sv-SE"/>
        </w:rPr>
      </w:pPr>
      <w:r w:rsidRPr="0069744E">
        <w:rPr>
          <w:rFonts w:ascii="Arial" w:eastAsia="Times New Roman" w:hAnsi="Arial" w:cs="Arial"/>
          <w:sz w:val="20"/>
          <w:lang w:val="en-GB" w:eastAsia="sv-SE"/>
        </w:rPr>
        <w:t xml:space="preserve">Fully diluted capital structure </w:t>
      </w:r>
      <w:r w:rsidRPr="0069744E">
        <w:rPr>
          <w:rFonts w:ascii="Arial" w:eastAsia="Times New Roman" w:hAnsi="Arial" w:cs="Arial"/>
          <w:color w:val="000000"/>
          <w:sz w:val="20"/>
          <w:lang w:val="en-GB" w:eastAsia="sv-SE"/>
        </w:rPr>
        <w:t xml:space="preserve">after completion of the Investment including Equity Instruments </w:t>
      </w:r>
      <w:r w:rsidRPr="0069744E">
        <w:rPr>
          <w:rFonts w:ascii="Arial" w:eastAsia="Times New Roman" w:hAnsi="Arial" w:cs="Arial"/>
          <w:sz w:val="20"/>
          <w:lang w:val="en-GB" w:eastAsia="sv-SE"/>
        </w:rPr>
        <w:t>(e.g. ESOP Shares and convertible instruments)</w:t>
      </w:r>
    </w:p>
    <w:tbl>
      <w:tblPr>
        <w:tblpPr w:leftFromText="180" w:rightFromText="180" w:vertAnchor="text" w:horzAnchor="margin" w:tblpY="63"/>
        <w:tblW w:w="9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3345"/>
        <w:gridCol w:w="3346"/>
      </w:tblGrid>
      <w:tr w:rsidR="00E41795" w:rsidRPr="0069744E" w14:paraId="4FFDF2F2" w14:textId="77777777" w:rsidTr="0034298E">
        <w:tc>
          <w:tcPr>
            <w:tcW w:w="2452" w:type="dxa"/>
            <w:shd w:val="clear" w:color="auto" w:fill="FBE5D5"/>
            <w:vAlign w:val="center"/>
          </w:tcPr>
          <w:p w14:paraId="043603A1" w14:textId="77777777" w:rsidR="00E41795" w:rsidRPr="0069744E" w:rsidRDefault="00E41795"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Shareholder</w:t>
            </w:r>
          </w:p>
        </w:tc>
        <w:tc>
          <w:tcPr>
            <w:tcW w:w="3345" w:type="dxa"/>
            <w:shd w:val="clear" w:color="auto" w:fill="FBE5D5"/>
            <w:vAlign w:val="center"/>
          </w:tcPr>
          <w:p w14:paraId="2735E772" w14:textId="77777777" w:rsidR="00E41795" w:rsidRPr="0069744E" w:rsidRDefault="00E41795" w:rsidP="00E41795">
            <w:pPr>
              <w:widowControl w:val="0"/>
              <w:spacing w:before="120" w:after="120" w:line="240" w:lineRule="atLeast"/>
              <w:rPr>
                <w:rFonts w:ascii="Arial" w:eastAsia="Times New Roman" w:hAnsi="Arial" w:cs="Arial"/>
                <w:i/>
                <w:sz w:val="20"/>
                <w:lang w:val="en-GB" w:eastAsia="sv-SE"/>
              </w:rPr>
            </w:pPr>
            <w:r w:rsidRPr="0069744E">
              <w:rPr>
                <w:rFonts w:ascii="Arial" w:eastAsia="Times New Roman" w:hAnsi="Arial" w:cs="Arial"/>
                <w:sz w:val="20"/>
                <w:lang w:val="en-GB" w:eastAsia="sv-SE"/>
              </w:rPr>
              <w:t>Shares</w:t>
            </w:r>
          </w:p>
        </w:tc>
        <w:tc>
          <w:tcPr>
            <w:tcW w:w="3346" w:type="dxa"/>
            <w:shd w:val="clear" w:color="auto" w:fill="FBE5D5"/>
            <w:vAlign w:val="center"/>
          </w:tcPr>
          <w:p w14:paraId="59FCBD7B" w14:textId="77777777" w:rsidR="00E41795" w:rsidRPr="0069744E" w:rsidRDefault="00E41795" w:rsidP="00E41795">
            <w:pPr>
              <w:widowControl w:val="0"/>
              <w:spacing w:before="120" w:after="120" w:line="240" w:lineRule="atLeast"/>
              <w:rPr>
                <w:rFonts w:ascii="Arial" w:eastAsia="Times New Roman" w:hAnsi="Arial" w:cs="Arial"/>
                <w:i/>
                <w:sz w:val="20"/>
                <w:lang w:val="en-GB" w:eastAsia="sv-SE"/>
              </w:rPr>
            </w:pPr>
            <w:r w:rsidRPr="0069744E">
              <w:rPr>
                <w:rFonts w:ascii="Arial" w:eastAsia="Times New Roman" w:hAnsi="Arial" w:cs="Arial"/>
                <w:sz w:val="20"/>
                <w:lang w:val="en-GB" w:eastAsia="sv-SE"/>
              </w:rPr>
              <w:t>Ownership (%)</w:t>
            </w:r>
          </w:p>
        </w:tc>
      </w:tr>
      <w:tr w:rsidR="00E41795" w:rsidRPr="0069744E" w14:paraId="1C83631C" w14:textId="77777777" w:rsidTr="0034298E">
        <w:tc>
          <w:tcPr>
            <w:tcW w:w="2452" w:type="dxa"/>
            <w:vAlign w:val="center"/>
          </w:tcPr>
          <w:p w14:paraId="5C5E10E5" w14:textId="77777777" w:rsidR="00E41795" w:rsidRPr="0069744E" w:rsidRDefault="00E41795"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Founder 1</w:t>
            </w:r>
          </w:p>
        </w:tc>
        <w:tc>
          <w:tcPr>
            <w:tcW w:w="3345" w:type="dxa"/>
            <w:vAlign w:val="center"/>
          </w:tcPr>
          <w:p w14:paraId="1FBAF902" w14:textId="36987753" w:rsidR="00E41795" w:rsidRPr="0069744E" w:rsidRDefault="00FA275B"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62EF9711" w14:textId="10598FE5" w:rsidR="00E41795"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E41795" w:rsidRPr="0069744E" w14:paraId="0103C7DC" w14:textId="77777777" w:rsidTr="0034298E">
        <w:tc>
          <w:tcPr>
            <w:tcW w:w="2452" w:type="dxa"/>
            <w:vAlign w:val="center"/>
          </w:tcPr>
          <w:p w14:paraId="777DED47" w14:textId="77777777" w:rsidR="00E41795" w:rsidRPr="0069744E" w:rsidRDefault="00E41795"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Founder 2</w:t>
            </w:r>
          </w:p>
        </w:tc>
        <w:tc>
          <w:tcPr>
            <w:tcW w:w="3345" w:type="dxa"/>
            <w:vAlign w:val="center"/>
          </w:tcPr>
          <w:p w14:paraId="3504C144" w14:textId="6936680C" w:rsidR="00E41795" w:rsidRPr="0069744E" w:rsidRDefault="00FA275B"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12772CF1" w14:textId="1E3B0FD4" w:rsidR="00E41795"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6A21A8" w:rsidRPr="0069744E" w14:paraId="2EB53F78" w14:textId="77777777" w:rsidTr="0034298E">
        <w:tc>
          <w:tcPr>
            <w:tcW w:w="2452" w:type="dxa"/>
            <w:vAlign w:val="center"/>
          </w:tcPr>
          <w:p w14:paraId="1BF80E49" w14:textId="732B95F2" w:rsidR="006A21A8"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Founder 3</w:t>
            </w:r>
          </w:p>
        </w:tc>
        <w:tc>
          <w:tcPr>
            <w:tcW w:w="3345" w:type="dxa"/>
            <w:vAlign w:val="center"/>
          </w:tcPr>
          <w:p w14:paraId="1648C098" w14:textId="6A51017A" w:rsidR="006A21A8"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001131EF" w14:textId="40B283E2" w:rsidR="006A21A8"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6A21A8" w:rsidRPr="0069744E" w14:paraId="00ABB224" w14:textId="77777777" w:rsidTr="000F1D93">
        <w:tc>
          <w:tcPr>
            <w:tcW w:w="2452" w:type="dxa"/>
            <w:vAlign w:val="center"/>
          </w:tcPr>
          <w:p w14:paraId="09170024" w14:textId="2F9D79E0" w:rsidR="006A21A8" w:rsidRPr="0069744E" w:rsidRDefault="006A21A8" w:rsidP="006A21A8">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Investor 1</w:t>
            </w:r>
          </w:p>
        </w:tc>
        <w:tc>
          <w:tcPr>
            <w:tcW w:w="3345" w:type="dxa"/>
          </w:tcPr>
          <w:p w14:paraId="526D27EA" w14:textId="1535027D" w:rsidR="006A21A8" w:rsidRPr="0069744E" w:rsidRDefault="006A21A8" w:rsidP="006A21A8">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tcPr>
          <w:p w14:paraId="40A1223F" w14:textId="662BE7F7" w:rsidR="006A21A8" w:rsidRPr="0069744E" w:rsidRDefault="006A21A8" w:rsidP="006A21A8">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E41795" w:rsidRPr="0069744E" w14:paraId="442B03D0" w14:textId="77777777" w:rsidTr="0034298E">
        <w:tc>
          <w:tcPr>
            <w:tcW w:w="2452" w:type="dxa"/>
            <w:vAlign w:val="center"/>
          </w:tcPr>
          <w:p w14:paraId="55DDCE18" w14:textId="37C58574" w:rsidR="00E41795" w:rsidRPr="0069744E" w:rsidRDefault="00E41795"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Investor 2</w:t>
            </w:r>
          </w:p>
        </w:tc>
        <w:tc>
          <w:tcPr>
            <w:tcW w:w="3345" w:type="dxa"/>
            <w:vAlign w:val="center"/>
          </w:tcPr>
          <w:p w14:paraId="39383F58" w14:textId="0072682E" w:rsidR="00E41795" w:rsidRPr="0069744E" w:rsidRDefault="00FA275B"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3DE2E2FE" w14:textId="7A5F7629" w:rsidR="00E41795"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6A21A8" w:rsidRPr="0069744E" w14:paraId="01E28690" w14:textId="77777777" w:rsidTr="0034298E">
        <w:tc>
          <w:tcPr>
            <w:tcW w:w="2452" w:type="dxa"/>
            <w:vAlign w:val="center"/>
          </w:tcPr>
          <w:p w14:paraId="7ABB97B6" w14:textId="16F45DF7" w:rsidR="006A21A8"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Investor 3</w:t>
            </w:r>
          </w:p>
        </w:tc>
        <w:tc>
          <w:tcPr>
            <w:tcW w:w="3345" w:type="dxa"/>
            <w:vAlign w:val="center"/>
          </w:tcPr>
          <w:p w14:paraId="09B8176F" w14:textId="40134C68" w:rsidR="006A21A8" w:rsidRPr="0069744E" w:rsidRDefault="00FA275B"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7667A99B" w14:textId="3B4506D8" w:rsidR="006A21A8"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E41795" w:rsidRPr="0069744E" w14:paraId="45B6F7E6" w14:textId="77777777" w:rsidTr="0034298E">
        <w:tc>
          <w:tcPr>
            <w:tcW w:w="2452" w:type="dxa"/>
            <w:vAlign w:val="center"/>
          </w:tcPr>
          <w:p w14:paraId="413E1EB9" w14:textId="77777777" w:rsidR="00E41795" w:rsidRPr="0069744E" w:rsidRDefault="00E41795"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ESOP Shares (held by the Founders)</w:t>
            </w:r>
          </w:p>
        </w:tc>
        <w:tc>
          <w:tcPr>
            <w:tcW w:w="3345" w:type="dxa"/>
            <w:vAlign w:val="center"/>
          </w:tcPr>
          <w:p w14:paraId="072D8916" w14:textId="6E415AE3" w:rsidR="00E41795" w:rsidRPr="0069744E" w:rsidRDefault="00FA275B"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vAlign w:val="center"/>
          </w:tcPr>
          <w:p w14:paraId="78F0B75A" w14:textId="35BAE71E" w:rsidR="00E41795" w:rsidRPr="0069744E" w:rsidRDefault="006A21A8" w:rsidP="00E41795">
            <w:pPr>
              <w:widowControl w:val="0"/>
              <w:spacing w:before="120" w:after="120" w:line="240" w:lineRule="atLeast"/>
              <w:rPr>
                <w:rFonts w:ascii="Arial" w:eastAsia="Times New Roman" w:hAnsi="Arial" w:cs="Arial"/>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r>
      <w:tr w:rsidR="00E41795" w:rsidRPr="0069744E" w14:paraId="2B7E8BAD" w14:textId="77777777" w:rsidTr="0034298E">
        <w:tc>
          <w:tcPr>
            <w:tcW w:w="2452" w:type="dxa"/>
            <w:shd w:val="clear" w:color="auto" w:fill="EAEAEA"/>
            <w:vAlign w:val="center"/>
          </w:tcPr>
          <w:p w14:paraId="1751044E" w14:textId="77777777" w:rsidR="00E41795" w:rsidRPr="0069744E" w:rsidRDefault="00E41795" w:rsidP="00E41795">
            <w:pPr>
              <w:widowControl w:val="0"/>
              <w:spacing w:before="120" w:after="120" w:line="240" w:lineRule="atLeast"/>
              <w:rPr>
                <w:rFonts w:ascii="Arial" w:eastAsia="Times New Roman" w:hAnsi="Arial" w:cs="Arial"/>
                <w:b/>
                <w:sz w:val="20"/>
                <w:lang w:val="en-GB" w:eastAsia="sv-SE"/>
              </w:rPr>
            </w:pPr>
            <w:r w:rsidRPr="0069744E">
              <w:rPr>
                <w:rFonts w:ascii="Arial" w:eastAsia="Times New Roman" w:hAnsi="Arial" w:cs="Arial"/>
                <w:b/>
                <w:sz w:val="20"/>
                <w:lang w:val="en-GB" w:eastAsia="sv-SE"/>
              </w:rPr>
              <w:t>TOTAL</w:t>
            </w:r>
          </w:p>
        </w:tc>
        <w:tc>
          <w:tcPr>
            <w:tcW w:w="3345" w:type="dxa"/>
            <w:shd w:val="clear" w:color="auto" w:fill="EAEAEA"/>
            <w:vAlign w:val="center"/>
          </w:tcPr>
          <w:p w14:paraId="1A1EDE55" w14:textId="6C1055D1" w:rsidR="00E41795" w:rsidRPr="0069744E" w:rsidRDefault="00FA275B" w:rsidP="00E41795">
            <w:pPr>
              <w:widowControl w:val="0"/>
              <w:spacing w:before="120" w:after="120" w:line="240" w:lineRule="atLeast"/>
              <w:rPr>
                <w:rFonts w:ascii="Arial" w:eastAsia="Times New Roman" w:hAnsi="Arial" w:cs="Arial"/>
                <w:b/>
                <w:sz w:val="20"/>
                <w:lang w:val="en-GB" w:eastAsia="sv-SE"/>
              </w:rPr>
            </w:pPr>
            <w:r w:rsidRPr="0069744E">
              <w:rPr>
                <w:rFonts w:ascii="Arial" w:eastAsia="Times New Roman" w:hAnsi="Arial" w:cs="Arial"/>
                <w:sz w:val="20"/>
                <w:lang w:val="en-GB" w:eastAsia="sv-SE"/>
              </w:rPr>
              <w:t>[</w:t>
            </w:r>
            <w:r w:rsidRPr="0069744E">
              <w:rPr>
                <w:rFonts w:ascii="Arial" w:eastAsia="Times New Roman" w:hAnsi="Arial" w:cs="Arial"/>
                <w:sz w:val="20"/>
                <w:highlight w:val="lightGray"/>
                <w:lang w:val="en-GB" w:eastAsia="sv-SE"/>
              </w:rPr>
              <w:t>___</w:t>
            </w:r>
            <w:r w:rsidRPr="0069744E">
              <w:rPr>
                <w:rFonts w:ascii="Arial" w:eastAsia="Times New Roman" w:hAnsi="Arial" w:cs="Arial"/>
                <w:sz w:val="20"/>
                <w:lang w:val="en-GB" w:eastAsia="sv-SE"/>
              </w:rPr>
              <w:t>]</w:t>
            </w:r>
          </w:p>
        </w:tc>
        <w:tc>
          <w:tcPr>
            <w:tcW w:w="3346" w:type="dxa"/>
            <w:shd w:val="clear" w:color="auto" w:fill="EAEAEA"/>
            <w:vAlign w:val="center"/>
          </w:tcPr>
          <w:p w14:paraId="2D442CFC" w14:textId="77777777" w:rsidR="00E41795" w:rsidRPr="0069744E" w:rsidRDefault="00E41795" w:rsidP="00E41795">
            <w:pPr>
              <w:widowControl w:val="0"/>
              <w:spacing w:before="120" w:after="120" w:line="240" w:lineRule="atLeast"/>
              <w:rPr>
                <w:rFonts w:ascii="Arial" w:eastAsia="Times New Roman" w:hAnsi="Arial" w:cs="Arial"/>
                <w:b/>
                <w:sz w:val="20"/>
                <w:lang w:val="en-GB" w:eastAsia="sv-SE"/>
              </w:rPr>
            </w:pPr>
            <w:r w:rsidRPr="0069744E">
              <w:rPr>
                <w:rFonts w:ascii="Arial" w:eastAsia="Times New Roman" w:hAnsi="Arial" w:cs="Arial"/>
                <w:b/>
                <w:sz w:val="20"/>
                <w:lang w:val="en-GB" w:eastAsia="sv-SE"/>
              </w:rPr>
              <w:t>100%</w:t>
            </w:r>
          </w:p>
        </w:tc>
      </w:tr>
    </w:tbl>
    <w:p w14:paraId="30C1344E" w14:textId="77777777" w:rsidR="00E41795" w:rsidRPr="0069744E" w:rsidRDefault="00E41795" w:rsidP="00E41795">
      <w:pPr>
        <w:spacing w:before="120" w:after="120" w:line="240" w:lineRule="atLeast"/>
        <w:rPr>
          <w:rFonts w:ascii="Arial" w:eastAsia="Times New Roman" w:hAnsi="Arial" w:cs="Arial"/>
          <w:b/>
          <w:sz w:val="20"/>
          <w:szCs w:val="20"/>
          <w:lang w:val="en-GB" w:eastAsia="sv-SE"/>
        </w:rPr>
      </w:pPr>
    </w:p>
    <w:p w14:paraId="40ECAF68" w14:textId="5D47AFF1" w:rsidR="00E41795" w:rsidRPr="0069744E" w:rsidRDefault="00E41795">
      <w:pPr>
        <w:spacing w:after="160" w:line="259" w:lineRule="auto"/>
        <w:rPr>
          <w:rStyle w:val="Antrat1Diagrama"/>
          <w:rFonts w:eastAsia="MS Mincho" w:cs="Arial"/>
          <w:sz w:val="20"/>
          <w:szCs w:val="20"/>
          <w:lang w:val="en-GB"/>
        </w:rPr>
      </w:pPr>
      <w:r w:rsidRPr="0069744E">
        <w:rPr>
          <w:rStyle w:val="Antrat1Diagrama"/>
          <w:rFonts w:eastAsia="MS Mincho" w:cs="Arial"/>
          <w:sz w:val="20"/>
          <w:szCs w:val="20"/>
          <w:lang w:val="en-GB"/>
        </w:rPr>
        <w:br w:type="page"/>
      </w:r>
    </w:p>
    <w:p w14:paraId="0B901919" w14:textId="77777777" w:rsidR="00DE0292" w:rsidRPr="0069744E" w:rsidRDefault="00DE0292" w:rsidP="001E2B0E">
      <w:pPr>
        <w:jc w:val="center"/>
        <w:rPr>
          <w:rStyle w:val="Antrat1Diagrama"/>
          <w:rFonts w:eastAsia="MS Mincho" w:cs="Arial"/>
          <w:sz w:val="20"/>
          <w:szCs w:val="20"/>
          <w:lang w:val="en-GB"/>
        </w:rPr>
      </w:pPr>
    </w:p>
    <w:p w14:paraId="0D4D997F" w14:textId="77777777" w:rsidR="003F2374" w:rsidRPr="0069744E" w:rsidRDefault="00E91443" w:rsidP="00E806A4">
      <w:pPr>
        <w:spacing w:after="120"/>
        <w:jc w:val="center"/>
        <w:rPr>
          <w:rStyle w:val="Antrat1Diagrama"/>
          <w:rFonts w:eastAsia="MS Mincho" w:cs="Arial"/>
          <w:sz w:val="20"/>
          <w:szCs w:val="20"/>
          <w:lang w:val="en-GB"/>
        </w:rPr>
      </w:pPr>
      <w:bookmarkStart w:id="469" w:name="_Toc33192116"/>
      <w:bookmarkStart w:id="470" w:name="_Toc33731863"/>
      <w:bookmarkStart w:id="471" w:name="_Toc41496543"/>
      <w:bookmarkStart w:id="472" w:name="_Toc121426081"/>
      <w:bookmarkStart w:id="473" w:name="_Toc185173982"/>
      <w:r w:rsidRPr="0069744E">
        <w:rPr>
          <w:rStyle w:val="Antrat1Diagrama"/>
          <w:rFonts w:eastAsia="MS Mincho" w:cs="Arial"/>
          <w:sz w:val="20"/>
          <w:szCs w:val="20"/>
          <w:lang w:val="en-GB"/>
        </w:rPr>
        <w:t>Schedule 3</w:t>
      </w:r>
      <w:bookmarkEnd w:id="469"/>
      <w:bookmarkEnd w:id="470"/>
      <w:bookmarkEnd w:id="471"/>
      <w:bookmarkEnd w:id="472"/>
      <w:bookmarkEnd w:id="473"/>
    </w:p>
    <w:p w14:paraId="7AD92618" w14:textId="55F8AAEF" w:rsidR="00AE4F5C" w:rsidRPr="0069744E" w:rsidRDefault="00E91443" w:rsidP="00FD5917">
      <w:pPr>
        <w:spacing w:after="120"/>
        <w:jc w:val="center"/>
        <w:rPr>
          <w:rFonts w:ascii="Arial" w:hAnsi="Arial" w:cs="Arial"/>
          <w:b/>
          <w:sz w:val="20"/>
          <w:szCs w:val="20"/>
          <w:lang w:val="en-GB"/>
        </w:rPr>
      </w:pPr>
      <w:r w:rsidRPr="0069744E">
        <w:rPr>
          <w:rFonts w:ascii="Arial" w:hAnsi="Arial" w:cs="Arial"/>
          <w:b/>
          <w:sz w:val="20"/>
          <w:szCs w:val="20"/>
          <w:lang w:val="en-GB"/>
        </w:rPr>
        <w:t>to Shareholders’ Agreement</w:t>
      </w:r>
    </w:p>
    <w:p w14:paraId="30700BB6" w14:textId="50237466" w:rsidR="00A056E8" w:rsidRPr="0069744E" w:rsidRDefault="00E91443" w:rsidP="00E806A4">
      <w:pPr>
        <w:spacing w:after="120"/>
        <w:jc w:val="center"/>
        <w:rPr>
          <w:rFonts w:ascii="Arial" w:hAnsi="Arial" w:cs="Arial"/>
          <w:b/>
          <w:sz w:val="20"/>
          <w:szCs w:val="20"/>
          <w:lang w:val="en-GB"/>
        </w:rPr>
      </w:pPr>
      <w:bookmarkStart w:id="474" w:name="_Toc7007921"/>
      <w:r w:rsidRPr="0069744E">
        <w:rPr>
          <w:rFonts w:ascii="Arial" w:hAnsi="Arial" w:cs="Arial"/>
          <w:b/>
          <w:sz w:val="20"/>
          <w:szCs w:val="20"/>
          <w:lang w:val="en-GB"/>
        </w:rPr>
        <w:t xml:space="preserve">List of </w:t>
      </w:r>
      <w:bookmarkEnd w:id="474"/>
      <w:r w:rsidR="00377226" w:rsidRPr="0069744E">
        <w:rPr>
          <w:rFonts w:ascii="Arial" w:hAnsi="Arial" w:cs="Arial"/>
          <w:b/>
          <w:sz w:val="20"/>
          <w:szCs w:val="20"/>
          <w:lang w:val="en-GB"/>
        </w:rPr>
        <w:t>Reserved Matters</w:t>
      </w:r>
    </w:p>
    <w:p w14:paraId="265007BC" w14:textId="5DA3BC80" w:rsidR="001325C8" w:rsidRPr="0069744E" w:rsidRDefault="001325C8" w:rsidP="00E806A4">
      <w:pPr>
        <w:tabs>
          <w:tab w:val="left" w:pos="709"/>
        </w:tabs>
        <w:spacing w:after="120"/>
        <w:jc w:val="both"/>
        <w:outlineLvl w:val="2"/>
        <w:rPr>
          <w:rFonts w:ascii="Arial" w:eastAsia="Times New Roman" w:hAnsi="Arial" w:cs="Arial"/>
          <w:iCs/>
          <w:kern w:val="32"/>
          <w:sz w:val="20"/>
          <w:szCs w:val="20"/>
          <w:lang w:val="en-GB" w:eastAsia="lt-LT"/>
        </w:rPr>
      </w:pPr>
      <w:bookmarkStart w:id="475" w:name="_Hlk479139"/>
      <w:bookmarkStart w:id="476" w:name="_Ref536771546"/>
      <w:r w:rsidRPr="0069744E">
        <w:rPr>
          <w:rFonts w:ascii="Arial" w:eastAsia="Times New Roman" w:hAnsi="Arial" w:cs="Arial"/>
          <w:iCs/>
          <w:kern w:val="32"/>
          <w:sz w:val="20"/>
          <w:szCs w:val="20"/>
          <w:u w:val="single"/>
          <w:lang w:val="en-GB" w:eastAsia="lt-LT"/>
        </w:rPr>
        <w:t xml:space="preserve">1. Decisions of </w:t>
      </w:r>
      <w:r w:rsidRPr="0069744E">
        <w:rPr>
          <w:rFonts w:ascii="Arial" w:hAnsi="Arial" w:cs="Arial"/>
          <w:sz w:val="20"/>
          <w:szCs w:val="20"/>
          <w:u w:val="single"/>
          <w:lang w:val="en-GB"/>
        </w:rPr>
        <w:t xml:space="preserve">the </w:t>
      </w:r>
      <w:r w:rsidR="000F24CF" w:rsidRPr="0069744E">
        <w:rPr>
          <w:rFonts w:ascii="Arial" w:hAnsi="Arial" w:cs="Arial"/>
          <w:sz w:val="20"/>
          <w:szCs w:val="20"/>
          <w:u w:val="single"/>
          <w:lang w:val="en-GB"/>
        </w:rPr>
        <w:t>General Meeting of Shareholders</w:t>
      </w:r>
      <w:r w:rsidRPr="0069744E">
        <w:rPr>
          <w:rFonts w:ascii="Arial" w:eastAsia="Times New Roman" w:hAnsi="Arial" w:cs="Arial"/>
          <w:iCs/>
          <w:kern w:val="32"/>
          <w:sz w:val="20"/>
          <w:szCs w:val="20"/>
          <w:lang w:val="en-GB" w:eastAsia="lt-LT"/>
        </w:rPr>
        <w:t>:</w:t>
      </w:r>
    </w:p>
    <w:p w14:paraId="67457CD4" w14:textId="7F8D37FD" w:rsidR="001325C8" w:rsidRPr="0069744E" w:rsidRDefault="007F59A9"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amend the Articles of Association</w:t>
      </w:r>
      <w:r w:rsidR="004A3642" w:rsidRPr="0069744E">
        <w:rPr>
          <w:rFonts w:ascii="Arial" w:hAnsi="Arial" w:cs="Arial"/>
          <w:sz w:val="20"/>
          <w:szCs w:val="20"/>
          <w:lang w:val="en-GB"/>
        </w:rPr>
        <w:t>;</w:t>
      </w:r>
    </w:p>
    <w:p w14:paraId="6FD2C06E" w14:textId="7C3A561B" w:rsidR="001325C8" w:rsidRPr="0069744E" w:rsidRDefault="007F59A9"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 xml:space="preserve">to </w:t>
      </w:r>
      <w:r w:rsidR="001325C8" w:rsidRPr="0069744E">
        <w:rPr>
          <w:rFonts w:ascii="Arial" w:hAnsi="Arial" w:cs="Arial"/>
          <w:sz w:val="20"/>
          <w:szCs w:val="20"/>
          <w:lang w:val="en-GB"/>
        </w:rPr>
        <w:t>increase or decrease of the Share Capital</w:t>
      </w:r>
      <w:r w:rsidR="004A3642" w:rsidRPr="0069744E">
        <w:rPr>
          <w:rFonts w:ascii="Arial" w:hAnsi="Arial" w:cs="Arial"/>
          <w:sz w:val="20"/>
          <w:szCs w:val="20"/>
          <w:lang w:val="en-GB"/>
        </w:rPr>
        <w:t>;</w:t>
      </w:r>
    </w:p>
    <w:p w14:paraId="177C79E5" w14:textId="66551097" w:rsidR="007579D8" w:rsidRPr="0069744E" w:rsidRDefault="007579D8"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 xml:space="preserve">to issue the convertible bonds or any other securities granting any person any right to vote at the </w:t>
      </w:r>
      <w:r w:rsidR="000F24CF" w:rsidRPr="0069744E">
        <w:rPr>
          <w:rFonts w:ascii="Arial" w:hAnsi="Arial" w:cs="Arial"/>
          <w:sz w:val="20"/>
          <w:szCs w:val="20"/>
          <w:lang w:val="en-GB"/>
        </w:rPr>
        <w:t>General Meeting of Shareholders</w:t>
      </w:r>
      <w:r w:rsidRPr="0069744E">
        <w:rPr>
          <w:rFonts w:ascii="Arial" w:hAnsi="Arial" w:cs="Arial"/>
          <w:sz w:val="20"/>
          <w:szCs w:val="20"/>
          <w:lang w:val="en-GB"/>
        </w:rPr>
        <w:t xml:space="preserve"> any time in the future, to enter into, or amend any material terms of, any convertible loan agreement, or any other transaction granting any person any right to acquire any shares other than option agreements with employees and/or </w:t>
      </w:r>
      <w:r w:rsidR="00ED1D35" w:rsidRPr="0069744E">
        <w:rPr>
          <w:rFonts w:ascii="Arial" w:hAnsi="Arial" w:cs="Arial"/>
          <w:sz w:val="20"/>
          <w:szCs w:val="20"/>
          <w:lang w:val="en-GB"/>
        </w:rPr>
        <w:t xml:space="preserve">advisors </w:t>
      </w:r>
      <w:r w:rsidRPr="0069744E">
        <w:rPr>
          <w:rFonts w:ascii="Arial" w:hAnsi="Arial" w:cs="Arial"/>
          <w:sz w:val="20"/>
          <w:szCs w:val="20"/>
          <w:lang w:val="en-GB"/>
        </w:rPr>
        <w:t xml:space="preserve">of the Company, </w:t>
      </w:r>
    </w:p>
    <w:p w14:paraId="73275E53" w14:textId="0FF412A5" w:rsidR="00145147" w:rsidRPr="0069744E" w:rsidRDefault="007579D8" w:rsidP="005040F9">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issue of any type of alternative securities and/or tokens, including, but not limited to issuing any type of cryptographic tokens, whether executed by or through the Company, any subsidiary of the Company or any Affiliated Persons;</w:t>
      </w:r>
    </w:p>
    <w:p w14:paraId="7CEB553E" w14:textId="4BFC1C3C" w:rsidR="005A1ABE" w:rsidRPr="0069744E" w:rsidRDefault="005A1ABE"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revoke the pre-emption right of all shareholders to acquire Shares of certain issue, convertible bonds or other quasi-capital instruments, except as provided in the Agreement;</w:t>
      </w:r>
    </w:p>
    <w:p w14:paraId="7C824885" w14:textId="27B182FD" w:rsidR="00572698" w:rsidRPr="0069744E" w:rsidRDefault="00572698"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acquire and transfer own shares of the Company</w:t>
      </w:r>
      <w:r w:rsidR="00F34EF6" w:rsidRPr="0069744E">
        <w:rPr>
          <w:rFonts w:ascii="Arial" w:hAnsi="Arial" w:cs="Arial"/>
          <w:sz w:val="20"/>
          <w:szCs w:val="20"/>
          <w:lang w:val="en-GB"/>
        </w:rPr>
        <w:t xml:space="preserve"> other than for the Employee Option Pool</w:t>
      </w:r>
      <w:r w:rsidRPr="0069744E">
        <w:rPr>
          <w:rFonts w:ascii="Arial" w:hAnsi="Arial" w:cs="Arial"/>
          <w:sz w:val="20"/>
          <w:szCs w:val="20"/>
          <w:lang w:val="en-GB"/>
        </w:rPr>
        <w:t>;</w:t>
      </w:r>
    </w:p>
    <w:p w14:paraId="3643FDDD" w14:textId="1EC5AF0E" w:rsidR="00703308" w:rsidRPr="0069744E" w:rsidRDefault="006226CC"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take decisions on reorganisation, merger, division, or separation, transformation, restructuring, dissolution, liquidation of the Company; to approve the terms and conditions of reorganisation; to appoint and revoke the liquidator of the Company; to revoke the decision to liquidate the Company</w:t>
      </w:r>
      <w:r w:rsidR="00703308" w:rsidRPr="0069744E">
        <w:rPr>
          <w:rFonts w:ascii="Arial" w:hAnsi="Arial" w:cs="Arial"/>
          <w:sz w:val="20"/>
          <w:szCs w:val="20"/>
          <w:lang w:val="en-GB"/>
        </w:rPr>
        <w:t>;</w:t>
      </w:r>
    </w:p>
    <w:p w14:paraId="45F412A6" w14:textId="6BB40429" w:rsidR="00703308" w:rsidRPr="0069744E" w:rsidRDefault="00703308"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distribute profit (loss)</w:t>
      </w:r>
      <w:r w:rsidR="002578FA" w:rsidRPr="0069744E">
        <w:rPr>
          <w:rFonts w:ascii="Arial" w:hAnsi="Arial" w:cs="Arial"/>
          <w:sz w:val="20"/>
          <w:szCs w:val="20"/>
          <w:lang w:val="en-GB"/>
        </w:rPr>
        <w:t xml:space="preserve"> or pay dividends for a period shorter than financial year</w:t>
      </w:r>
      <w:r w:rsidRPr="0069744E">
        <w:rPr>
          <w:rFonts w:ascii="Arial" w:hAnsi="Arial" w:cs="Arial"/>
          <w:sz w:val="20"/>
          <w:szCs w:val="20"/>
          <w:lang w:val="en-GB"/>
        </w:rPr>
        <w:t>;</w:t>
      </w:r>
    </w:p>
    <w:p w14:paraId="1D8A5AA4" w14:textId="77777777" w:rsidR="00F20DE6" w:rsidRPr="0069744E" w:rsidRDefault="00F20DE6"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appropriate the funds for the Company’s reserves; application, reduction and annulment of reserves;</w:t>
      </w:r>
    </w:p>
    <w:p w14:paraId="66865C25" w14:textId="77777777" w:rsidR="00572698" w:rsidRPr="0069744E" w:rsidRDefault="00572698"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approve the set of annual financial statements or interim financial statements;</w:t>
      </w:r>
    </w:p>
    <w:p w14:paraId="22192B36" w14:textId="77777777" w:rsidR="00572698" w:rsidRPr="0069744E" w:rsidRDefault="00572698"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elect or remove members of the Management Board;</w:t>
      </w:r>
    </w:p>
    <w:p w14:paraId="09C34F8A" w14:textId="2074111A" w:rsidR="00572698" w:rsidRPr="0069744E" w:rsidRDefault="00572698"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take any action that results in any Liquidity Event;</w:t>
      </w:r>
    </w:p>
    <w:p w14:paraId="7AFD918D" w14:textId="77777777" w:rsidR="00703308" w:rsidRPr="0069744E" w:rsidRDefault="00703308"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to introduce new types of activities of the Company, fully or partially terminate activities, make other material change in the Business of the Company;</w:t>
      </w:r>
    </w:p>
    <w:p w14:paraId="144EA395" w14:textId="2F00DC97" w:rsidR="002D69CB" w:rsidRPr="0069744E" w:rsidRDefault="002D69CB" w:rsidP="001B0651">
      <w:pPr>
        <w:numPr>
          <w:ilvl w:val="1"/>
          <w:numId w:val="17"/>
        </w:numPr>
        <w:spacing w:after="120"/>
        <w:ind w:left="1276" w:hanging="621"/>
        <w:jc w:val="both"/>
        <w:rPr>
          <w:rFonts w:ascii="Arial" w:hAnsi="Arial" w:cs="Arial"/>
          <w:sz w:val="20"/>
          <w:szCs w:val="20"/>
          <w:lang w:val="en-GB"/>
        </w:rPr>
      </w:pPr>
      <w:r w:rsidRPr="0069744E">
        <w:rPr>
          <w:rFonts w:ascii="Arial" w:hAnsi="Arial" w:cs="Arial"/>
          <w:sz w:val="20"/>
          <w:szCs w:val="20"/>
          <w:lang w:val="en-GB"/>
        </w:rPr>
        <w:t xml:space="preserve">to set and change the class, number, nominal value and minimum issue price of the Shares issued by the Company; to convert the Shares of one class into the Company’s shares of another class and approve the procedure for conversion of the Shares of the Company. </w:t>
      </w:r>
    </w:p>
    <w:p w14:paraId="06BF02AA" w14:textId="4FD3CFEE" w:rsidR="00E65765" w:rsidRPr="0069744E" w:rsidRDefault="001325C8" w:rsidP="009528E3">
      <w:pPr>
        <w:keepNext/>
        <w:tabs>
          <w:tab w:val="left" w:pos="709"/>
        </w:tabs>
        <w:spacing w:after="120"/>
        <w:jc w:val="both"/>
        <w:outlineLvl w:val="2"/>
        <w:rPr>
          <w:rFonts w:ascii="Arial" w:hAnsi="Arial" w:cs="Arial"/>
          <w:sz w:val="20"/>
          <w:szCs w:val="20"/>
          <w:lang w:val="en-GB"/>
        </w:rPr>
      </w:pPr>
      <w:bookmarkStart w:id="477" w:name="_Hlk2782744"/>
      <w:r w:rsidRPr="0069744E">
        <w:rPr>
          <w:rFonts w:ascii="Arial" w:hAnsi="Arial" w:cs="Arial"/>
          <w:sz w:val="20"/>
          <w:szCs w:val="20"/>
          <w:u w:val="single"/>
          <w:lang w:val="en-GB"/>
        </w:rPr>
        <w:t>2. Decisions of the Management Board</w:t>
      </w:r>
      <w:r w:rsidRPr="0069744E">
        <w:rPr>
          <w:rFonts w:ascii="Arial" w:hAnsi="Arial" w:cs="Arial"/>
          <w:sz w:val="20"/>
          <w:szCs w:val="20"/>
          <w:lang w:val="en-GB"/>
        </w:rPr>
        <w:t>:</w:t>
      </w:r>
      <w:bookmarkEnd w:id="477"/>
    </w:p>
    <w:p w14:paraId="4F9F0252" w14:textId="50499486" w:rsidR="002D4E53" w:rsidRPr="0069744E" w:rsidRDefault="002D4E53"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elect and revoke from the office the</w:t>
      </w:r>
      <w:r w:rsidR="000B63AC" w:rsidRPr="0069744E">
        <w:rPr>
          <w:rFonts w:ascii="Arial" w:hAnsi="Arial" w:cs="Arial"/>
          <w:sz w:val="20"/>
          <w:szCs w:val="20"/>
          <w:lang w:val="en-GB"/>
        </w:rPr>
        <w:t xml:space="preserve"> CEO</w:t>
      </w:r>
      <w:r w:rsidRPr="0069744E">
        <w:rPr>
          <w:rFonts w:ascii="Arial" w:hAnsi="Arial" w:cs="Arial"/>
          <w:sz w:val="20"/>
          <w:szCs w:val="20"/>
          <w:lang w:val="en-GB"/>
        </w:rPr>
        <w:t xml:space="preserve">, to determine his/her employment conditions, allocate the bonuses and prescribe the penalties for the breach of his/her obligations as the </w:t>
      </w:r>
      <w:r w:rsidR="000B63AC" w:rsidRPr="0069744E">
        <w:rPr>
          <w:rFonts w:ascii="Arial" w:hAnsi="Arial" w:cs="Arial"/>
          <w:sz w:val="20"/>
          <w:szCs w:val="20"/>
          <w:lang w:val="en-GB"/>
        </w:rPr>
        <w:t>CEO</w:t>
      </w:r>
      <w:r w:rsidRPr="0069744E">
        <w:rPr>
          <w:rFonts w:ascii="Arial" w:hAnsi="Arial" w:cs="Arial"/>
          <w:sz w:val="20"/>
          <w:szCs w:val="20"/>
          <w:lang w:val="en-GB"/>
        </w:rPr>
        <w:t>;</w:t>
      </w:r>
    </w:p>
    <w:p w14:paraId="76F0D2E2" w14:textId="5A837EE0" w:rsidR="00703308" w:rsidRPr="0069744E" w:rsidRDefault="00703308"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approve the business plan and each Budget and any material changes thereto or deviations therefrom</w:t>
      </w:r>
      <w:r w:rsidR="002D4E53" w:rsidRPr="0069744E">
        <w:rPr>
          <w:rFonts w:ascii="Arial" w:hAnsi="Arial" w:cs="Arial"/>
          <w:sz w:val="20"/>
          <w:szCs w:val="20"/>
          <w:lang w:val="en-GB"/>
        </w:rPr>
        <w:t xml:space="preserve"> (i.e., in excess of </w:t>
      </w:r>
      <w:r w:rsidR="00320514" w:rsidRPr="0069744E">
        <w:rPr>
          <w:rFonts w:ascii="Arial" w:hAnsi="Arial" w:cs="Arial"/>
          <w:sz w:val="20"/>
          <w:szCs w:val="20"/>
          <w:lang w:val="en-GB"/>
        </w:rPr>
        <w:t>[</w:t>
      </w:r>
      <w:r w:rsidR="002D4E53" w:rsidRPr="0069744E">
        <w:rPr>
          <w:rFonts w:ascii="Arial" w:hAnsi="Arial" w:cs="Arial"/>
          <w:sz w:val="20"/>
          <w:szCs w:val="20"/>
          <w:highlight w:val="lightGray"/>
          <w:lang w:val="en-GB"/>
        </w:rPr>
        <w:t>5</w:t>
      </w:r>
      <w:r w:rsidR="00320514" w:rsidRPr="0069744E">
        <w:rPr>
          <w:rFonts w:ascii="Arial" w:hAnsi="Arial" w:cs="Arial"/>
          <w:sz w:val="20"/>
          <w:szCs w:val="20"/>
          <w:lang w:val="en-GB"/>
        </w:rPr>
        <w:t>]</w:t>
      </w:r>
      <w:r w:rsidR="002D4E53" w:rsidRPr="0069744E">
        <w:rPr>
          <w:rFonts w:ascii="Arial" w:hAnsi="Arial" w:cs="Arial"/>
          <w:sz w:val="20"/>
          <w:szCs w:val="20"/>
          <w:lang w:val="en-GB"/>
        </w:rPr>
        <w:t>%)</w:t>
      </w:r>
      <w:r w:rsidRPr="0069744E">
        <w:rPr>
          <w:rFonts w:ascii="Arial" w:hAnsi="Arial" w:cs="Arial"/>
          <w:sz w:val="20"/>
          <w:szCs w:val="20"/>
          <w:lang w:val="en-GB"/>
        </w:rPr>
        <w:t>;</w:t>
      </w:r>
    </w:p>
    <w:p w14:paraId="7A3F5D79" w14:textId="77777777" w:rsidR="0028516D" w:rsidRPr="0069744E" w:rsidRDefault="0028516D"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incur any loan or other financial obligation by the Company,</w:t>
      </w:r>
      <w:r w:rsidRPr="00320D00">
        <w:rPr>
          <w:rFonts w:ascii="Arial" w:hAnsi="Arial" w:cs="Arial"/>
          <w:lang w:val="en-GB"/>
        </w:rPr>
        <w:t xml:space="preserve"> </w:t>
      </w:r>
      <w:r w:rsidRPr="0069744E">
        <w:rPr>
          <w:rFonts w:ascii="Arial" w:hAnsi="Arial" w:cs="Arial"/>
          <w:sz w:val="20"/>
          <w:szCs w:val="20"/>
          <w:lang w:val="en-GB"/>
        </w:rPr>
        <w:t>except extensions of payments in the ordinary course of business;</w:t>
      </w:r>
    </w:p>
    <w:p w14:paraId="07F1BBF4" w14:textId="551B51A6" w:rsidR="0028516D" w:rsidRPr="0069744E" w:rsidRDefault="0028516D"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lastRenderedPageBreak/>
        <w:t>to grant on behalf of the Company any loan or credit</w:t>
      </w:r>
      <w:r w:rsidR="00EB7A82" w:rsidRPr="0069744E">
        <w:rPr>
          <w:rFonts w:ascii="Arial" w:hAnsi="Arial" w:cs="Arial"/>
          <w:sz w:val="20"/>
          <w:szCs w:val="20"/>
          <w:lang w:val="en-GB"/>
        </w:rPr>
        <w:t>, including financial lease, issue or acquisition of debt securities, or any other debt instruments</w:t>
      </w:r>
      <w:r w:rsidRPr="0069744E">
        <w:rPr>
          <w:rFonts w:ascii="Arial" w:hAnsi="Arial" w:cs="Arial"/>
          <w:sz w:val="20"/>
          <w:szCs w:val="20"/>
          <w:lang w:val="en-GB"/>
        </w:rPr>
        <w:t xml:space="preserve"> or to provide any collateral,</w:t>
      </w:r>
      <w:r w:rsidRPr="00A7485F">
        <w:rPr>
          <w:lang w:val="en-GB"/>
        </w:rPr>
        <w:t xml:space="preserve"> </w:t>
      </w:r>
      <w:r w:rsidRPr="0069744E">
        <w:rPr>
          <w:rFonts w:ascii="Arial" w:hAnsi="Arial" w:cs="Arial"/>
          <w:sz w:val="20"/>
          <w:szCs w:val="20"/>
          <w:lang w:val="en-GB"/>
        </w:rPr>
        <w:t>except extensions of payments in the ordinary course of business;</w:t>
      </w:r>
    </w:p>
    <w:p w14:paraId="116C4E44" w14:textId="77777777" w:rsidR="0096158D" w:rsidRPr="0069744E" w:rsidRDefault="0096158D"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sell, transfer, license, grant into use or create other Encumbrance on any IP other than entering into non-exclusive licenses in the ordinary course of Business,</w:t>
      </w:r>
    </w:p>
    <w:p w14:paraId="030338C2" w14:textId="77777777" w:rsidR="0096158D" w:rsidRPr="0069744E" w:rsidRDefault="0096158D"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sell, grant into use or transfer any material assets of the Company;</w:t>
      </w:r>
    </w:p>
    <w:p w14:paraId="21B2BE0B" w14:textId="58BEA90E" w:rsidR="0028516D" w:rsidRPr="0069744E" w:rsidRDefault="0028516D"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establish any subsidiary and to acquire, transfer or create any Encumbrance on a shareholding in any other entity, including any subsidiary;</w:t>
      </w:r>
      <w:r w:rsidR="00142216" w:rsidRPr="0069744E">
        <w:rPr>
          <w:rFonts w:ascii="Arial" w:hAnsi="Arial" w:cs="Arial"/>
          <w:sz w:val="20"/>
          <w:szCs w:val="20"/>
          <w:lang w:val="en-GB"/>
        </w:rPr>
        <w:t xml:space="preserve"> to approve the articles of association of such companies, to take decisions on exercising of voting rights or other rights arising from the shares or other securities of other entities owned by the Company;</w:t>
      </w:r>
    </w:p>
    <w:p w14:paraId="1285FC8D" w14:textId="77777777" w:rsidR="0043536A" w:rsidRPr="0069744E" w:rsidRDefault="0043536A"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establish a branch or representatives office of the Company, to terminate the activities of the branches and representatives offices of the Company, to approve their regulations, to elect the management bodies of the branches or representatives offices of the Company;</w:t>
      </w:r>
    </w:p>
    <w:p w14:paraId="1A5AA0B3" w14:textId="3A4B618D" w:rsidR="0028516D" w:rsidRPr="0069744E" w:rsidRDefault="0028516D"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enter into, terminate or amend any transaction with the value in excess of EUR </w:t>
      </w:r>
      <w:r w:rsidR="00320514" w:rsidRPr="0069744E">
        <w:rPr>
          <w:rFonts w:ascii="Arial" w:hAnsi="Arial" w:cs="Arial"/>
          <w:sz w:val="20"/>
          <w:szCs w:val="20"/>
          <w:lang w:val="en-GB"/>
        </w:rPr>
        <w:t>[</w:t>
      </w:r>
      <w:r w:rsidR="001158C7" w:rsidRPr="0069744E">
        <w:rPr>
          <w:rFonts w:ascii="Arial" w:hAnsi="Arial" w:cs="Arial"/>
          <w:sz w:val="20"/>
          <w:szCs w:val="20"/>
          <w:highlight w:val="lightGray"/>
          <w:lang w:val="en-GB"/>
        </w:rPr>
        <w:t>3</w:t>
      </w:r>
      <w:r w:rsidRPr="0069744E">
        <w:rPr>
          <w:rFonts w:ascii="Arial" w:hAnsi="Arial" w:cs="Arial"/>
          <w:sz w:val="20"/>
          <w:szCs w:val="20"/>
          <w:highlight w:val="lightGray"/>
          <w:lang w:val="en-GB"/>
        </w:rPr>
        <w:t>0,000</w:t>
      </w:r>
      <w:r w:rsidR="00320514" w:rsidRPr="0069744E">
        <w:rPr>
          <w:rFonts w:ascii="Arial" w:hAnsi="Arial" w:cs="Arial"/>
          <w:sz w:val="20"/>
          <w:szCs w:val="20"/>
          <w:lang w:val="en-GB"/>
        </w:rPr>
        <w:t>]</w:t>
      </w:r>
      <w:r w:rsidRPr="0069744E">
        <w:rPr>
          <w:rFonts w:ascii="Arial" w:hAnsi="Arial" w:cs="Arial"/>
          <w:sz w:val="20"/>
          <w:szCs w:val="20"/>
          <w:lang w:val="en-GB"/>
        </w:rPr>
        <w:t>, excluding VAT, except for agreements foreseen in the Budget approved by the Management Board (calculating every transaction separately or several connected transactions together);</w:t>
      </w:r>
    </w:p>
    <w:p w14:paraId="56EE52E8" w14:textId="77777777" w:rsidR="001158C7" w:rsidRPr="0069744E" w:rsidRDefault="001158C7"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enter into any joint ventures, consortiums, shareholder agreements, other agreements having the same or very much alike effect;</w:t>
      </w:r>
    </w:p>
    <w:p w14:paraId="0A7F745F" w14:textId="77777777" w:rsidR="001158C7" w:rsidRPr="0069744E" w:rsidRDefault="001158C7"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create or undertake to create any Encumbrance on any assets of the Company;</w:t>
      </w:r>
    </w:p>
    <w:p w14:paraId="7B394B02" w14:textId="77777777" w:rsidR="001158C7" w:rsidRPr="0069744E" w:rsidRDefault="001158C7"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conclude, terminate or change any transaction not in the ordinary course of Business;</w:t>
      </w:r>
    </w:p>
    <w:p w14:paraId="64E50F81" w14:textId="21DEC535" w:rsidR="001158C7" w:rsidRPr="0069744E" w:rsidRDefault="001158C7"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conclude, terminate or change any transactions with the Shareholders or their Affiliated Persons</w:t>
      </w:r>
      <w:r w:rsidR="00AD2A4B" w:rsidRPr="0069744E">
        <w:rPr>
          <w:rFonts w:ascii="Arial" w:hAnsi="Arial" w:cs="Arial"/>
          <w:sz w:val="20"/>
          <w:szCs w:val="20"/>
          <w:lang w:val="en-GB"/>
        </w:rPr>
        <w:t xml:space="preserve">, as well as with the members of management bodies, including the </w:t>
      </w:r>
      <w:r w:rsidR="000B63AC" w:rsidRPr="0069744E">
        <w:rPr>
          <w:rFonts w:ascii="Arial" w:hAnsi="Arial" w:cs="Arial"/>
          <w:sz w:val="20"/>
          <w:szCs w:val="20"/>
          <w:lang w:val="en-GB"/>
        </w:rPr>
        <w:t>CEO</w:t>
      </w:r>
      <w:r w:rsidR="00AD2A4B" w:rsidRPr="0069744E">
        <w:rPr>
          <w:rFonts w:ascii="Arial" w:hAnsi="Arial" w:cs="Arial"/>
          <w:sz w:val="20"/>
          <w:szCs w:val="20"/>
          <w:lang w:val="en-GB"/>
        </w:rPr>
        <w:t>, or their Affiliated Persons</w:t>
      </w:r>
      <w:r w:rsidRPr="0069744E">
        <w:rPr>
          <w:rFonts w:ascii="Arial" w:hAnsi="Arial" w:cs="Arial"/>
          <w:sz w:val="20"/>
          <w:szCs w:val="20"/>
          <w:lang w:val="en-GB"/>
        </w:rPr>
        <w:t>;</w:t>
      </w:r>
    </w:p>
    <w:p w14:paraId="76F51ED2" w14:textId="77777777" w:rsidR="001158C7" w:rsidRPr="0069744E" w:rsidRDefault="001158C7"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issue guarantees and/or suretyships or other securities for obligations by the Company in favour of any person, to assume obligations of joint and several liability with a third party, to issue promissory notes;</w:t>
      </w:r>
    </w:p>
    <w:p w14:paraId="0C1B525B" w14:textId="77777777" w:rsidR="001158C7" w:rsidRPr="0069744E" w:rsidRDefault="001158C7"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grant charity, support and enter into similar gratuitous transactions;</w:t>
      </w:r>
    </w:p>
    <w:p w14:paraId="3E977B90" w14:textId="4B633C68" w:rsidR="00956110" w:rsidRPr="0069744E" w:rsidRDefault="00956110"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 xml:space="preserve">to approve any decisions in relation to vesting of the Shares, including </w:t>
      </w:r>
      <w:r w:rsidR="00B33D87" w:rsidRPr="0069744E">
        <w:rPr>
          <w:rFonts w:ascii="Arial" w:hAnsi="Arial" w:cs="Arial"/>
          <w:sz w:val="20"/>
          <w:szCs w:val="20"/>
          <w:lang w:val="en-GB"/>
        </w:rPr>
        <w:t>with respect</w:t>
      </w:r>
      <w:r w:rsidRPr="0069744E">
        <w:rPr>
          <w:rFonts w:ascii="Arial" w:hAnsi="Arial" w:cs="Arial"/>
          <w:sz w:val="20"/>
          <w:szCs w:val="20"/>
          <w:lang w:val="en-GB"/>
        </w:rPr>
        <w:t xml:space="preserve"> of Bad Leaver Event</w:t>
      </w:r>
      <w:r w:rsidR="00B33D87" w:rsidRPr="0069744E">
        <w:rPr>
          <w:rFonts w:ascii="Arial" w:hAnsi="Arial" w:cs="Arial"/>
          <w:sz w:val="20"/>
          <w:szCs w:val="20"/>
          <w:lang w:val="en-GB"/>
        </w:rPr>
        <w:t xml:space="preserve"> and/or</w:t>
      </w:r>
      <w:r w:rsidRPr="0069744E">
        <w:rPr>
          <w:rFonts w:ascii="Arial" w:hAnsi="Arial" w:cs="Arial"/>
          <w:sz w:val="20"/>
          <w:szCs w:val="20"/>
          <w:lang w:val="en-GB"/>
        </w:rPr>
        <w:t xml:space="preserve"> Good Leaver </w:t>
      </w:r>
      <w:proofErr w:type="gramStart"/>
      <w:r w:rsidRPr="0069744E">
        <w:rPr>
          <w:rFonts w:ascii="Arial" w:hAnsi="Arial" w:cs="Arial"/>
          <w:sz w:val="20"/>
          <w:szCs w:val="20"/>
          <w:lang w:val="en-GB"/>
        </w:rPr>
        <w:t>Event;.</w:t>
      </w:r>
      <w:proofErr w:type="gramEnd"/>
    </w:p>
    <w:p w14:paraId="10DAB566" w14:textId="55D78CC8" w:rsidR="001158C7" w:rsidRPr="0069744E" w:rsidRDefault="001158C7" w:rsidP="001B0651">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 xml:space="preserve">to approve or amend Employee Option Pool plan </w:t>
      </w:r>
      <w:r w:rsidR="00E83762" w:rsidRPr="0069744E">
        <w:rPr>
          <w:rFonts w:ascii="Arial" w:hAnsi="Arial" w:cs="Arial"/>
          <w:sz w:val="20"/>
          <w:szCs w:val="20"/>
          <w:lang w:val="en-GB"/>
        </w:rPr>
        <w:t>and(</w:t>
      </w:r>
      <w:r w:rsidRPr="0069744E">
        <w:rPr>
          <w:rFonts w:ascii="Arial" w:hAnsi="Arial" w:cs="Arial"/>
          <w:sz w:val="20"/>
          <w:szCs w:val="20"/>
          <w:lang w:val="en-GB"/>
        </w:rPr>
        <w:t>or</w:t>
      </w:r>
      <w:r w:rsidR="00E83762" w:rsidRPr="0069744E">
        <w:rPr>
          <w:rFonts w:ascii="Arial" w:hAnsi="Arial" w:cs="Arial"/>
          <w:sz w:val="20"/>
          <w:szCs w:val="20"/>
          <w:lang w:val="en-GB"/>
        </w:rPr>
        <w:t>) rules of granting of shares,</w:t>
      </w:r>
      <w:r w:rsidRPr="0069744E">
        <w:rPr>
          <w:rFonts w:ascii="Arial" w:hAnsi="Arial" w:cs="Arial"/>
          <w:sz w:val="20"/>
          <w:szCs w:val="20"/>
          <w:lang w:val="en-GB"/>
        </w:rPr>
        <w:t xml:space="preserve"> enter into an option agreement or any other transaction granting a right to acquire shares of the Company with employees and/or consultants of the Company</w:t>
      </w:r>
      <w:r w:rsidR="008362BC" w:rsidRPr="0069744E">
        <w:rPr>
          <w:rFonts w:ascii="Arial" w:hAnsi="Arial" w:cs="Arial"/>
          <w:sz w:val="20"/>
          <w:szCs w:val="20"/>
          <w:lang w:val="en-GB"/>
        </w:rPr>
        <w:t>, and to determine the conditions of such share options</w:t>
      </w:r>
      <w:r w:rsidRPr="0069744E">
        <w:rPr>
          <w:rFonts w:ascii="Arial" w:hAnsi="Arial" w:cs="Arial"/>
          <w:sz w:val="20"/>
          <w:szCs w:val="20"/>
          <w:lang w:val="en-GB"/>
        </w:rPr>
        <w:t>;</w:t>
      </w:r>
    </w:p>
    <w:p w14:paraId="5504CF19" w14:textId="03B4A2BA" w:rsidR="005A1DA2" w:rsidRPr="0069744E" w:rsidRDefault="001158C7" w:rsidP="00B33D87">
      <w:pPr>
        <w:numPr>
          <w:ilvl w:val="0"/>
          <w:numId w:val="18"/>
        </w:numPr>
        <w:spacing w:after="120"/>
        <w:ind w:left="1276" w:hanging="567"/>
        <w:jc w:val="both"/>
        <w:rPr>
          <w:rFonts w:ascii="Arial" w:hAnsi="Arial" w:cs="Arial"/>
          <w:sz w:val="20"/>
          <w:szCs w:val="20"/>
          <w:lang w:val="en-GB"/>
        </w:rPr>
      </w:pPr>
      <w:r w:rsidRPr="0069744E">
        <w:rPr>
          <w:rFonts w:ascii="Arial" w:hAnsi="Arial" w:cs="Arial"/>
          <w:sz w:val="20"/>
          <w:szCs w:val="20"/>
          <w:lang w:val="en-GB"/>
        </w:rPr>
        <w:t>to conclude, terminate or change any transaction which is paid in cash (not through bank / payment institution account)</w:t>
      </w:r>
      <w:bookmarkStart w:id="478" w:name="_Toc33731865"/>
      <w:bookmarkStart w:id="479" w:name="_Toc41496545"/>
      <w:bookmarkStart w:id="480" w:name="_Toc121426083"/>
      <w:bookmarkEnd w:id="475"/>
      <w:bookmarkEnd w:id="476"/>
      <w:r w:rsidR="00B33D87" w:rsidRPr="0069744E">
        <w:rPr>
          <w:rFonts w:ascii="Arial" w:hAnsi="Arial" w:cs="Arial"/>
          <w:sz w:val="20"/>
          <w:szCs w:val="20"/>
          <w:lang w:val="en-GB"/>
        </w:rPr>
        <w:t>.</w:t>
      </w:r>
    </w:p>
    <w:bookmarkEnd w:id="478"/>
    <w:bookmarkEnd w:id="479"/>
    <w:bookmarkEnd w:id="480"/>
    <w:p w14:paraId="2C709DFF" w14:textId="77777777" w:rsidR="00A178AD" w:rsidRPr="00D33648" w:rsidRDefault="00A178AD" w:rsidP="00A178AD">
      <w:pPr>
        <w:rPr>
          <w:rFonts w:ascii="Arial" w:hAnsi="Arial" w:cs="Arial"/>
          <w:sz w:val="20"/>
          <w:szCs w:val="20"/>
          <w:lang w:val="lt-LT"/>
        </w:rPr>
      </w:pPr>
    </w:p>
    <w:sectPr w:rsidR="00A178AD" w:rsidRPr="00D33648" w:rsidSect="00EC26E4">
      <w:footerReference w:type="even" r:id="rId8"/>
      <w:footerReference w:type="default" r:id="rId9"/>
      <w:headerReference w:type="first" r:id="rId10"/>
      <w:pgSz w:w="11906" w:h="16838" w:code="9"/>
      <w:pgMar w:top="1701" w:right="1418" w:bottom="1701" w:left="1701" w:header="482" w:footer="765"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65D6" w14:textId="77777777" w:rsidR="00BF3466" w:rsidRDefault="00BF3466" w:rsidP="00EC26E4">
      <w:r>
        <w:separator/>
      </w:r>
    </w:p>
  </w:endnote>
  <w:endnote w:type="continuationSeparator" w:id="0">
    <w:p w14:paraId="7576E786" w14:textId="77777777" w:rsidR="00BF3466" w:rsidRDefault="00BF3466" w:rsidP="00EC26E4">
      <w:r>
        <w:continuationSeparator/>
      </w:r>
    </w:p>
  </w:endnote>
  <w:endnote w:type="continuationNotice" w:id="1">
    <w:p w14:paraId="3B451085" w14:textId="77777777" w:rsidR="00BF3466" w:rsidRDefault="00BF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D348" w14:textId="77777777" w:rsidR="00427979" w:rsidRDefault="0042797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189B2216" w14:textId="77777777" w:rsidR="00427979" w:rsidRDefault="0042797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D9CA" w14:textId="445B2500" w:rsidR="00427979" w:rsidRPr="001921EB" w:rsidRDefault="00427979">
    <w:pPr>
      <w:pStyle w:val="Porat"/>
      <w:framePr w:wrap="around" w:vAnchor="text" w:hAnchor="margin" w:xAlign="right" w:y="1"/>
      <w:rPr>
        <w:rStyle w:val="Puslapionumeris"/>
        <w:rFonts w:ascii="Arial" w:hAnsi="Arial" w:cs="Arial"/>
        <w:sz w:val="20"/>
      </w:rPr>
    </w:pPr>
    <w:r w:rsidRPr="001921EB">
      <w:rPr>
        <w:rStyle w:val="Puslapionumeris"/>
        <w:rFonts w:ascii="Arial" w:hAnsi="Arial" w:cs="Arial"/>
        <w:sz w:val="20"/>
      </w:rPr>
      <w:fldChar w:fldCharType="begin"/>
    </w:r>
    <w:r w:rsidRPr="001921EB">
      <w:rPr>
        <w:rStyle w:val="Puslapionumeris"/>
        <w:rFonts w:ascii="Arial" w:hAnsi="Arial" w:cs="Arial"/>
        <w:sz w:val="20"/>
      </w:rPr>
      <w:instrText xml:space="preserve">PAGE  </w:instrText>
    </w:r>
    <w:r w:rsidRPr="001921EB">
      <w:rPr>
        <w:rStyle w:val="Puslapionumeris"/>
        <w:rFonts w:ascii="Arial" w:hAnsi="Arial" w:cs="Arial"/>
        <w:sz w:val="20"/>
      </w:rPr>
      <w:fldChar w:fldCharType="separate"/>
    </w:r>
    <w:r>
      <w:rPr>
        <w:rStyle w:val="Puslapionumeris"/>
        <w:rFonts w:ascii="Arial" w:hAnsi="Arial" w:cs="Arial"/>
        <w:noProof/>
        <w:sz w:val="20"/>
      </w:rPr>
      <w:t>25</w:t>
    </w:r>
    <w:r w:rsidRPr="001921EB">
      <w:rPr>
        <w:rStyle w:val="Puslapionumeris"/>
        <w:rFonts w:ascii="Arial" w:hAnsi="Arial" w:cs="Arial"/>
        <w:sz w:val="20"/>
      </w:rPr>
      <w:fldChar w:fldCharType="end"/>
    </w:r>
  </w:p>
  <w:p w14:paraId="5F36DBDE" w14:textId="77777777" w:rsidR="00427979" w:rsidRPr="001921EB" w:rsidRDefault="00427979" w:rsidP="001921EB">
    <w:pPr>
      <w:pStyle w:val="Porat"/>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954C" w14:textId="77777777" w:rsidR="00BF3466" w:rsidRDefault="00BF3466" w:rsidP="00EC26E4">
      <w:r>
        <w:separator/>
      </w:r>
    </w:p>
  </w:footnote>
  <w:footnote w:type="continuationSeparator" w:id="0">
    <w:p w14:paraId="15CF1CE6" w14:textId="77777777" w:rsidR="00BF3466" w:rsidRDefault="00BF3466" w:rsidP="00EC26E4">
      <w:r>
        <w:continuationSeparator/>
      </w:r>
    </w:p>
  </w:footnote>
  <w:footnote w:type="continuationNotice" w:id="1">
    <w:p w14:paraId="665D2544" w14:textId="77777777" w:rsidR="00BF3466" w:rsidRDefault="00BF3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F429" w14:textId="77777777" w:rsidR="00427979" w:rsidRPr="000755B1" w:rsidRDefault="00427979" w:rsidP="00EC26E4">
    <w:pPr>
      <w:pStyle w:val="Antrats"/>
      <w:jc w:val="right"/>
      <w:rPr>
        <w:rFonts w:ascii="Arial" w:hAnsi="Arial" w:cs="Arial"/>
        <w:b/>
        <w:sz w:val="21"/>
        <w:szCs w:val="21"/>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048"/>
    <w:multiLevelType w:val="hybridMultilevel"/>
    <w:tmpl w:val="9900FD2E"/>
    <w:lvl w:ilvl="0" w:tplc="13BE9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4516E"/>
    <w:multiLevelType w:val="hybridMultilevel"/>
    <w:tmpl w:val="5E86BE16"/>
    <w:lvl w:ilvl="0" w:tplc="30C8BBAC">
      <w:start w:val="1"/>
      <w:numFmt w:val="lowerLetter"/>
      <w:lvlText w:val="(%1)"/>
      <w:lvlJc w:val="left"/>
      <w:pPr>
        <w:ind w:left="180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CE1E8E"/>
    <w:multiLevelType w:val="hybridMultilevel"/>
    <w:tmpl w:val="F962C39E"/>
    <w:lvl w:ilvl="0" w:tplc="36E675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61CCF"/>
    <w:multiLevelType w:val="hybridMultilevel"/>
    <w:tmpl w:val="05889C60"/>
    <w:lvl w:ilvl="0" w:tplc="3A38CA38">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7CD4DD4"/>
    <w:multiLevelType w:val="multilevel"/>
    <w:tmpl w:val="220C7D46"/>
    <w:lvl w:ilvl="0">
      <w:start w:val="1"/>
      <w:numFmt w:val="decimal"/>
      <w:pStyle w:val="Antrat1"/>
      <w:lvlText w:val="%1."/>
      <w:lvlJc w:val="left"/>
      <w:pPr>
        <w:ind w:left="6804" w:hanging="360"/>
      </w:pPr>
      <w:rPr>
        <w:rFonts w:hint="default"/>
        <w:lang w:val="lt-LT"/>
      </w:rPr>
    </w:lvl>
    <w:lvl w:ilvl="1">
      <w:start w:val="1"/>
      <w:numFmt w:val="decimal"/>
      <w:pStyle w:val="Antrat2"/>
      <w:lvlText w:val="%1.%2."/>
      <w:lvlJc w:val="left"/>
      <w:pPr>
        <w:ind w:left="8229" w:hanging="432"/>
      </w:pPr>
      <w:rPr>
        <w:b w:val="0"/>
        <w:i w:val="0"/>
        <w:iCs w:val="0"/>
        <w:sz w:val="20"/>
        <w:szCs w:val="20"/>
        <w:lang w:val="en-GB"/>
      </w:rPr>
    </w:lvl>
    <w:lvl w:ilvl="2">
      <w:start w:val="1"/>
      <w:numFmt w:val="lowerLetter"/>
      <w:pStyle w:val="Antrat3"/>
      <w:lvlText w:val="(%3)"/>
      <w:lvlJc w:val="left"/>
      <w:pPr>
        <w:ind w:left="9782" w:hanging="360"/>
      </w:pPr>
      <w:rPr>
        <w:b w:val="0"/>
      </w:rPr>
    </w:lvl>
    <w:lvl w:ilvl="3">
      <w:start w:val="1"/>
      <w:numFmt w:val="decimal"/>
      <w:lvlText w:val="%1.%2.%3.%4."/>
      <w:lvlJc w:val="left"/>
      <w:pPr>
        <w:ind w:left="8172" w:hanging="648"/>
      </w:pPr>
    </w:lvl>
    <w:lvl w:ilvl="4">
      <w:start w:val="1"/>
      <w:numFmt w:val="decimal"/>
      <w:lvlText w:val="%1.%2.%3.%4.%5."/>
      <w:lvlJc w:val="left"/>
      <w:pPr>
        <w:ind w:left="8676" w:hanging="792"/>
      </w:pPr>
    </w:lvl>
    <w:lvl w:ilvl="5">
      <w:start w:val="1"/>
      <w:numFmt w:val="decimal"/>
      <w:lvlText w:val="%1.%2.%3.%4.%5.%6."/>
      <w:lvlJc w:val="left"/>
      <w:pPr>
        <w:ind w:left="9180" w:hanging="936"/>
      </w:pPr>
    </w:lvl>
    <w:lvl w:ilvl="6">
      <w:start w:val="1"/>
      <w:numFmt w:val="decimal"/>
      <w:lvlText w:val="%1.%2.%3.%4.%5.%6.%7."/>
      <w:lvlJc w:val="left"/>
      <w:pPr>
        <w:ind w:left="9684" w:hanging="1080"/>
      </w:pPr>
    </w:lvl>
    <w:lvl w:ilvl="7">
      <w:start w:val="1"/>
      <w:numFmt w:val="decimal"/>
      <w:lvlText w:val="%1.%2.%3.%4.%5.%6.%7.%8."/>
      <w:lvlJc w:val="left"/>
      <w:pPr>
        <w:ind w:left="10188" w:hanging="1224"/>
      </w:pPr>
    </w:lvl>
    <w:lvl w:ilvl="8">
      <w:start w:val="1"/>
      <w:numFmt w:val="decimal"/>
      <w:lvlText w:val="%1.%2.%3.%4.%5.%6.%7.%8.%9."/>
      <w:lvlJc w:val="left"/>
      <w:pPr>
        <w:ind w:left="10764" w:hanging="1440"/>
      </w:pPr>
    </w:lvl>
  </w:abstractNum>
  <w:abstractNum w:abstractNumId="5" w15:restartNumberingAfterBreak="0">
    <w:nsid w:val="1A1E3A20"/>
    <w:multiLevelType w:val="hybridMultilevel"/>
    <w:tmpl w:val="CB308346"/>
    <w:lvl w:ilvl="0" w:tplc="A3F6A500">
      <w:start w:val="1"/>
      <w:numFmt w:val="lowerLetter"/>
      <w:lvlText w:val="(%1)"/>
      <w:lvlJc w:val="left"/>
      <w:pPr>
        <w:ind w:left="720" w:hanging="360"/>
      </w:pPr>
      <w:rPr>
        <w:rFonts w:ascii="Arial" w:hAnsi="Arial" w:cs="Arial" w:hint="default"/>
      </w:rPr>
    </w:lvl>
    <w:lvl w:ilvl="1" w:tplc="6644B8E4">
      <w:start w:val="1"/>
      <w:numFmt w:val="lowerRoman"/>
      <w:lvlText w:val="(%2)"/>
      <w:lvlJc w:val="left"/>
      <w:pPr>
        <w:ind w:left="4897" w:hanging="360"/>
      </w:pPr>
      <w:rPr>
        <w:rFonts w:cs="Times New Roman"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135E75"/>
    <w:multiLevelType w:val="hybridMultilevel"/>
    <w:tmpl w:val="42ECBC74"/>
    <w:lvl w:ilvl="0" w:tplc="BB428B56">
      <w:start w:val="1"/>
      <w:numFmt w:val="lowerRoman"/>
      <w:lvlText w:val="(%1)"/>
      <w:lvlJc w:val="left"/>
      <w:pPr>
        <w:ind w:left="1440" w:hanging="720"/>
      </w:pPr>
      <w:rPr>
        <w:rFonts w:hint="default"/>
      </w:rPr>
    </w:lvl>
    <w:lvl w:ilvl="1" w:tplc="30C8BBA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C34E9"/>
    <w:multiLevelType w:val="hybridMultilevel"/>
    <w:tmpl w:val="9900FD2E"/>
    <w:lvl w:ilvl="0" w:tplc="13BE9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C3257"/>
    <w:multiLevelType w:val="hybridMultilevel"/>
    <w:tmpl w:val="5830AC14"/>
    <w:lvl w:ilvl="0" w:tplc="416C51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F3B3D"/>
    <w:multiLevelType w:val="hybridMultilevel"/>
    <w:tmpl w:val="CC1E3F30"/>
    <w:lvl w:ilvl="0" w:tplc="10FE38DA">
      <w:start w:val="1"/>
      <w:numFmt w:val="decimal"/>
      <w:pStyle w:val="Headingofappendix-Eng"/>
      <w:lvlText w:val="Appendix %1."/>
      <w:lvlJc w:val="left"/>
      <w:pPr>
        <w:tabs>
          <w:tab w:val="num" w:pos="25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D93D8E"/>
    <w:multiLevelType w:val="hybridMultilevel"/>
    <w:tmpl w:val="45C87A6C"/>
    <w:lvl w:ilvl="0" w:tplc="30C8BBAC">
      <w:start w:val="1"/>
      <w:numFmt w:val="lowerLetter"/>
      <w:lvlText w:val="(%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F1443D"/>
    <w:multiLevelType w:val="hybridMultilevel"/>
    <w:tmpl w:val="42ECBC74"/>
    <w:lvl w:ilvl="0" w:tplc="BB428B56">
      <w:start w:val="1"/>
      <w:numFmt w:val="lowerRoman"/>
      <w:lvlText w:val="(%1)"/>
      <w:lvlJc w:val="left"/>
      <w:pPr>
        <w:ind w:left="1440" w:hanging="720"/>
      </w:pPr>
      <w:rPr>
        <w:rFonts w:hint="default"/>
      </w:rPr>
    </w:lvl>
    <w:lvl w:ilvl="1" w:tplc="30C8BBA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75566"/>
    <w:multiLevelType w:val="hybridMultilevel"/>
    <w:tmpl w:val="05889C60"/>
    <w:lvl w:ilvl="0" w:tplc="BB428B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57744F"/>
    <w:multiLevelType w:val="hybridMultilevel"/>
    <w:tmpl w:val="55086544"/>
    <w:lvl w:ilvl="0" w:tplc="0427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718D0"/>
    <w:multiLevelType w:val="hybridMultilevel"/>
    <w:tmpl w:val="FEE2E902"/>
    <w:lvl w:ilvl="0" w:tplc="F2925080">
      <w:start w:val="1"/>
      <w:numFmt w:val="lowerRoman"/>
      <w:lvlText w:val="(%1)"/>
      <w:lvlJc w:val="left"/>
      <w:pPr>
        <w:ind w:left="780" w:hanging="360"/>
      </w:pPr>
      <w:rPr>
        <w:rFonts w:hint="default"/>
      </w:rPr>
    </w:lvl>
    <w:lvl w:ilvl="1" w:tplc="04250019">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5" w15:restartNumberingAfterBreak="0">
    <w:nsid w:val="454D57FB"/>
    <w:multiLevelType w:val="hybridMultilevel"/>
    <w:tmpl w:val="47748C6E"/>
    <w:lvl w:ilvl="0" w:tplc="B860D7AA">
      <w:start w:val="1"/>
      <w:numFmt w:val="upperLetter"/>
      <w:lvlText w:val="%1."/>
      <w:lvlJc w:val="left"/>
      <w:pPr>
        <w:ind w:left="720" w:hanging="360"/>
      </w:pPr>
      <w:rPr>
        <w:rFonts w:hint="default"/>
        <w:b w:val="0"/>
        <w:bCs/>
      </w:rPr>
    </w:lvl>
    <w:lvl w:ilvl="1" w:tplc="EFA2D266" w:tentative="1">
      <w:start w:val="1"/>
      <w:numFmt w:val="lowerLetter"/>
      <w:lvlText w:val="%2."/>
      <w:lvlJc w:val="left"/>
      <w:pPr>
        <w:ind w:left="1440" w:hanging="360"/>
      </w:pPr>
    </w:lvl>
    <w:lvl w:ilvl="2" w:tplc="3C48F8B6" w:tentative="1">
      <w:start w:val="1"/>
      <w:numFmt w:val="lowerRoman"/>
      <w:lvlText w:val="%3."/>
      <w:lvlJc w:val="right"/>
      <w:pPr>
        <w:ind w:left="2160" w:hanging="180"/>
      </w:pPr>
    </w:lvl>
    <w:lvl w:ilvl="3" w:tplc="FB7660D6" w:tentative="1">
      <w:start w:val="1"/>
      <w:numFmt w:val="decimal"/>
      <w:lvlText w:val="%4."/>
      <w:lvlJc w:val="left"/>
      <w:pPr>
        <w:ind w:left="2880" w:hanging="360"/>
      </w:pPr>
    </w:lvl>
    <w:lvl w:ilvl="4" w:tplc="5652F766" w:tentative="1">
      <w:start w:val="1"/>
      <w:numFmt w:val="lowerLetter"/>
      <w:lvlText w:val="%5."/>
      <w:lvlJc w:val="left"/>
      <w:pPr>
        <w:ind w:left="3600" w:hanging="360"/>
      </w:pPr>
    </w:lvl>
    <w:lvl w:ilvl="5" w:tplc="904E8306" w:tentative="1">
      <w:start w:val="1"/>
      <w:numFmt w:val="lowerRoman"/>
      <w:lvlText w:val="%6."/>
      <w:lvlJc w:val="right"/>
      <w:pPr>
        <w:ind w:left="4320" w:hanging="180"/>
      </w:pPr>
    </w:lvl>
    <w:lvl w:ilvl="6" w:tplc="F3B621AE" w:tentative="1">
      <w:start w:val="1"/>
      <w:numFmt w:val="decimal"/>
      <w:lvlText w:val="%7."/>
      <w:lvlJc w:val="left"/>
      <w:pPr>
        <w:ind w:left="5040" w:hanging="360"/>
      </w:pPr>
    </w:lvl>
    <w:lvl w:ilvl="7" w:tplc="85F211C4" w:tentative="1">
      <w:start w:val="1"/>
      <w:numFmt w:val="lowerLetter"/>
      <w:lvlText w:val="%8."/>
      <w:lvlJc w:val="left"/>
      <w:pPr>
        <w:ind w:left="5760" w:hanging="360"/>
      </w:pPr>
    </w:lvl>
    <w:lvl w:ilvl="8" w:tplc="120C92A0" w:tentative="1">
      <w:start w:val="1"/>
      <w:numFmt w:val="lowerRoman"/>
      <w:lvlText w:val="%9."/>
      <w:lvlJc w:val="right"/>
      <w:pPr>
        <w:ind w:left="6480" w:hanging="180"/>
      </w:pPr>
    </w:lvl>
  </w:abstractNum>
  <w:abstractNum w:abstractNumId="16" w15:restartNumberingAfterBreak="0">
    <w:nsid w:val="4AF600B3"/>
    <w:multiLevelType w:val="hybridMultilevel"/>
    <w:tmpl w:val="AACE279A"/>
    <w:lvl w:ilvl="0" w:tplc="32D0BFF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523A3E54"/>
    <w:multiLevelType w:val="hybridMultilevel"/>
    <w:tmpl w:val="665EA2BE"/>
    <w:lvl w:ilvl="0" w:tplc="FC620246">
      <w:start w:val="1"/>
      <w:numFmt w:val="lowerLetter"/>
      <w:lvlText w:val="(%1)"/>
      <w:lvlJc w:val="left"/>
      <w:pPr>
        <w:ind w:left="720" w:hanging="360"/>
      </w:pPr>
      <w:rPr>
        <w:rFonts w:ascii="Arial" w:hAnsi="Arial" w:cs="Arial" w:hint="default"/>
        <w:sz w:val="20"/>
      </w:rPr>
    </w:lvl>
    <w:lvl w:ilvl="1" w:tplc="7544417E" w:tentative="1">
      <w:start w:val="1"/>
      <w:numFmt w:val="lowerLetter"/>
      <w:lvlText w:val="%2."/>
      <w:lvlJc w:val="left"/>
      <w:pPr>
        <w:ind w:left="1440" w:hanging="360"/>
      </w:pPr>
    </w:lvl>
    <w:lvl w:ilvl="2" w:tplc="D2B4DA94" w:tentative="1">
      <w:start w:val="1"/>
      <w:numFmt w:val="lowerRoman"/>
      <w:lvlText w:val="%3."/>
      <w:lvlJc w:val="right"/>
      <w:pPr>
        <w:ind w:left="2160" w:hanging="180"/>
      </w:pPr>
    </w:lvl>
    <w:lvl w:ilvl="3" w:tplc="DF069424" w:tentative="1">
      <w:start w:val="1"/>
      <w:numFmt w:val="decimal"/>
      <w:lvlText w:val="%4."/>
      <w:lvlJc w:val="left"/>
      <w:pPr>
        <w:ind w:left="2880" w:hanging="360"/>
      </w:pPr>
    </w:lvl>
    <w:lvl w:ilvl="4" w:tplc="A36A80B8" w:tentative="1">
      <w:start w:val="1"/>
      <w:numFmt w:val="lowerLetter"/>
      <w:lvlText w:val="%5."/>
      <w:lvlJc w:val="left"/>
      <w:pPr>
        <w:ind w:left="3600" w:hanging="360"/>
      </w:pPr>
    </w:lvl>
    <w:lvl w:ilvl="5" w:tplc="A2506326" w:tentative="1">
      <w:start w:val="1"/>
      <w:numFmt w:val="lowerRoman"/>
      <w:lvlText w:val="%6."/>
      <w:lvlJc w:val="right"/>
      <w:pPr>
        <w:ind w:left="4320" w:hanging="180"/>
      </w:pPr>
    </w:lvl>
    <w:lvl w:ilvl="6" w:tplc="4030F3DC" w:tentative="1">
      <w:start w:val="1"/>
      <w:numFmt w:val="decimal"/>
      <w:lvlText w:val="%7."/>
      <w:lvlJc w:val="left"/>
      <w:pPr>
        <w:ind w:left="5040" w:hanging="360"/>
      </w:pPr>
    </w:lvl>
    <w:lvl w:ilvl="7" w:tplc="FF46E6B8" w:tentative="1">
      <w:start w:val="1"/>
      <w:numFmt w:val="lowerLetter"/>
      <w:lvlText w:val="%8."/>
      <w:lvlJc w:val="left"/>
      <w:pPr>
        <w:ind w:left="5760" w:hanging="360"/>
      </w:pPr>
    </w:lvl>
    <w:lvl w:ilvl="8" w:tplc="9C7A9068" w:tentative="1">
      <w:start w:val="1"/>
      <w:numFmt w:val="lowerRoman"/>
      <w:lvlText w:val="%9."/>
      <w:lvlJc w:val="right"/>
      <w:pPr>
        <w:ind w:left="6480" w:hanging="180"/>
      </w:pPr>
    </w:lvl>
  </w:abstractNum>
  <w:abstractNum w:abstractNumId="18" w15:restartNumberingAfterBreak="0">
    <w:nsid w:val="57A75DEC"/>
    <w:multiLevelType w:val="hybridMultilevel"/>
    <w:tmpl w:val="8C227924"/>
    <w:lvl w:ilvl="0" w:tplc="8A009FB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60E34134"/>
    <w:multiLevelType w:val="hybridMultilevel"/>
    <w:tmpl w:val="64E63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5607038"/>
    <w:multiLevelType w:val="hybridMultilevel"/>
    <w:tmpl w:val="F962C39E"/>
    <w:lvl w:ilvl="0" w:tplc="36E675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E06DE"/>
    <w:multiLevelType w:val="hybridMultilevel"/>
    <w:tmpl w:val="8C227924"/>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2" w15:restartNumberingAfterBreak="0">
    <w:nsid w:val="6C647675"/>
    <w:multiLevelType w:val="hybridMultilevel"/>
    <w:tmpl w:val="F962C39E"/>
    <w:lvl w:ilvl="0" w:tplc="36E675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030B0"/>
    <w:multiLevelType w:val="hybridMultilevel"/>
    <w:tmpl w:val="302C53E6"/>
    <w:lvl w:ilvl="0" w:tplc="A1C22B8C">
      <w:start w:val="1"/>
      <w:numFmt w:val="bullet"/>
      <w:pStyle w:val="SLOLis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C408B"/>
    <w:multiLevelType w:val="hybridMultilevel"/>
    <w:tmpl w:val="CE647108"/>
    <w:lvl w:ilvl="0" w:tplc="6644B8E4">
      <w:start w:val="1"/>
      <w:numFmt w:val="lowerRoman"/>
      <w:lvlText w:val="(%1)"/>
      <w:lvlJc w:val="left"/>
      <w:pPr>
        <w:ind w:left="1440" w:hanging="360"/>
      </w:pPr>
      <w:rPr>
        <w:rFonts w:cs="Times New Roman"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AEF7A58"/>
    <w:multiLevelType w:val="hybridMultilevel"/>
    <w:tmpl w:val="33A0DF5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FD0EBD"/>
    <w:multiLevelType w:val="hybridMultilevel"/>
    <w:tmpl w:val="4A225004"/>
    <w:lvl w:ilvl="0" w:tplc="A406146C">
      <w:start w:val="1"/>
      <w:numFmt w:val="decimal"/>
      <w:pStyle w:val="SLO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077985"/>
    <w:multiLevelType w:val="hybridMultilevel"/>
    <w:tmpl w:val="2E201206"/>
    <w:lvl w:ilvl="0" w:tplc="A064A88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15:restartNumberingAfterBreak="0">
    <w:nsid w:val="7F286FEB"/>
    <w:multiLevelType w:val="hybridMultilevel"/>
    <w:tmpl w:val="B51A1B46"/>
    <w:lvl w:ilvl="0" w:tplc="5CF451F0">
      <w:start w:val="1"/>
      <w:numFmt w:val="decimal"/>
      <w:pStyle w:val="Headingofappendix-Est"/>
      <w:lvlText w:val="Lisa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47243C"/>
    <w:multiLevelType w:val="hybridMultilevel"/>
    <w:tmpl w:val="FEE2E902"/>
    <w:lvl w:ilvl="0" w:tplc="F2925080">
      <w:start w:val="1"/>
      <w:numFmt w:val="lowerRoman"/>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num w:numId="1" w16cid:durableId="1306280735">
    <w:abstractNumId w:val="4"/>
  </w:num>
  <w:num w:numId="2" w16cid:durableId="1093210325">
    <w:abstractNumId w:val="7"/>
  </w:num>
  <w:num w:numId="3" w16cid:durableId="1743017564">
    <w:abstractNumId w:val="12"/>
  </w:num>
  <w:num w:numId="4" w16cid:durableId="916590953">
    <w:abstractNumId w:val="6"/>
  </w:num>
  <w:num w:numId="5" w16cid:durableId="1022976874">
    <w:abstractNumId w:val="15"/>
  </w:num>
  <w:num w:numId="6" w16cid:durableId="9331420">
    <w:abstractNumId w:val="1"/>
  </w:num>
  <w:num w:numId="7" w16cid:durableId="2128691769">
    <w:abstractNumId w:val="10"/>
  </w:num>
  <w:num w:numId="8" w16cid:durableId="1361055610">
    <w:abstractNumId w:val="22"/>
  </w:num>
  <w:num w:numId="9" w16cid:durableId="1298074184">
    <w:abstractNumId w:val="11"/>
  </w:num>
  <w:num w:numId="10" w16cid:durableId="757943822">
    <w:abstractNumId w:val="13"/>
  </w:num>
  <w:num w:numId="11" w16cid:durableId="1005978526">
    <w:abstractNumId w:val="14"/>
  </w:num>
  <w:num w:numId="12" w16cid:durableId="1638796156">
    <w:abstractNumId w:val="29"/>
  </w:num>
  <w:num w:numId="13" w16cid:durableId="895899597">
    <w:abstractNumId w:val="20"/>
  </w:num>
  <w:num w:numId="14" w16cid:durableId="720132568">
    <w:abstractNumId w:val="2"/>
  </w:num>
  <w:num w:numId="15" w16cid:durableId="1601402573">
    <w:abstractNumId w:val="16"/>
  </w:num>
  <w:num w:numId="16" w16cid:durableId="18901406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2638713">
    <w:abstractNumId w:val="5"/>
  </w:num>
  <w:num w:numId="18" w16cid:durableId="2146698195">
    <w:abstractNumId w:val="24"/>
  </w:num>
  <w:num w:numId="19" w16cid:durableId="863785442">
    <w:abstractNumId w:val="0"/>
  </w:num>
  <w:num w:numId="20" w16cid:durableId="722103238">
    <w:abstractNumId w:val="27"/>
  </w:num>
  <w:num w:numId="21" w16cid:durableId="1150292339">
    <w:abstractNumId w:val="3"/>
  </w:num>
  <w:num w:numId="22" w16cid:durableId="4943906">
    <w:abstractNumId w:val="8"/>
  </w:num>
  <w:num w:numId="23" w16cid:durableId="922226721">
    <w:abstractNumId w:val="17"/>
  </w:num>
  <w:num w:numId="24" w16cid:durableId="1201015165">
    <w:abstractNumId w:val="23"/>
  </w:num>
  <w:num w:numId="25" w16cid:durableId="467823860">
    <w:abstractNumId w:val="26"/>
  </w:num>
  <w:num w:numId="26" w16cid:durableId="2126075224">
    <w:abstractNumId w:val="28"/>
  </w:num>
  <w:num w:numId="27" w16cid:durableId="1661037755">
    <w:abstractNumId w:val="9"/>
  </w:num>
  <w:num w:numId="28" w16cid:durableId="1231891685">
    <w:abstractNumId w:val="19"/>
  </w:num>
  <w:num w:numId="29" w16cid:durableId="537859482">
    <w:abstractNumId w:val="21"/>
  </w:num>
  <w:num w:numId="30" w16cid:durableId="1132796130">
    <w:abstractNumId w:val="25"/>
  </w:num>
  <w:num w:numId="31" w16cid:durableId="223026121">
    <w:abstractNumId w:val="4"/>
  </w:num>
  <w:num w:numId="32" w16cid:durableId="1237978246">
    <w:abstractNumId w:val="4"/>
  </w:num>
  <w:num w:numId="33" w16cid:durableId="553590523">
    <w:abstractNumId w:val="4"/>
  </w:num>
  <w:num w:numId="34" w16cid:durableId="1476218577">
    <w:abstractNumId w:val="4"/>
  </w:num>
  <w:num w:numId="35" w16cid:durableId="111667863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1NDCzMDa3NDKztDRR0lEKTi0uzszPAymwqAUAIC9EhCwAAAA="/>
    <w:docVar w:name="DOCCRAFTERTASKPANE" w:val="e2a3bd34-e823-4b1d-ac54-63ef8513e746"/>
    <w:docVar w:name="DOCDRAFTER_VERSION" w:val="1.6"/>
  </w:docVars>
  <w:rsids>
    <w:rsidRoot w:val="00EC26E4"/>
    <w:rsid w:val="000001D4"/>
    <w:rsid w:val="00000B2D"/>
    <w:rsid w:val="00000E2B"/>
    <w:rsid w:val="0000109F"/>
    <w:rsid w:val="00001F94"/>
    <w:rsid w:val="0000207B"/>
    <w:rsid w:val="0000230A"/>
    <w:rsid w:val="00002AAA"/>
    <w:rsid w:val="00002E5B"/>
    <w:rsid w:val="00003D33"/>
    <w:rsid w:val="00003EB6"/>
    <w:rsid w:val="00004204"/>
    <w:rsid w:val="00004258"/>
    <w:rsid w:val="000042E6"/>
    <w:rsid w:val="0000449B"/>
    <w:rsid w:val="00004743"/>
    <w:rsid w:val="0000499F"/>
    <w:rsid w:val="00005290"/>
    <w:rsid w:val="00005325"/>
    <w:rsid w:val="0000614C"/>
    <w:rsid w:val="0000622B"/>
    <w:rsid w:val="0000645A"/>
    <w:rsid w:val="00006901"/>
    <w:rsid w:val="000069E5"/>
    <w:rsid w:val="000069F5"/>
    <w:rsid w:val="00006BA9"/>
    <w:rsid w:val="00006F90"/>
    <w:rsid w:val="00007226"/>
    <w:rsid w:val="000072E8"/>
    <w:rsid w:val="00007894"/>
    <w:rsid w:val="000079F1"/>
    <w:rsid w:val="000079FC"/>
    <w:rsid w:val="0001011D"/>
    <w:rsid w:val="000101A5"/>
    <w:rsid w:val="00011CC9"/>
    <w:rsid w:val="0001230F"/>
    <w:rsid w:val="00012BE6"/>
    <w:rsid w:val="00012F1E"/>
    <w:rsid w:val="000133AC"/>
    <w:rsid w:val="00013485"/>
    <w:rsid w:val="00013ADB"/>
    <w:rsid w:val="00014093"/>
    <w:rsid w:val="00014668"/>
    <w:rsid w:val="0001467C"/>
    <w:rsid w:val="00014868"/>
    <w:rsid w:val="00014913"/>
    <w:rsid w:val="00014A96"/>
    <w:rsid w:val="0001583E"/>
    <w:rsid w:val="00015EA7"/>
    <w:rsid w:val="000164F7"/>
    <w:rsid w:val="000166EB"/>
    <w:rsid w:val="000169D8"/>
    <w:rsid w:val="00017CD7"/>
    <w:rsid w:val="00020574"/>
    <w:rsid w:val="00020955"/>
    <w:rsid w:val="0002102B"/>
    <w:rsid w:val="0002138F"/>
    <w:rsid w:val="000218AD"/>
    <w:rsid w:val="000219A0"/>
    <w:rsid w:val="00021A48"/>
    <w:rsid w:val="00021C51"/>
    <w:rsid w:val="000226CC"/>
    <w:rsid w:val="00022842"/>
    <w:rsid w:val="000229BE"/>
    <w:rsid w:val="00023C52"/>
    <w:rsid w:val="00023CD3"/>
    <w:rsid w:val="00023EFB"/>
    <w:rsid w:val="00024C88"/>
    <w:rsid w:val="0002581F"/>
    <w:rsid w:val="00025889"/>
    <w:rsid w:val="000259B2"/>
    <w:rsid w:val="00026A6E"/>
    <w:rsid w:val="00026E44"/>
    <w:rsid w:val="0002702C"/>
    <w:rsid w:val="00027494"/>
    <w:rsid w:val="00027563"/>
    <w:rsid w:val="00027741"/>
    <w:rsid w:val="00027C70"/>
    <w:rsid w:val="00027FA2"/>
    <w:rsid w:val="000300D2"/>
    <w:rsid w:val="000301DE"/>
    <w:rsid w:val="00030467"/>
    <w:rsid w:val="000304F0"/>
    <w:rsid w:val="00030895"/>
    <w:rsid w:val="00030975"/>
    <w:rsid w:val="0003133B"/>
    <w:rsid w:val="00031448"/>
    <w:rsid w:val="000315EC"/>
    <w:rsid w:val="00031661"/>
    <w:rsid w:val="00032482"/>
    <w:rsid w:val="000326C3"/>
    <w:rsid w:val="00032824"/>
    <w:rsid w:val="00032969"/>
    <w:rsid w:val="000329B3"/>
    <w:rsid w:val="00032E18"/>
    <w:rsid w:val="00033570"/>
    <w:rsid w:val="00033DA1"/>
    <w:rsid w:val="000340BD"/>
    <w:rsid w:val="0003580B"/>
    <w:rsid w:val="0003601D"/>
    <w:rsid w:val="00036222"/>
    <w:rsid w:val="000363FF"/>
    <w:rsid w:val="000365B1"/>
    <w:rsid w:val="0003675A"/>
    <w:rsid w:val="000374FB"/>
    <w:rsid w:val="00040233"/>
    <w:rsid w:val="00040A4A"/>
    <w:rsid w:val="00041FF7"/>
    <w:rsid w:val="000421C4"/>
    <w:rsid w:val="0004263A"/>
    <w:rsid w:val="000426A4"/>
    <w:rsid w:val="000429D8"/>
    <w:rsid w:val="00042A64"/>
    <w:rsid w:val="0004398D"/>
    <w:rsid w:val="00043D77"/>
    <w:rsid w:val="000445A0"/>
    <w:rsid w:val="00044749"/>
    <w:rsid w:val="00044ECD"/>
    <w:rsid w:val="00044F47"/>
    <w:rsid w:val="0004510D"/>
    <w:rsid w:val="000462E5"/>
    <w:rsid w:val="00046D14"/>
    <w:rsid w:val="00046EF4"/>
    <w:rsid w:val="00047108"/>
    <w:rsid w:val="00047352"/>
    <w:rsid w:val="00047869"/>
    <w:rsid w:val="00047AD0"/>
    <w:rsid w:val="00047BA1"/>
    <w:rsid w:val="00047BD4"/>
    <w:rsid w:val="00047F63"/>
    <w:rsid w:val="0005062E"/>
    <w:rsid w:val="0005088F"/>
    <w:rsid w:val="00050EC8"/>
    <w:rsid w:val="00051002"/>
    <w:rsid w:val="00051113"/>
    <w:rsid w:val="00051169"/>
    <w:rsid w:val="000515C8"/>
    <w:rsid w:val="00051922"/>
    <w:rsid w:val="00051C18"/>
    <w:rsid w:val="00052982"/>
    <w:rsid w:val="00052EE9"/>
    <w:rsid w:val="00053BE4"/>
    <w:rsid w:val="00053D62"/>
    <w:rsid w:val="00054642"/>
    <w:rsid w:val="000546DF"/>
    <w:rsid w:val="00054F0A"/>
    <w:rsid w:val="00055B8B"/>
    <w:rsid w:val="00055D92"/>
    <w:rsid w:val="00055EC4"/>
    <w:rsid w:val="000564EB"/>
    <w:rsid w:val="000574E3"/>
    <w:rsid w:val="00057A16"/>
    <w:rsid w:val="00060CB2"/>
    <w:rsid w:val="000619DA"/>
    <w:rsid w:val="00061C5B"/>
    <w:rsid w:val="000624E9"/>
    <w:rsid w:val="00062712"/>
    <w:rsid w:val="00063032"/>
    <w:rsid w:val="000631FC"/>
    <w:rsid w:val="0006350B"/>
    <w:rsid w:val="00063F93"/>
    <w:rsid w:val="000645B9"/>
    <w:rsid w:val="00064C7B"/>
    <w:rsid w:val="000651C7"/>
    <w:rsid w:val="00065256"/>
    <w:rsid w:val="000655AF"/>
    <w:rsid w:val="00065AB4"/>
    <w:rsid w:val="000669E3"/>
    <w:rsid w:val="00066B8E"/>
    <w:rsid w:val="00066E11"/>
    <w:rsid w:val="0006745D"/>
    <w:rsid w:val="00067853"/>
    <w:rsid w:val="00067993"/>
    <w:rsid w:val="0007069C"/>
    <w:rsid w:val="00070AFF"/>
    <w:rsid w:val="00070F48"/>
    <w:rsid w:val="000711B0"/>
    <w:rsid w:val="000712E4"/>
    <w:rsid w:val="0007218C"/>
    <w:rsid w:val="000721ED"/>
    <w:rsid w:val="00072224"/>
    <w:rsid w:val="0007256E"/>
    <w:rsid w:val="000727C1"/>
    <w:rsid w:val="00072DB1"/>
    <w:rsid w:val="000731DD"/>
    <w:rsid w:val="0007374E"/>
    <w:rsid w:val="00073BF3"/>
    <w:rsid w:val="00074486"/>
    <w:rsid w:val="0007448F"/>
    <w:rsid w:val="000745F6"/>
    <w:rsid w:val="00074AEA"/>
    <w:rsid w:val="00075AA8"/>
    <w:rsid w:val="00080B3B"/>
    <w:rsid w:val="000812B7"/>
    <w:rsid w:val="00081784"/>
    <w:rsid w:val="00081972"/>
    <w:rsid w:val="000819A7"/>
    <w:rsid w:val="0008219F"/>
    <w:rsid w:val="00082681"/>
    <w:rsid w:val="00082C63"/>
    <w:rsid w:val="0008349F"/>
    <w:rsid w:val="00083515"/>
    <w:rsid w:val="0008477E"/>
    <w:rsid w:val="000847E9"/>
    <w:rsid w:val="00084946"/>
    <w:rsid w:val="0008498F"/>
    <w:rsid w:val="00084B85"/>
    <w:rsid w:val="00086335"/>
    <w:rsid w:val="000865BC"/>
    <w:rsid w:val="0008671F"/>
    <w:rsid w:val="00086FC5"/>
    <w:rsid w:val="000873B9"/>
    <w:rsid w:val="00087B7E"/>
    <w:rsid w:val="0009115E"/>
    <w:rsid w:val="000915C3"/>
    <w:rsid w:val="00091990"/>
    <w:rsid w:val="00091A20"/>
    <w:rsid w:val="000921A9"/>
    <w:rsid w:val="0009220E"/>
    <w:rsid w:val="00092516"/>
    <w:rsid w:val="0009253A"/>
    <w:rsid w:val="00092BA7"/>
    <w:rsid w:val="00093E0D"/>
    <w:rsid w:val="00094C6A"/>
    <w:rsid w:val="000959DC"/>
    <w:rsid w:val="000959EB"/>
    <w:rsid w:val="00095AFA"/>
    <w:rsid w:val="00096ACC"/>
    <w:rsid w:val="00096CC1"/>
    <w:rsid w:val="000972B6"/>
    <w:rsid w:val="000A0726"/>
    <w:rsid w:val="000A0830"/>
    <w:rsid w:val="000A0FE4"/>
    <w:rsid w:val="000A21DF"/>
    <w:rsid w:val="000A2267"/>
    <w:rsid w:val="000A272D"/>
    <w:rsid w:val="000A278B"/>
    <w:rsid w:val="000A2F6D"/>
    <w:rsid w:val="000A303A"/>
    <w:rsid w:val="000A31D1"/>
    <w:rsid w:val="000A326C"/>
    <w:rsid w:val="000A352B"/>
    <w:rsid w:val="000A414C"/>
    <w:rsid w:val="000A4752"/>
    <w:rsid w:val="000A48BB"/>
    <w:rsid w:val="000A4BA0"/>
    <w:rsid w:val="000A4DB2"/>
    <w:rsid w:val="000A51F6"/>
    <w:rsid w:val="000A5A72"/>
    <w:rsid w:val="000A62A7"/>
    <w:rsid w:val="000A6711"/>
    <w:rsid w:val="000A77E3"/>
    <w:rsid w:val="000A7810"/>
    <w:rsid w:val="000A7943"/>
    <w:rsid w:val="000B03B9"/>
    <w:rsid w:val="000B0860"/>
    <w:rsid w:val="000B0977"/>
    <w:rsid w:val="000B0B24"/>
    <w:rsid w:val="000B15C2"/>
    <w:rsid w:val="000B19ED"/>
    <w:rsid w:val="000B1D54"/>
    <w:rsid w:val="000B21B9"/>
    <w:rsid w:val="000B275F"/>
    <w:rsid w:val="000B27EA"/>
    <w:rsid w:val="000B2B1C"/>
    <w:rsid w:val="000B302D"/>
    <w:rsid w:val="000B3484"/>
    <w:rsid w:val="000B3582"/>
    <w:rsid w:val="000B378F"/>
    <w:rsid w:val="000B4157"/>
    <w:rsid w:val="000B425E"/>
    <w:rsid w:val="000B4DA6"/>
    <w:rsid w:val="000B5B84"/>
    <w:rsid w:val="000B6046"/>
    <w:rsid w:val="000B63AC"/>
    <w:rsid w:val="000B63B7"/>
    <w:rsid w:val="000B6EAB"/>
    <w:rsid w:val="000B762B"/>
    <w:rsid w:val="000B7773"/>
    <w:rsid w:val="000B795C"/>
    <w:rsid w:val="000C0001"/>
    <w:rsid w:val="000C00ED"/>
    <w:rsid w:val="000C05D2"/>
    <w:rsid w:val="000C0B6A"/>
    <w:rsid w:val="000C1086"/>
    <w:rsid w:val="000C1433"/>
    <w:rsid w:val="000C238E"/>
    <w:rsid w:val="000C2420"/>
    <w:rsid w:val="000C2431"/>
    <w:rsid w:val="000C243B"/>
    <w:rsid w:val="000C24F1"/>
    <w:rsid w:val="000C2E5B"/>
    <w:rsid w:val="000C39E7"/>
    <w:rsid w:val="000C4264"/>
    <w:rsid w:val="000C43EE"/>
    <w:rsid w:val="000C4432"/>
    <w:rsid w:val="000C4445"/>
    <w:rsid w:val="000C448C"/>
    <w:rsid w:val="000C44C9"/>
    <w:rsid w:val="000C4693"/>
    <w:rsid w:val="000C4FA1"/>
    <w:rsid w:val="000C50E3"/>
    <w:rsid w:val="000C53AD"/>
    <w:rsid w:val="000C5710"/>
    <w:rsid w:val="000C6317"/>
    <w:rsid w:val="000C6F9D"/>
    <w:rsid w:val="000C7539"/>
    <w:rsid w:val="000C7F8E"/>
    <w:rsid w:val="000D076E"/>
    <w:rsid w:val="000D0E0C"/>
    <w:rsid w:val="000D2011"/>
    <w:rsid w:val="000D23E0"/>
    <w:rsid w:val="000D335F"/>
    <w:rsid w:val="000D342C"/>
    <w:rsid w:val="000D4795"/>
    <w:rsid w:val="000D4FF4"/>
    <w:rsid w:val="000D530D"/>
    <w:rsid w:val="000D584A"/>
    <w:rsid w:val="000D5B48"/>
    <w:rsid w:val="000D5C0A"/>
    <w:rsid w:val="000D5CF2"/>
    <w:rsid w:val="000D6217"/>
    <w:rsid w:val="000D62F8"/>
    <w:rsid w:val="000D684E"/>
    <w:rsid w:val="000D6DBB"/>
    <w:rsid w:val="000D6F02"/>
    <w:rsid w:val="000D74CD"/>
    <w:rsid w:val="000D7713"/>
    <w:rsid w:val="000D79B7"/>
    <w:rsid w:val="000D7BD3"/>
    <w:rsid w:val="000D7DDF"/>
    <w:rsid w:val="000D7FC9"/>
    <w:rsid w:val="000E016F"/>
    <w:rsid w:val="000E0EC4"/>
    <w:rsid w:val="000E14AB"/>
    <w:rsid w:val="000E1E7D"/>
    <w:rsid w:val="000E2096"/>
    <w:rsid w:val="000E230C"/>
    <w:rsid w:val="000E28DA"/>
    <w:rsid w:val="000E2B88"/>
    <w:rsid w:val="000E4E38"/>
    <w:rsid w:val="000E516F"/>
    <w:rsid w:val="000E5190"/>
    <w:rsid w:val="000E525D"/>
    <w:rsid w:val="000E5DC7"/>
    <w:rsid w:val="000E5F34"/>
    <w:rsid w:val="000E6028"/>
    <w:rsid w:val="000E6464"/>
    <w:rsid w:val="000E66C9"/>
    <w:rsid w:val="000E6769"/>
    <w:rsid w:val="000E67BB"/>
    <w:rsid w:val="000E76ED"/>
    <w:rsid w:val="000E78B1"/>
    <w:rsid w:val="000E7FA4"/>
    <w:rsid w:val="000F0033"/>
    <w:rsid w:val="000F053F"/>
    <w:rsid w:val="000F0742"/>
    <w:rsid w:val="000F0D22"/>
    <w:rsid w:val="000F0ED5"/>
    <w:rsid w:val="000F102C"/>
    <w:rsid w:val="000F2298"/>
    <w:rsid w:val="000F24CF"/>
    <w:rsid w:val="000F28B6"/>
    <w:rsid w:val="000F28DF"/>
    <w:rsid w:val="000F29CF"/>
    <w:rsid w:val="000F2EF6"/>
    <w:rsid w:val="000F423F"/>
    <w:rsid w:val="000F46A2"/>
    <w:rsid w:val="000F4904"/>
    <w:rsid w:val="000F51A2"/>
    <w:rsid w:val="000F5D30"/>
    <w:rsid w:val="000F5E4C"/>
    <w:rsid w:val="000F5E87"/>
    <w:rsid w:val="000F6259"/>
    <w:rsid w:val="000F7676"/>
    <w:rsid w:val="0010083C"/>
    <w:rsid w:val="001011C3"/>
    <w:rsid w:val="001012FE"/>
    <w:rsid w:val="001014C8"/>
    <w:rsid w:val="00101B87"/>
    <w:rsid w:val="00101D8A"/>
    <w:rsid w:val="00101FF5"/>
    <w:rsid w:val="001022A8"/>
    <w:rsid w:val="001022DB"/>
    <w:rsid w:val="00103259"/>
    <w:rsid w:val="001039F4"/>
    <w:rsid w:val="00103A64"/>
    <w:rsid w:val="0010445E"/>
    <w:rsid w:val="0010466A"/>
    <w:rsid w:val="001047E4"/>
    <w:rsid w:val="00104C1D"/>
    <w:rsid w:val="00104F3E"/>
    <w:rsid w:val="0010528D"/>
    <w:rsid w:val="00105B3A"/>
    <w:rsid w:val="001064D3"/>
    <w:rsid w:val="001066E2"/>
    <w:rsid w:val="00107391"/>
    <w:rsid w:val="001074AF"/>
    <w:rsid w:val="00107BCB"/>
    <w:rsid w:val="00107D57"/>
    <w:rsid w:val="00110457"/>
    <w:rsid w:val="00110692"/>
    <w:rsid w:val="0011098C"/>
    <w:rsid w:val="00110B77"/>
    <w:rsid w:val="00110F19"/>
    <w:rsid w:val="00111928"/>
    <w:rsid w:val="00111982"/>
    <w:rsid w:val="00113BD7"/>
    <w:rsid w:val="001141E8"/>
    <w:rsid w:val="001152D2"/>
    <w:rsid w:val="001156B0"/>
    <w:rsid w:val="001158C7"/>
    <w:rsid w:val="00115905"/>
    <w:rsid w:val="00115C98"/>
    <w:rsid w:val="00116532"/>
    <w:rsid w:val="00117D0F"/>
    <w:rsid w:val="00117D34"/>
    <w:rsid w:val="001205C8"/>
    <w:rsid w:val="00120A00"/>
    <w:rsid w:val="00120A2A"/>
    <w:rsid w:val="001213E2"/>
    <w:rsid w:val="00121729"/>
    <w:rsid w:val="00121CC8"/>
    <w:rsid w:val="00122154"/>
    <w:rsid w:val="00122853"/>
    <w:rsid w:val="00122C12"/>
    <w:rsid w:val="00122C4F"/>
    <w:rsid w:val="00122CDD"/>
    <w:rsid w:val="001231B5"/>
    <w:rsid w:val="00123276"/>
    <w:rsid w:val="0012340E"/>
    <w:rsid w:val="001237EB"/>
    <w:rsid w:val="001238B8"/>
    <w:rsid w:val="00123DAF"/>
    <w:rsid w:val="00124455"/>
    <w:rsid w:val="0012463A"/>
    <w:rsid w:val="00124EE1"/>
    <w:rsid w:val="00125623"/>
    <w:rsid w:val="00125824"/>
    <w:rsid w:val="00125F63"/>
    <w:rsid w:val="00125F99"/>
    <w:rsid w:val="00126F6B"/>
    <w:rsid w:val="001275E1"/>
    <w:rsid w:val="0012772E"/>
    <w:rsid w:val="00127DB8"/>
    <w:rsid w:val="00127E12"/>
    <w:rsid w:val="0013042F"/>
    <w:rsid w:val="00130BAC"/>
    <w:rsid w:val="001312EC"/>
    <w:rsid w:val="00131520"/>
    <w:rsid w:val="0013182D"/>
    <w:rsid w:val="00131AB2"/>
    <w:rsid w:val="00132579"/>
    <w:rsid w:val="001325C8"/>
    <w:rsid w:val="00132D76"/>
    <w:rsid w:val="00133073"/>
    <w:rsid w:val="001331B1"/>
    <w:rsid w:val="00133623"/>
    <w:rsid w:val="0013375D"/>
    <w:rsid w:val="00134147"/>
    <w:rsid w:val="00134486"/>
    <w:rsid w:val="00134785"/>
    <w:rsid w:val="00134F57"/>
    <w:rsid w:val="00135175"/>
    <w:rsid w:val="001352E9"/>
    <w:rsid w:val="00135334"/>
    <w:rsid w:val="0013590A"/>
    <w:rsid w:val="00135C3A"/>
    <w:rsid w:val="00135D32"/>
    <w:rsid w:val="00136367"/>
    <w:rsid w:val="001365ED"/>
    <w:rsid w:val="00136891"/>
    <w:rsid w:val="001369D0"/>
    <w:rsid w:val="001372A1"/>
    <w:rsid w:val="001372DA"/>
    <w:rsid w:val="00137438"/>
    <w:rsid w:val="001378DE"/>
    <w:rsid w:val="00137987"/>
    <w:rsid w:val="0014061E"/>
    <w:rsid w:val="0014097B"/>
    <w:rsid w:val="00140D52"/>
    <w:rsid w:val="001413B6"/>
    <w:rsid w:val="0014191E"/>
    <w:rsid w:val="001419E6"/>
    <w:rsid w:val="00141C57"/>
    <w:rsid w:val="00141C8C"/>
    <w:rsid w:val="00141DA8"/>
    <w:rsid w:val="001421D0"/>
    <w:rsid w:val="00142216"/>
    <w:rsid w:val="001426D3"/>
    <w:rsid w:val="0014278E"/>
    <w:rsid w:val="00142B36"/>
    <w:rsid w:val="0014322B"/>
    <w:rsid w:val="0014338A"/>
    <w:rsid w:val="00143889"/>
    <w:rsid w:val="0014409A"/>
    <w:rsid w:val="0014426D"/>
    <w:rsid w:val="0014428C"/>
    <w:rsid w:val="00144805"/>
    <w:rsid w:val="00144AFC"/>
    <w:rsid w:val="00145147"/>
    <w:rsid w:val="001452F9"/>
    <w:rsid w:val="001456E1"/>
    <w:rsid w:val="001457EA"/>
    <w:rsid w:val="00145E6E"/>
    <w:rsid w:val="0014735B"/>
    <w:rsid w:val="00147C55"/>
    <w:rsid w:val="0015017E"/>
    <w:rsid w:val="001508FA"/>
    <w:rsid w:val="00150DD4"/>
    <w:rsid w:val="00150EE2"/>
    <w:rsid w:val="00151D3E"/>
    <w:rsid w:val="001521C9"/>
    <w:rsid w:val="00152383"/>
    <w:rsid w:val="00152A6B"/>
    <w:rsid w:val="00152B39"/>
    <w:rsid w:val="001537A2"/>
    <w:rsid w:val="00153A4F"/>
    <w:rsid w:val="00154082"/>
    <w:rsid w:val="00154540"/>
    <w:rsid w:val="00154758"/>
    <w:rsid w:val="00154773"/>
    <w:rsid w:val="00155B86"/>
    <w:rsid w:val="00155BF5"/>
    <w:rsid w:val="00156389"/>
    <w:rsid w:val="0015640E"/>
    <w:rsid w:val="00156F42"/>
    <w:rsid w:val="0016088B"/>
    <w:rsid w:val="00160A85"/>
    <w:rsid w:val="00160D33"/>
    <w:rsid w:val="0016143F"/>
    <w:rsid w:val="0016254A"/>
    <w:rsid w:val="00162911"/>
    <w:rsid w:val="00162D1D"/>
    <w:rsid w:val="00163105"/>
    <w:rsid w:val="001633E3"/>
    <w:rsid w:val="0016373E"/>
    <w:rsid w:val="00163D27"/>
    <w:rsid w:val="00163F6C"/>
    <w:rsid w:val="0016438C"/>
    <w:rsid w:val="001646BC"/>
    <w:rsid w:val="00164EBA"/>
    <w:rsid w:val="00165202"/>
    <w:rsid w:val="00165501"/>
    <w:rsid w:val="001658E0"/>
    <w:rsid w:val="001659C3"/>
    <w:rsid w:val="00165F48"/>
    <w:rsid w:val="00165F81"/>
    <w:rsid w:val="00166246"/>
    <w:rsid w:val="00166809"/>
    <w:rsid w:val="00166AAE"/>
    <w:rsid w:val="00166EB4"/>
    <w:rsid w:val="00167E95"/>
    <w:rsid w:val="001705D5"/>
    <w:rsid w:val="0017075E"/>
    <w:rsid w:val="00170B48"/>
    <w:rsid w:val="001713DE"/>
    <w:rsid w:val="0017153F"/>
    <w:rsid w:val="00171705"/>
    <w:rsid w:val="00171AE5"/>
    <w:rsid w:val="00171D59"/>
    <w:rsid w:val="0017246A"/>
    <w:rsid w:val="0017281B"/>
    <w:rsid w:val="00172984"/>
    <w:rsid w:val="00172FE7"/>
    <w:rsid w:val="00173499"/>
    <w:rsid w:val="00173CC7"/>
    <w:rsid w:val="00173D19"/>
    <w:rsid w:val="001741AE"/>
    <w:rsid w:val="001752CB"/>
    <w:rsid w:val="0017616B"/>
    <w:rsid w:val="00176B66"/>
    <w:rsid w:val="00176B73"/>
    <w:rsid w:val="001778E8"/>
    <w:rsid w:val="00177C03"/>
    <w:rsid w:val="00177E50"/>
    <w:rsid w:val="00180536"/>
    <w:rsid w:val="001806CE"/>
    <w:rsid w:val="001816CA"/>
    <w:rsid w:val="00181736"/>
    <w:rsid w:val="0018184F"/>
    <w:rsid w:val="00182203"/>
    <w:rsid w:val="00182852"/>
    <w:rsid w:val="00182F93"/>
    <w:rsid w:val="0018301D"/>
    <w:rsid w:val="001832E8"/>
    <w:rsid w:val="001834B7"/>
    <w:rsid w:val="001834D0"/>
    <w:rsid w:val="00183524"/>
    <w:rsid w:val="001836A3"/>
    <w:rsid w:val="00183F23"/>
    <w:rsid w:val="00184329"/>
    <w:rsid w:val="00184456"/>
    <w:rsid w:val="001846E4"/>
    <w:rsid w:val="001855B1"/>
    <w:rsid w:val="00185611"/>
    <w:rsid w:val="00185A06"/>
    <w:rsid w:val="00185DDC"/>
    <w:rsid w:val="0018678E"/>
    <w:rsid w:val="001867DD"/>
    <w:rsid w:val="00186E8F"/>
    <w:rsid w:val="001872AF"/>
    <w:rsid w:val="00187980"/>
    <w:rsid w:val="00187CE0"/>
    <w:rsid w:val="00187DD4"/>
    <w:rsid w:val="00187FA3"/>
    <w:rsid w:val="00190297"/>
    <w:rsid w:val="00190638"/>
    <w:rsid w:val="001909E8"/>
    <w:rsid w:val="00190AF4"/>
    <w:rsid w:val="0019147B"/>
    <w:rsid w:val="00191881"/>
    <w:rsid w:val="00191D0F"/>
    <w:rsid w:val="0019208D"/>
    <w:rsid w:val="001921EB"/>
    <w:rsid w:val="00192690"/>
    <w:rsid w:val="00192B58"/>
    <w:rsid w:val="00192B79"/>
    <w:rsid w:val="00192F5A"/>
    <w:rsid w:val="00193078"/>
    <w:rsid w:val="0019318E"/>
    <w:rsid w:val="00193B9E"/>
    <w:rsid w:val="00194AC0"/>
    <w:rsid w:val="001951B0"/>
    <w:rsid w:val="0019541C"/>
    <w:rsid w:val="0019585D"/>
    <w:rsid w:val="001958A8"/>
    <w:rsid w:val="00195DD4"/>
    <w:rsid w:val="0019645F"/>
    <w:rsid w:val="0019660F"/>
    <w:rsid w:val="001968BF"/>
    <w:rsid w:val="00196B21"/>
    <w:rsid w:val="00196CD6"/>
    <w:rsid w:val="00197851"/>
    <w:rsid w:val="001A027D"/>
    <w:rsid w:val="001A0981"/>
    <w:rsid w:val="001A0FF6"/>
    <w:rsid w:val="001A1CAC"/>
    <w:rsid w:val="001A1D81"/>
    <w:rsid w:val="001A231E"/>
    <w:rsid w:val="001A2700"/>
    <w:rsid w:val="001A2AE7"/>
    <w:rsid w:val="001A31AB"/>
    <w:rsid w:val="001A34C3"/>
    <w:rsid w:val="001A36B5"/>
    <w:rsid w:val="001A3BB8"/>
    <w:rsid w:val="001A3C3B"/>
    <w:rsid w:val="001A4057"/>
    <w:rsid w:val="001A40CE"/>
    <w:rsid w:val="001A462B"/>
    <w:rsid w:val="001A4899"/>
    <w:rsid w:val="001A4A53"/>
    <w:rsid w:val="001A4BC9"/>
    <w:rsid w:val="001A4D4C"/>
    <w:rsid w:val="001A5517"/>
    <w:rsid w:val="001A5571"/>
    <w:rsid w:val="001A57C3"/>
    <w:rsid w:val="001A57CA"/>
    <w:rsid w:val="001A7B19"/>
    <w:rsid w:val="001A7C3B"/>
    <w:rsid w:val="001B0004"/>
    <w:rsid w:val="001B021C"/>
    <w:rsid w:val="001B0651"/>
    <w:rsid w:val="001B070E"/>
    <w:rsid w:val="001B122B"/>
    <w:rsid w:val="001B1826"/>
    <w:rsid w:val="001B1D63"/>
    <w:rsid w:val="001B2255"/>
    <w:rsid w:val="001B246A"/>
    <w:rsid w:val="001B254B"/>
    <w:rsid w:val="001B3313"/>
    <w:rsid w:val="001B3472"/>
    <w:rsid w:val="001B4685"/>
    <w:rsid w:val="001B4886"/>
    <w:rsid w:val="001B53DA"/>
    <w:rsid w:val="001B572C"/>
    <w:rsid w:val="001B588A"/>
    <w:rsid w:val="001B588E"/>
    <w:rsid w:val="001B5B91"/>
    <w:rsid w:val="001B698C"/>
    <w:rsid w:val="001B6D20"/>
    <w:rsid w:val="001B776F"/>
    <w:rsid w:val="001B7D4B"/>
    <w:rsid w:val="001C0A9A"/>
    <w:rsid w:val="001C2659"/>
    <w:rsid w:val="001C2751"/>
    <w:rsid w:val="001C2C0B"/>
    <w:rsid w:val="001C32FF"/>
    <w:rsid w:val="001C34FB"/>
    <w:rsid w:val="001C35FE"/>
    <w:rsid w:val="001C379B"/>
    <w:rsid w:val="001C3A71"/>
    <w:rsid w:val="001C3B26"/>
    <w:rsid w:val="001C3B91"/>
    <w:rsid w:val="001C3DD1"/>
    <w:rsid w:val="001C44AD"/>
    <w:rsid w:val="001C44D1"/>
    <w:rsid w:val="001C4792"/>
    <w:rsid w:val="001C4AB7"/>
    <w:rsid w:val="001C4ABB"/>
    <w:rsid w:val="001C4D9F"/>
    <w:rsid w:val="001C5676"/>
    <w:rsid w:val="001C56DF"/>
    <w:rsid w:val="001C57A8"/>
    <w:rsid w:val="001C6031"/>
    <w:rsid w:val="001C74BB"/>
    <w:rsid w:val="001C7789"/>
    <w:rsid w:val="001C7AF6"/>
    <w:rsid w:val="001D11FE"/>
    <w:rsid w:val="001D1865"/>
    <w:rsid w:val="001D1B4B"/>
    <w:rsid w:val="001D20CC"/>
    <w:rsid w:val="001D234E"/>
    <w:rsid w:val="001D3467"/>
    <w:rsid w:val="001D3771"/>
    <w:rsid w:val="001D384B"/>
    <w:rsid w:val="001D38F9"/>
    <w:rsid w:val="001D4388"/>
    <w:rsid w:val="001D4D96"/>
    <w:rsid w:val="001D4E03"/>
    <w:rsid w:val="001D4EDF"/>
    <w:rsid w:val="001D504D"/>
    <w:rsid w:val="001D5234"/>
    <w:rsid w:val="001D52BD"/>
    <w:rsid w:val="001D550F"/>
    <w:rsid w:val="001D5645"/>
    <w:rsid w:val="001D5A62"/>
    <w:rsid w:val="001D621E"/>
    <w:rsid w:val="001D62C7"/>
    <w:rsid w:val="001D6AF5"/>
    <w:rsid w:val="001D7176"/>
    <w:rsid w:val="001D777D"/>
    <w:rsid w:val="001D7B1E"/>
    <w:rsid w:val="001E06B4"/>
    <w:rsid w:val="001E06D9"/>
    <w:rsid w:val="001E0B20"/>
    <w:rsid w:val="001E0C52"/>
    <w:rsid w:val="001E18E1"/>
    <w:rsid w:val="001E1BEC"/>
    <w:rsid w:val="001E24EA"/>
    <w:rsid w:val="001E2B0E"/>
    <w:rsid w:val="001E2F5E"/>
    <w:rsid w:val="001E30D2"/>
    <w:rsid w:val="001E31F5"/>
    <w:rsid w:val="001E345F"/>
    <w:rsid w:val="001E3606"/>
    <w:rsid w:val="001E424E"/>
    <w:rsid w:val="001E45D2"/>
    <w:rsid w:val="001E4A2C"/>
    <w:rsid w:val="001E4C0A"/>
    <w:rsid w:val="001E5BD4"/>
    <w:rsid w:val="001E60F1"/>
    <w:rsid w:val="001E6159"/>
    <w:rsid w:val="001E61EC"/>
    <w:rsid w:val="001E6DB9"/>
    <w:rsid w:val="001E6E16"/>
    <w:rsid w:val="001F02B5"/>
    <w:rsid w:val="001F0BFD"/>
    <w:rsid w:val="001F0F7E"/>
    <w:rsid w:val="001F11AA"/>
    <w:rsid w:val="001F15B1"/>
    <w:rsid w:val="001F18EB"/>
    <w:rsid w:val="001F2066"/>
    <w:rsid w:val="001F2153"/>
    <w:rsid w:val="001F21F2"/>
    <w:rsid w:val="001F2CC6"/>
    <w:rsid w:val="001F3470"/>
    <w:rsid w:val="001F3B1E"/>
    <w:rsid w:val="001F3E5D"/>
    <w:rsid w:val="001F4DC1"/>
    <w:rsid w:val="001F558B"/>
    <w:rsid w:val="001F56BC"/>
    <w:rsid w:val="001F56EB"/>
    <w:rsid w:val="001F5AA6"/>
    <w:rsid w:val="001F5FDA"/>
    <w:rsid w:val="001F601C"/>
    <w:rsid w:val="001F61A7"/>
    <w:rsid w:val="001F6D48"/>
    <w:rsid w:val="001F6EDF"/>
    <w:rsid w:val="001F708F"/>
    <w:rsid w:val="001F72AF"/>
    <w:rsid w:val="001F7683"/>
    <w:rsid w:val="001F76AA"/>
    <w:rsid w:val="00200247"/>
    <w:rsid w:val="0020030B"/>
    <w:rsid w:val="0020033D"/>
    <w:rsid w:val="00200460"/>
    <w:rsid w:val="00200BDC"/>
    <w:rsid w:val="00200F64"/>
    <w:rsid w:val="00201674"/>
    <w:rsid w:val="002016AA"/>
    <w:rsid w:val="002018C5"/>
    <w:rsid w:val="00202DC1"/>
    <w:rsid w:val="00203315"/>
    <w:rsid w:val="002033AA"/>
    <w:rsid w:val="002034FD"/>
    <w:rsid w:val="002035EA"/>
    <w:rsid w:val="00203856"/>
    <w:rsid w:val="002039A5"/>
    <w:rsid w:val="002039F3"/>
    <w:rsid w:val="00203CAE"/>
    <w:rsid w:val="002041FF"/>
    <w:rsid w:val="00204A5E"/>
    <w:rsid w:val="00204FBA"/>
    <w:rsid w:val="00205107"/>
    <w:rsid w:val="0020532E"/>
    <w:rsid w:val="002053F3"/>
    <w:rsid w:val="002059A2"/>
    <w:rsid w:val="00205CF2"/>
    <w:rsid w:val="00205D14"/>
    <w:rsid w:val="00205D25"/>
    <w:rsid w:val="00205D7A"/>
    <w:rsid w:val="002074C5"/>
    <w:rsid w:val="00210825"/>
    <w:rsid w:val="0021087C"/>
    <w:rsid w:val="00210EB1"/>
    <w:rsid w:val="00210F8C"/>
    <w:rsid w:val="00211132"/>
    <w:rsid w:val="0021174F"/>
    <w:rsid w:val="00211D9D"/>
    <w:rsid w:val="0021220C"/>
    <w:rsid w:val="00212331"/>
    <w:rsid w:val="002129EB"/>
    <w:rsid w:val="00212B86"/>
    <w:rsid w:val="0021337F"/>
    <w:rsid w:val="00213792"/>
    <w:rsid w:val="0021434F"/>
    <w:rsid w:val="00214394"/>
    <w:rsid w:val="0021467D"/>
    <w:rsid w:val="002146E1"/>
    <w:rsid w:val="0021475B"/>
    <w:rsid w:val="00214DD3"/>
    <w:rsid w:val="00216130"/>
    <w:rsid w:val="00216719"/>
    <w:rsid w:val="00216D18"/>
    <w:rsid w:val="00216EEE"/>
    <w:rsid w:val="0021765F"/>
    <w:rsid w:val="00217D0E"/>
    <w:rsid w:val="00220089"/>
    <w:rsid w:val="002204BF"/>
    <w:rsid w:val="002204F3"/>
    <w:rsid w:val="00220B52"/>
    <w:rsid w:val="002214EE"/>
    <w:rsid w:val="00221C59"/>
    <w:rsid w:val="002222FC"/>
    <w:rsid w:val="00222F6C"/>
    <w:rsid w:val="00222FF1"/>
    <w:rsid w:val="002234A5"/>
    <w:rsid w:val="00223F28"/>
    <w:rsid w:val="00224582"/>
    <w:rsid w:val="00224755"/>
    <w:rsid w:val="0022503A"/>
    <w:rsid w:val="0022520B"/>
    <w:rsid w:val="00225DC1"/>
    <w:rsid w:val="00225FB3"/>
    <w:rsid w:val="00225FE8"/>
    <w:rsid w:val="00226026"/>
    <w:rsid w:val="0022628F"/>
    <w:rsid w:val="0022671C"/>
    <w:rsid w:val="00226792"/>
    <w:rsid w:val="00226DEB"/>
    <w:rsid w:val="00226E01"/>
    <w:rsid w:val="00226E24"/>
    <w:rsid w:val="00226E88"/>
    <w:rsid w:val="0022713E"/>
    <w:rsid w:val="002274C4"/>
    <w:rsid w:val="0023078E"/>
    <w:rsid w:val="00230810"/>
    <w:rsid w:val="002310A7"/>
    <w:rsid w:val="00231C07"/>
    <w:rsid w:val="002324C4"/>
    <w:rsid w:val="00232A77"/>
    <w:rsid w:val="00232BC2"/>
    <w:rsid w:val="00232F8E"/>
    <w:rsid w:val="00233654"/>
    <w:rsid w:val="00233B3D"/>
    <w:rsid w:val="00234538"/>
    <w:rsid w:val="002352AF"/>
    <w:rsid w:val="0023560E"/>
    <w:rsid w:val="002357B3"/>
    <w:rsid w:val="002357C4"/>
    <w:rsid w:val="00235AF9"/>
    <w:rsid w:val="00235B6A"/>
    <w:rsid w:val="00236308"/>
    <w:rsid w:val="00236859"/>
    <w:rsid w:val="00237118"/>
    <w:rsid w:val="00237E22"/>
    <w:rsid w:val="002400C4"/>
    <w:rsid w:val="002404F0"/>
    <w:rsid w:val="002405A7"/>
    <w:rsid w:val="0024064A"/>
    <w:rsid w:val="00240E82"/>
    <w:rsid w:val="00240ED6"/>
    <w:rsid w:val="00241458"/>
    <w:rsid w:val="00242414"/>
    <w:rsid w:val="0024263D"/>
    <w:rsid w:val="00242F4A"/>
    <w:rsid w:val="0024329A"/>
    <w:rsid w:val="00243639"/>
    <w:rsid w:val="00243AF5"/>
    <w:rsid w:val="00243C4D"/>
    <w:rsid w:val="002440EF"/>
    <w:rsid w:val="002446E7"/>
    <w:rsid w:val="00244EC9"/>
    <w:rsid w:val="00245550"/>
    <w:rsid w:val="002457BB"/>
    <w:rsid w:val="002457CB"/>
    <w:rsid w:val="0024596A"/>
    <w:rsid w:val="00245B74"/>
    <w:rsid w:val="00246058"/>
    <w:rsid w:val="00246AE0"/>
    <w:rsid w:val="00246B55"/>
    <w:rsid w:val="0024775C"/>
    <w:rsid w:val="0025090D"/>
    <w:rsid w:val="00250C9A"/>
    <w:rsid w:val="00250DE4"/>
    <w:rsid w:val="002517AB"/>
    <w:rsid w:val="002517DB"/>
    <w:rsid w:val="002520A1"/>
    <w:rsid w:val="00252AA6"/>
    <w:rsid w:val="00252C37"/>
    <w:rsid w:val="00252EF0"/>
    <w:rsid w:val="002530A7"/>
    <w:rsid w:val="00253586"/>
    <w:rsid w:val="00254580"/>
    <w:rsid w:val="00254923"/>
    <w:rsid w:val="00254FB7"/>
    <w:rsid w:val="002554CA"/>
    <w:rsid w:val="002559F4"/>
    <w:rsid w:val="0025607A"/>
    <w:rsid w:val="002562D1"/>
    <w:rsid w:val="0025657A"/>
    <w:rsid w:val="00256861"/>
    <w:rsid w:val="00256E6E"/>
    <w:rsid w:val="00256F96"/>
    <w:rsid w:val="002573DD"/>
    <w:rsid w:val="002578FA"/>
    <w:rsid w:val="002579D8"/>
    <w:rsid w:val="00260158"/>
    <w:rsid w:val="002605E3"/>
    <w:rsid w:val="00261054"/>
    <w:rsid w:val="002613F0"/>
    <w:rsid w:val="00261620"/>
    <w:rsid w:val="0026168E"/>
    <w:rsid w:val="00261B31"/>
    <w:rsid w:val="00262052"/>
    <w:rsid w:val="002620D0"/>
    <w:rsid w:val="002621BE"/>
    <w:rsid w:val="00262336"/>
    <w:rsid w:val="002626E5"/>
    <w:rsid w:val="0026295F"/>
    <w:rsid w:val="00262C5D"/>
    <w:rsid w:val="00262D43"/>
    <w:rsid w:val="0026340F"/>
    <w:rsid w:val="002639CF"/>
    <w:rsid w:val="00264033"/>
    <w:rsid w:val="0026422F"/>
    <w:rsid w:val="002643B7"/>
    <w:rsid w:val="002645B4"/>
    <w:rsid w:val="002645B8"/>
    <w:rsid w:val="00264C05"/>
    <w:rsid w:val="00264F9C"/>
    <w:rsid w:val="00264FEE"/>
    <w:rsid w:val="0026500B"/>
    <w:rsid w:val="002656A7"/>
    <w:rsid w:val="00266134"/>
    <w:rsid w:val="00266608"/>
    <w:rsid w:val="0026668E"/>
    <w:rsid w:val="002668D5"/>
    <w:rsid w:val="00266BE7"/>
    <w:rsid w:val="00266FB2"/>
    <w:rsid w:val="002677EB"/>
    <w:rsid w:val="00267C7D"/>
    <w:rsid w:val="002705AE"/>
    <w:rsid w:val="00270A0D"/>
    <w:rsid w:val="00270E6F"/>
    <w:rsid w:val="00270FAC"/>
    <w:rsid w:val="002714DB"/>
    <w:rsid w:val="00271501"/>
    <w:rsid w:val="00271C21"/>
    <w:rsid w:val="00272425"/>
    <w:rsid w:val="002728F0"/>
    <w:rsid w:val="00272983"/>
    <w:rsid w:val="00272DB7"/>
    <w:rsid w:val="00272E3F"/>
    <w:rsid w:val="00273952"/>
    <w:rsid w:val="00273E92"/>
    <w:rsid w:val="00273F35"/>
    <w:rsid w:val="00273FC5"/>
    <w:rsid w:val="002751D3"/>
    <w:rsid w:val="002754EC"/>
    <w:rsid w:val="002759E5"/>
    <w:rsid w:val="00275CCC"/>
    <w:rsid w:val="0027640B"/>
    <w:rsid w:val="00276638"/>
    <w:rsid w:val="00276907"/>
    <w:rsid w:val="00276915"/>
    <w:rsid w:val="00276ABD"/>
    <w:rsid w:val="00276E80"/>
    <w:rsid w:val="00276E9C"/>
    <w:rsid w:val="00277865"/>
    <w:rsid w:val="00277980"/>
    <w:rsid w:val="00280109"/>
    <w:rsid w:val="00280355"/>
    <w:rsid w:val="0028091C"/>
    <w:rsid w:val="00280BB5"/>
    <w:rsid w:val="00281BDA"/>
    <w:rsid w:val="00282000"/>
    <w:rsid w:val="002824B3"/>
    <w:rsid w:val="002824C5"/>
    <w:rsid w:val="0028269D"/>
    <w:rsid w:val="0028275C"/>
    <w:rsid w:val="002828A5"/>
    <w:rsid w:val="00283157"/>
    <w:rsid w:val="00283470"/>
    <w:rsid w:val="00283E5C"/>
    <w:rsid w:val="002841BC"/>
    <w:rsid w:val="0028470F"/>
    <w:rsid w:val="002847E0"/>
    <w:rsid w:val="00284EB8"/>
    <w:rsid w:val="00285020"/>
    <w:rsid w:val="00285047"/>
    <w:rsid w:val="0028516D"/>
    <w:rsid w:val="00285885"/>
    <w:rsid w:val="0028594C"/>
    <w:rsid w:val="00285B13"/>
    <w:rsid w:val="00286231"/>
    <w:rsid w:val="002864BD"/>
    <w:rsid w:val="0028656A"/>
    <w:rsid w:val="00286589"/>
    <w:rsid w:val="002868F6"/>
    <w:rsid w:val="00286A35"/>
    <w:rsid w:val="00287081"/>
    <w:rsid w:val="00287321"/>
    <w:rsid w:val="00287414"/>
    <w:rsid w:val="00287842"/>
    <w:rsid w:val="00287B63"/>
    <w:rsid w:val="00287CA1"/>
    <w:rsid w:val="00287ED1"/>
    <w:rsid w:val="00290175"/>
    <w:rsid w:val="002901C0"/>
    <w:rsid w:val="00290482"/>
    <w:rsid w:val="002911D8"/>
    <w:rsid w:val="00291596"/>
    <w:rsid w:val="00291B0E"/>
    <w:rsid w:val="00291E83"/>
    <w:rsid w:val="002923AF"/>
    <w:rsid w:val="00292EFD"/>
    <w:rsid w:val="00292FBC"/>
    <w:rsid w:val="00293B58"/>
    <w:rsid w:val="00293E11"/>
    <w:rsid w:val="00293EF0"/>
    <w:rsid w:val="002940AB"/>
    <w:rsid w:val="002940E4"/>
    <w:rsid w:val="0029461E"/>
    <w:rsid w:val="00294C7A"/>
    <w:rsid w:val="00294D27"/>
    <w:rsid w:val="00294E8E"/>
    <w:rsid w:val="002954BB"/>
    <w:rsid w:val="00295CCD"/>
    <w:rsid w:val="00295DC8"/>
    <w:rsid w:val="00295E92"/>
    <w:rsid w:val="002961B4"/>
    <w:rsid w:val="00296470"/>
    <w:rsid w:val="0029659C"/>
    <w:rsid w:val="002965D7"/>
    <w:rsid w:val="002969D7"/>
    <w:rsid w:val="00296EA2"/>
    <w:rsid w:val="0029714A"/>
    <w:rsid w:val="00297736"/>
    <w:rsid w:val="0029779A"/>
    <w:rsid w:val="00297846"/>
    <w:rsid w:val="002979F2"/>
    <w:rsid w:val="00297E9D"/>
    <w:rsid w:val="002A01A5"/>
    <w:rsid w:val="002A0A39"/>
    <w:rsid w:val="002A0B37"/>
    <w:rsid w:val="002A0F4A"/>
    <w:rsid w:val="002A15FD"/>
    <w:rsid w:val="002A189C"/>
    <w:rsid w:val="002A1D76"/>
    <w:rsid w:val="002A1F2C"/>
    <w:rsid w:val="002A2103"/>
    <w:rsid w:val="002A2192"/>
    <w:rsid w:val="002A264A"/>
    <w:rsid w:val="002A29DE"/>
    <w:rsid w:val="002A2BD3"/>
    <w:rsid w:val="002A2EE0"/>
    <w:rsid w:val="002A32AC"/>
    <w:rsid w:val="002A384B"/>
    <w:rsid w:val="002A3F33"/>
    <w:rsid w:val="002A4553"/>
    <w:rsid w:val="002A4C75"/>
    <w:rsid w:val="002A5AC6"/>
    <w:rsid w:val="002A61C7"/>
    <w:rsid w:val="002A6763"/>
    <w:rsid w:val="002A6D7A"/>
    <w:rsid w:val="002A7446"/>
    <w:rsid w:val="002A7854"/>
    <w:rsid w:val="002A7CFF"/>
    <w:rsid w:val="002A7F01"/>
    <w:rsid w:val="002B0A91"/>
    <w:rsid w:val="002B0B73"/>
    <w:rsid w:val="002B0E2E"/>
    <w:rsid w:val="002B1094"/>
    <w:rsid w:val="002B1678"/>
    <w:rsid w:val="002B1961"/>
    <w:rsid w:val="002B2108"/>
    <w:rsid w:val="002B2437"/>
    <w:rsid w:val="002B2887"/>
    <w:rsid w:val="002B30B6"/>
    <w:rsid w:val="002B353D"/>
    <w:rsid w:val="002B4597"/>
    <w:rsid w:val="002B50FF"/>
    <w:rsid w:val="002B534F"/>
    <w:rsid w:val="002B596B"/>
    <w:rsid w:val="002B5E2C"/>
    <w:rsid w:val="002B5EF5"/>
    <w:rsid w:val="002B61B2"/>
    <w:rsid w:val="002B638C"/>
    <w:rsid w:val="002B690C"/>
    <w:rsid w:val="002B69B9"/>
    <w:rsid w:val="002B77BC"/>
    <w:rsid w:val="002B78DB"/>
    <w:rsid w:val="002B7AFA"/>
    <w:rsid w:val="002B7F3D"/>
    <w:rsid w:val="002C01DF"/>
    <w:rsid w:val="002C0F5E"/>
    <w:rsid w:val="002C13D6"/>
    <w:rsid w:val="002C1A07"/>
    <w:rsid w:val="002C2814"/>
    <w:rsid w:val="002C28A4"/>
    <w:rsid w:val="002C2985"/>
    <w:rsid w:val="002C2DE4"/>
    <w:rsid w:val="002C307C"/>
    <w:rsid w:val="002C37FF"/>
    <w:rsid w:val="002C400F"/>
    <w:rsid w:val="002C44B9"/>
    <w:rsid w:val="002C5777"/>
    <w:rsid w:val="002C6809"/>
    <w:rsid w:val="002C6894"/>
    <w:rsid w:val="002C6F69"/>
    <w:rsid w:val="002C733B"/>
    <w:rsid w:val="002C7BE6"/>
    <w:rsid w:val="002C7D2B"/>
    <w:rsid w:val="002C7D50"/>
    <w:rsid w:val="002C7F80"/>
    <w:rsid w:val="002D0867"/>
    <w:rsid w:val="002D0EA4"/>
    <w:rsid w:val="002D1126"/>
    <w:rsid w:val="002D16F2"/>
    <w:rsid w:val="002D1FC2"/>
    <w:rsid w:val="002D2539"/>
    <w:rsid w:val="002D2E75"/>
    <w:rsid w:val="002D331D"/>
    <w:rsid w:val="002D3352"/>
    <w:rsid w:val="002D3386"/>
    <w:rsid w:val="002D369E"/>
    <w:rsid w:val="002D3B52"/>
    <w:rsid w:val="002D3CBC"/>
    <w:rsid w:val="002D3E89"/>
    <w:rsid w:val="002D3F64"/>
    <w:rsid w:val="002D434D"/>
    <w:rsid w:val="002D441F"/>
    <w:rsid w:val="002D4BA8"/>
    <w:rsid w:val="002D4BD5"/>
    <w:rsid w:val="002D4D6D"/>
    <w:rsid w:val="002D4E53"/>
    <w:rsid w:val="002D5649"/>
    <w:rsid w:val="002D69CB"/>
    <w:rsid w:val="002D6A5C"/>
    <w:rsid w:val="002D7674"/>
    <w:rsid w:val="002D7993"/>
    <w:rsid w:val="002D79C8"/>
    <w:rsid w:val="002D7B1C"/>
    <w:rsid w:val="002E022D"/>
    <w:rsid w:val="002E0809"/>
    <w:rsid w:val="002E0989"/>
    <w:rsid w:val="002E1286"/>
    <w:rsid w:val="002E1364"/>
    <w:rsid w:val="002E137A"/>
    <w:rsid w:val="002E19E0"/>
    <w:rsid w:val="002E1B16"/>
    <w:rsid w:val="002E2076"/>
    <w:rsid w:val="002E222A"/>
    <w:rsid w:val="002E2A9B"/>
    <w:rsid w:val="002E2FB7"/>
    <w:rsid w:val="002E3048"/>
    <w:rsid w:val="002E3A40"/>
    <w:rsid w:val="002E3B78"/>
    <w:rsid w:val="002E40DD"/>
    <w:rsid w:val="002E4644"/>
    <w:rsid w:val="002E4830"/>
    <w:rsid w:val="002E496B"/>
    <w:rsid w:val="002E4B50"/>
    <w:rsid w:val="002E4D30"/>
    <w:rsid w:val="002E5291"/>
    <w:rsid w:val="002E58A0"/>
    <w:rsid w:val="002E680B"/>
    <w:rsid w:val="002E7433"/>
    <w:rsid w:val="002E746E"/>
    <w:rsid w:val="002E768A"/>
    <w:rsid w:val="002E779F"/>
    <w:rsid w:val="002E78D0"/>
    <w:rsid w:val="002E7D07"/>
    <w:rsid w:val="002E7EE8"/>
    <w:rsid w:val="002F0248"/>
    <w:rsid w:val="002F0631"/>
    <w:rsid w:val="002F0AFB"/>
    <w:rsid w:val="002F10C7"/>
    <w:rsid w:val="002F1267"/>
    <w:rsid w:val="002F1670"/>
    <w:rsid w:val="002F19F2"/>
    <w:rsid w:val="002F1CC1"/>
    <w:rsid w:val="002F207A"/>
    <w:rsid w:val="002F2457"/>
    <w:rsid w:val="002F2A32"/>
    <w:rsid w:val="002F2A3E"/>
    <w:rsid w:val="002F2EE7"/>
    <w:rsid w:val="002F409F"/>
    <w:rsid w:val="002F42EF"/>
    <w:rsid w:val="002F44BA"/>
    <w:rsid w:val="002F46A2"/>
    <w:rsid w:val="002F47B3"/>
    <w:rsid w:val="002F4B5C"/>
    <w:rsid w:val="002F4BAA"/>
    <w:rsid w:val="002F4C91"/>
    <w:rsid w:val="002F4E9C"/>
    <w:rsid w:val="002F57BF"/>
    <w:rsid w:val="002F5E50"/>
    <w:rsid w:val="002F614B"/>
    <w:rsid w:val="002F6B78"/>
    <w:rsid w:val="002F7378"/>
    <w:rsid w:val="0030045F"/>
    <w:rsid w:val="003007AA"/>
    <w:rsid w:val="00300C34"/>
    <w:rsid w:val="00301283"/>
    <w:rsid w:val="003013AF"/>
    <w:rsid w:val="0030162B"/>
    <w:rsid w:val="00301AF2"/>
    <w:rsid w:val="00301D40"/>
    <w:rsid w:val="00302491"/>
    <w:rsid w:val="003029B9"/>
    <w:rsid w:val="003039B2"/>
    <w:rsid w:val="00304E21"/>
    <w:rsid w:val="0030514A"/>
    <w:rsid w:val="0030517F"/>
    <w:rsid w:val="003058B1"/>
    <w:rsid w:val="00306074"/>
    <w:rsid w:val="0030608A"/>
    <w:rsid w:val="0030644D"/>
    <w:rsid w:val="003065C0"/>
    <w:rsid w:val="00307311"/>
    <w:rsid w:val="00307579"/>
    <w:rsid w:val="00307ADB"/>
    <w:rsid w:val="00307B5D"/>
    <w:rsid w:val="00307D53"/>
    <w:rsid w:val="003107C6"/>
    <w:rsid w:val="00310A88"/>
    <w:rsid w:val="00311089"/>
    <w:rsid w:val="00311229"/>
    <w:rsid w:val="003122BA"/>
    <w:rsid w:val="003125CC"/>
    <w:rsid w:val="003131DC"/>
    <w:rsid w:val="003134A1"/>
    <w:rsid w:val="00313768"/>
    <w:rsid w:val="00313A5E"/>
    <w:rsid w:val="00313C3E"/>
    <w:rsid w:val="00313CD5"/>
    <w:rsid w:val="003145AC"/>
    <w:rsid w:val="0031493C"/>
    <w:rsid w:val="00315701"/>
    <w:rsid w:val="003159E8"/>
    <w:rsid w:val="00316460"/>
    <w:rsid w:val="00316884"/>
    <w:rsid w:val="003168A5"/>
    <w:rsid w:val="00316C6A"/>
    <w:rsid w:val="00316DCA"/>
    <w:rsid w:val="00317635"/>
    <w:rsid w:val="00317F2A"/>
    <w:rsid w:val="00320376"/>
    <w:rsid w:val="00320514"/>
    <w:rsid w:val="00320D00"/>
    <w:rsid w:val="00321AE4"/>
    <w:rsid w:val="00321B96"/>
    <w:rsid w:val="00323643"/>
    <w:rsid w:val="00323AF1"/>
    <w:rsid w:val="00323D39"/>
    <w:rsid w:val="00324002"/>
    <w:rsid w:val="00324D2F"/>
    <w:rsid w:val="003256CA"/>
    <w:rsid w:val="00325B0C"/>
    <w:rsid w:val="00326288"/>
    <w:rsid w:val="00326839"/>
    <w:rsid w:val="00326E88"/>
    <w:rsid w:val="0032754F"/>
    <w:rsid w:val="00327672"/>
    <w:rsid w:val="003276CA"/>
    <w:rsid w:val="0032797C"/>
    <w:rsid w:val="00327F02"/>
    <w:rsid w:val="003312B4"/>
    <w:rsid w:val="00331793"/>
    <w:rsid w:val="00331822"/>
    <w:rsid w:val="00331F71"/>
    <w:rsid w:val="003322D9"/>
    <w:rsid w:val="00332495"/>
    <w:rsid w:val="0033273F"/>
    <w:rsid w:val="00332B7C"/>
    <w:rsid w:val="00332C24"/>
    <w:rsid w:val="0033312D"/>
    <w:rsid w:val="0033433D"/>
    <w:rsid w:val="00334627"/>
    <w:rsid w:val="00334679"/>
    <w:rsid w:val="0033502C"/>
    <w:rsid w:val="0033598B"/>
    <w:rsid w:val="00335D94"/>
    <w:rsid w:val="00335E6C"/>
    <w:rsid w:val="00335EB6"/>
    <w:rsid w:val="003363FA"/>
    <w:rsid w:val="00336707"/>
    <w:rsid w:val="00337981"/>
    <w:rsid w:val="003416C3"/>
    <w:rsid w:val="00341BCD"/>
    <w:rsid w:val="003427FD"/>
    <w:rsid w:val="00342938"/>
    <w:rsid w:val="003430E3"/>
    <w:rsid w:val="003433CB"/>
    <w:rsid w:val="00343426"/>
    <w:rsid w:val="00343AB6"/>
    <w:rsid w:val="00343B03"/>
    <w:rsid w:val="00343CAE"/>
    <w:rsid w:val="0034433B"/>
    <w:rsid w:val="003443DD"/>
    <w:rsid w:val="003446B7"/>
    <w:rsid w:val="003447B6"/>
    <w:rsid w:val="00344A32"/>
    <w:rsid w:val="00344A79"/>
    <w:rsid w:val="00344AE0"/>
    <w:rsid w:val="00344BC7"/>
    <w:rsid w:val="0034600E"/>
    <w:rsid w:val="00346515"/>
    <w:rsid w:val="00346900"/>
    <w:rsid w:val="003469E6"/>
    <w:rsid w:val="0034736C"/>
    <w:rsid w:val="00347A9B"/>
    <w:rsid w:val="00347E35"/>
    <w:rsid w:val="00350008"/>
    <w:rsid w:val="003500A3"/>
    <w:rsid w:val="003502A7"/>
    <w:rsid w:val="00350F95"/>
    <w:rsid w:val="00351284"/>
    <w:rsid w:val="00351D32"/>
    <w:rsid w:val="00351E65"/>
    <w:rsid w:val="00351E6D"/>
    <w:rsid w:val="00352940"/>
    <w:rsid w:val="00352EFF"/>
    <w:rsid w:val="0035301C"/>
    <w:rsid w:val="0035358B"/>
    <w:rsid w:val="003535DE"/>
    <w:rsid w:val="00353E0A"/>
    <w:rsid w:val="0035407F"/>
    <w:rsid w:val="003540DF"/>
    <w:rsid w:val="003548DA"/>
    <w:rsid w:val="003548FA"/>
    <w:rsid w:val="00354D5B"/>
    <w:rsid w:val="00355C75"/>
    <w:rsid w:val="00356015"/>
    <w:rsid w:val="00356C1B"/>
    <w:rsid w:val="00357132"/>
    <w:rsid w:val="0035744C"/>
    <w:rsid w:val="0035766F"/>
    <w:rsid w:val="00357815"/>
    <w:rsid w:val="00357C5F"/>
    <w:rsid w:val="00360512"/>
    <w:rsid w:val="003605DE"/>
    <w:rsid w:val="003607E5"/>
    <w:rsid w:val="00360DFB"/>
    <w:rsid w:val="00360E4F"/>
    <w:rsid w:val="00361A5E"/>
    <w:rsid w:val="00362089"/>
    <w:rsid w:val="00362254"/>
    <w:rsid w:val="0036295E"/>
    <w:rsid w:val="00362CC7"/>
    <w:rsid w:val="00362D82"/>
    <w:rsid w:val="00363010"/>
    <w:rsid w:val="0036337C"/>
    <w:rsid w:val="0036373B"/>
    <w:rsid w:val="00363932"/>
    <w:rsid w:val="0036410B"/>
    <w:rsid w:val="003648D6"/>
    <w:rsid w:val="00364AC5"/>
    <w:rsid w:val="0036518A"/>
    <w:rsid w:val="003656C3"/>
    <w:rsid w:val="00365E3B"/>
    <w:rsid w:val="00366054"/>
    <w:rsid w:val="0036623B"/>
    <w:rsid w:val="0036669D"/>
    <w:rsid w:val="00366F04"/>
    <w:rsid w:val="003674B0"/>
    <w:rsid w:val="00367600"/>
    <w:rsid w:val="003676F8"/>
    <w:rsid w:val="00367727"/>
    <w:rsid w:val="003678FE"/>
    <w:rsid w:val="0036790F"/>
    <w:rsid w:val="00367BFB"/>
    <w:rsid w:val="003700C7"/>
    <w:rsid w:val="00370398"/>
    <w:rsid w:val="003710A7"/>
    <w:rsid w:val="003711E8"/>
    <w:rsid w:val="00371335"/>
    <w:rsid w:val="003718E0"/>
    <w:rsid w:val="003727F2"/>
    <w:rsid w:val="00372853"/>
    <w:rsid w:val="003728D8"/>
    <w:rsid w:val="003729B3"/>
    <w:rsid w:val="00372B78"/>
    <w:rsid w:val="0037305E"/>
    <w:rsid w:val="00374159"/>
    <w:rsid w:val="003747EE"/>
    <w:rsid w:val="003751FC"/>
    <w:rsid w:val="0037544F"/>
    <w:rsid w:val="00375558"/>
    <w:rsid w:val="0037564C"/>
    <w:rsid w:val="00375BBC"/>
    <w:rsid w:val="00376126"/>
    <w:rsid w:val="00377226"/>
    <w:rsid w:val="00380A27"/>
    <w:rsid w:val="00384049"/>
    <w:rsid w:val="00384334"/>
    <w:rsid w:val="003847F3"/>
    <w:rsid w:val="00384CF8"/>
    <w:rsid w:val="0038515D"/>
    <w:rsid w:val="0038585F"/>
    <w:rsid w:val="00385D3A"/>
    <w:rsid w:val="00385FAA"/>
    <w:rsid w:val="0038635E"/>
    <w:rsid w:val="003868EF"/>
    <w:rsid w:val="00386B3D"/>
    <w:rsid w:val="00386F35"/>
    <w:rsid w:val="003871F0"/>
    <w:rsid w:val="0038757F"/>
    <w:rsid w:val="003875C1"/>
    <w:rsid w:val="00387D76"/>
    <w:rsid w:val="00390EC3"/>
    <w:rsid w:val="00390F70"/>
    <w:rsid w:val="003914DB"/>
    <w:rsid w:val="003922BA"/>
    <w:rsid w:val="00392E02"/>
    <w:rsid w:val="00394524"/>
    <w:rsid w:val="00394DE7"/>
    <w:rsid w:val="00394EAD"/>
    <w:rsid w:val="00395374"/>
    <w:rsid w:val="003959F0"/>
    <w:rsid w:val="00395B6A"/>
    <w:rsid w:val="00396A39"/>
    <w:rsid w:val="00396C10"/>
    <w:rsid w:val="00397007"/>
    <w:rsid w:val="0039737A"/>
    <w:rsid w:val="0039763D"/>
    <w:rsid w:val="00397866"/>
    <w:rsid w:val="00397898"/>
    <w:rsid w:val="00397E02"/>
    <w:rsid w:val="00397F31"/>
    <w:rsid w:val="003A0433"/>
    <w:rsid w:val="003A0C25"/>
    <w:rsid w:val="003A1084"/>
    <w:rsid w:val="003A19CA"/>
    <w:rsid w:val="003A1F51"/>
    <w:rsid w:val="003A269B"/>
    <w:rsid w:val="003A26BD"/>
    <w:rsid w:val="003A2788"/>
    <w:rsid w:val="003A2A1F"/>
    <w:rsid w:val="003A2CEC"/>
    <w:rsid w:val="003A3067"/>
    <w:rsid w:val="003A307D"/>
    <w:rsid w:val="003A3A31"/>
    <w:rsid w:val="003A3AAB"/>
    <w:rsid w:val="003A3E0C"/>
    <w:rsid w:val="003A3EE1"/>
    <w:rsid w:val="003A400F"/>
    <w:rsid w:val="003A4273"/>
    <w:rsid w:val="003A4D40"/>
    <w:rsid w:val="003A58EA"/>
    <w:rsid w:val="003A6006"/>
    <w:rsid w:val="003A68FE"/>
    <w:rsid w:val="003A7055"/>
    <w:rsid w:val="003A71AB"/>
    <w:rsid w:val="003A7BB1"/>
    <w:rsid w:val="003A7D81"/>
    <w:rsid w:val="003B00B5"/>
    <w:rsid w:val="003B070B"/>
    <w:rsid w:val="003B08D3"/>
    <w:rsid w:val="003B09AD"/>
    <w:rsid w:val="003B11C9"/>
    <w:rsid w:val="003B1F71"/>
    <w:rsid w:val="003B26E2"/>
    <w:rsid w:val="003B34BA"/>
    <w:rsid w:val="003B49EC"/>
    <w:rsid w:val="003B4AA7"/>
    <w:rsid w:val="003B510E"/>
    <w:rsid w:val="003B52E9"/>
    <w:rsid w:val="003B5970"/>
    <w:rsid w:val="003B5ACC"/>
    <w:rsid w:val="003B5C44"/>
    <w:rsid w:val="003B5E37"/>
    <w:rsid w:val="003B62EA"/>
    <w:rsid w:val="003B6823"/>
    <w:rsid w:val="003B6A76"/>
    <w:rsid w:val="003B6ABF"/>
    <w:rsid w:val="003B6F6C"/>
    <w:rsid w:val="003B779D"/>
    <w:rsid w:val="003B78C0"/>
    <w:rsid w:val="003B7AAA"/>
    <w:rsid w:val="003B7BC6"/>
    <w:rsid w:val="003B7BF5"/>
    <w:rsid w:val="003C04E8"/>
    <w:rsid w:val="003C0CC6"/>
    <w:rsid w:val="003C149D"/>
    <w:rsid w:val="003C14E4"/>
    <w:rsid w:val="003C1860"/>
    <w:rsid w:val="003C1950"/>
    <w:rsid w:val="003C24E4"/>
    <w:rsid w:val="003C2A34"/>
    <w:rsid w:val="003C2B65"/>
    <w:rsid w:val="003C30A1"/>
    <w:rsid w:val="003C3316"/>
    <w:rsid w:val="003C3423"/>
    <w:rsid w:val="003C3B65"/>
    <w:rsid w:val="003C3E59"/>
    <w:rsid w:val="003C4154"/>
    <w:rsid w:val="003C42D2"/>
    <w:rsid w:val="003C525D"/>
    <w:rsid w:val="003C68DE"/>
    <w:rsid w:val="003C6E87"/>
    <w:rsid w:val="003C78E0"/>
    <w:rsid w:val="003C7C68"/>
    <w:rsid w:val="003C7E00"/>
    <w:rsid w:val="003D00AB"/>
    <w:rsid w:val="003D022A"/>
    <w:rsid w:val="003D066B"/>
    <w:rsid w:val="003D0D6D"/>
    <w:rsid w:val="003D10EC"/>
    <w:rsid w:val="003D10F8"/>
    <w:rsid w:val="003D15A7"/>
    <w:rsid w:val="003D1637"/>
    <w:rsid w:val="003D29CE"/>
    <w:rsid w:val="003D3213"/>
    <w:rsid w:val="003D32B5"/>
    <w:rsid w:val="003D3616"/>
    <w:rsid w:val="003D3931"/>
    <w:rsid w:val="003D3D85"/>
    <w:rsid w:val="003D3E92"/>
    <w:rsid w:val="003D4330"/>
    <w:rsid w:val="003D456C"/>
    <w:rsid w:val="003D45E3"/>
    <w:rsid w:val="003D45F9"/>
    <w:rsid w:val="003D4D6C"/>
    <w:rsid w:val="003D5121"/>
    <w:rsid w:val="003D54E6"/>
    <w:rsid w:val="003D5600"/>
    <w:rsid w:val="003D594F"/>
    <w:rsid w:val="003D5F35"/>
    <w:rsid w:val="003D6027"/>
    <w:rsid w:val="003D694F"/>
    <w:rsid w:val="003D6984"/>
    <w:rsid w:val="003D6E19"/>
    <w:rsid w:val="003D7197"/>
    <w:rsid w:val="003D7399"/>
    <w:rsid w:val="003E00D6"/>
    <w:rsid w:val="003E0117"/>
    <w:rsid w:val="003E056B"/>
    <w:rsid w:val="003E06D8"/>
    <w:rsid w:val="003E0CB6"/>
    <w:rsid w:val="003E0DC4"/>
    <w:rsid w:val="003E0EFE"/>
    <w:rsid w:val="003E104C"/>
    <w:rsid w:val="003E1D84"/>
    <w:rsid w:val="003E2296"/>
    <w:rsid w:val="003E2592"/>
    <w:rsid w:val="003E29F4"/>
    <w:rsid w:val="003E2DED"/>
    <w:rsid w:val="003E2F2B"/>
    <w:rsid w:val="003E33FA"/>
    <w:rsid w:val="003E3931"/>
    <w:rsid w:val="003E3EF4"/>
    <w:rsid w:val="003E3F51"/>
    <w:rsid w:val="003E3FD6"/>
    <w:rsid w:val="003E4281"/>
    <w:rsid w:val="003E459D"/>
    <w:rsid w:val="003E49C5"/>
    <w:rsid w:val="003E49C8"/>
    <w:rsid w:val="003E4E51"/>
    <w:rsid w:val="003E51E8"/>
    <w:rsid w:val="003E557E"/>
    <w:rsid w:val="003E57ED"/>
    <w:rsid w:val="003E5CA9"/>
    <w:rsid w:val="003E5E96"/>
    <w:rsid w:val="003E63B8"/>
    <w:rsid w:val="003E6442"/>
    <w:rsid w:val="003E6453"/>
    <w:rsid w:val="003E66C6"/>
    <w:rsid w:val="003E6706"/>
    <w:rsid w:val="003E6D20"/>
    <w:rsid w:val="003F00D9"/>
    <w:rsid w:val="003F029F"/>
    <w:rsid w:val="003F0CCF"/>
    <w:rsid w:val="003F0FAE"/>
    <w:rsid w:val="003F1086"/>
    <w:rsid w:val="003F10A9"/>
    <w:rsid w:val="003F15F4"/>
    <w:rsid w:val="003F190A"/>
    <w:rsid w:val="003F19C0"/>
    <w:rsid w:val="003F1A18"/>
    <w:rsid w:val="003F1BE0"/>
    <w:rsid w:val="003F1FEA"/>
    <w:rsid w:val="003F2374"/>
    <w:rsid w:val="003F2496"/>
    <w:rsid w:val="003F2686"/>
    <w:rsid w:val="003F2891"/>
    <w:rsid w:val="003F2A5A"/>
    <w:rsid w:val="003F3608"/>
    <w:rsid w:val="003F36B3"/>
    <w:rsid w:val="003F38D8"/>
    <w:rsid w:val="003F39A0"/>
    <w:rsid w:val="003F3E51"/>
    <w:rsid w:val="003F43BD"/>
    <w:rsid w:val="003F45BA"/>
    <w:rsid w:val="003F483F"/>
    <w:rsid w:val="003F4AA5"/>
    <w:rsid w:val="003F4E42"/>
    <w:rsid w:val="003F4FEF"/>
    <w:rsid w:val="003F51D8"/>
    <w:rsid w:val="003F5891"/>
    <w:rsid w:val="003F58EE"/>
    <w:rsid w:val="003F5F75"/>
    <w:rsid w:val="003F6154"/>
    <w:rsid w:val="003F7985"/>
    <w:rsid w:val="0040096C"/>
    <w:rsid w:val="00400A76"/>
    <w:rsid w:val="004010E5"/>
    <w:rsid w:val="00401679"/>
    <w:rsid w:val="004016D5"/>
    <w:rsid w:val="00401D25"/>
    <w:rsid w:val="00402722"/>
    <w:rsid w:val="00402A2C"/>
    <w:rsid w:val="00402BE5"/>
    <w:rsid w:val="0040309E"/>
    <w:rsid w:val="00403A6D"/>
    <w:rsid w:val="00403CF8"/>
    <w:rsid w:val="00404318"/>
    <w:rsid w:val="00404373"/>
    <w:rsid w:val="0040443A"/>
    <w:rsid w:val="004048FD"/>
    <w:rsid w:val="00405207"/>
    <w:rsid w:val="004054AD"/>
    <w:rsid w:val="004055E5"/>
    <w:rsid w:val="00405F5F"/>
    <w:rsid w:val="004063E5"/>
    <w:rsid w:val="00406F0F"/>
    <w:rsid w:val="004074EA"/>
    <w:rsid w:val="00410933"/>
    <w:rsid w:val="0041110A"/>
    <w:rsid w:val="00411678"/>
    <w:rsid w:val="00411CD4"/>
    <w:rsid w:val="00411D8D"/>
    <w:rsid w:val="00412D9B"/>
    <w:rsid w:val="004130C7"/>
    <w:rsid w:val="004130EF"/>
    <w:rsid w:val="00414553"/>
    <w:rsid w:val="00414CEC"/>
    <w:rsid w:val="00414D7B"/>
    <w:rsid w:val="004150D4"/>
    <w:rsid w:val="00415F41"/>
    <w:rsid w:val="004164D3"/>
    <w:rsid w:val="00416873"/>
    <w:rsid w:val="004176D6"/>
    <w:rsid w:val="004201DE"/>
    <w:rsid w:val="004202A1"/>
    <w:rsid w:val="004207A6"/>
    <w:rsid w:val="00420C8A"/>
    <w:rsid w:val="00421155"/>
    <w:rsid w:val="00421310"/>
    <w:rsid w:val="00421398"/>
    <w:rsid w:val="00421399"/>
    <w:rsid w:val="004221FB"/>
    <w:rsid w:val="0042270E"/>
    <w:rsid w:val="00422E2B"/>
    <w:rsid w:val="004238EC"/>
    <w:rsid w:val="00423D32"/>
    <w:rsid w:val="0042415C"/>
    <w:rsid w:val="004247E1"/>
    <w:rsid w:val="00425D05"/>
    <w:rsid w:val="00425D1A"/>
    <w:rsid w:val="0042665B"/>
    <w:rsid w:val="0042695B"/>
    <w:rsid w:val="00426A9F"/>
    <w:rsid w:val="00426B75"/>
    <w:rsid w:val="00426D39"/>
    <w:rsid w:val="004275F4"/>
    <w:rsid w:val="00427613"/>
    <w:rsid w:val="004277D5"/>
    <w:rsid w:val="00427951"/>
    <w:rsid w:val="00427979"/>
    <w:rsid w:val="00427FBB"/>
    <w:rsid w:val="00430502"/>
    <w:rsid w:val="004307A1"/>
    <w:rsid w:val="00430C9E"/>
    <w:rsid w:val="00430E22"/>
    <w:rsid w:val="00431859"/>
    <w:rsid w:val="00431D04"/>
    <w:rsid w:val="00431ED4"/>
    <w:rsid w:val="00432238"/>
    <w:rsid w:val="004326E9"/>
    <w:rsid w:val="00432E59"/>
    <w:rsid w:val="00432F8E"/>
    <w:rsid w:val="00432F93"/>
    <w:rsid w:val="00433279"/>
    <w:rsid w:val="00433A16"/>
    <w:rsid w:val="00433C37"/>
    <w:rsid w:val="00433D63"/>
    <w:rsid w:val="00433EE6"/>
    <w:rsid w:val="00434001"/>
    <w:rsid w:val="00434224"/>
    <w:rsid w:val="00434735"/>
    <w:rsid w:val="00434A5A"/>
    <w:rsid w:val="00434FB6"/>
    <w:rsid w:val="00435195"/>
    <w:rsid w:val="0043536A"/>
    <w:rsid w:val="0043539D"/>
    <w:rsid w:val="0043555B"/>
    <w:rsid w:val="00435946"/>
    <w:rsid w:val="00435B43"/>
    <w:rsid w:val="00435DE3"/>
    <w:rsid w:val="004363EF"/>
    <w:rsid w:val="004365D3"/>
    <w:rsid w:val="004365EC"/>
    <w:rsid w:val="00436BB5"/>
    <w:rsid w:val="0043779F"/>
    <w:rsid w:val="004377E9"/>
    <w:rsid w:val="004401C1"/>
    <w:rsid w:val="00440A88"/>
    <w:rsid w:val="00440E89"/>
    <w:rsid w:val="00441048"/>
    <w:rsid w:val="00441617"/>
    <w:rsid w:val="00441634"/>
    <w:rsid w:val="004416A5"/>
    <w:rsid w:val="0044191E"/>
    <w:rsid w:val="004419EE"/>
    <w:rsid w:val="004420B0"/>
    <w:rsid w:val="00442158"/>
    <w:rsid w:val="00442250"/>
    <w:rsid w:val="004425C5"/>
    <w:rsid w:val="0044260B"/>
    <w:rsid w:val="0044339B"/>
    <w:rsid w:val="004436C5"/>
    <w:rsid w:val="0044388F"/>
    <w:rsid w:val="004439FC"/>
    <w:rsid w:val="0044458E"/>
    <w:rsid w:val="00444773"/>
    <w:rsid w:val="00444BE2"/>
    <w:rsid w:val="004457F0"/>
    <w:rsid w:val="00445BAE"/>
    <w:rsid w:val="00445CEB"/>
    <w:rsid w:val="00445E98"/>
    <w:rsid w:val="00447DD4"/>
    <w:rsid w:val="00450232"/>
    <w:rsid w:val="0045066C"/>
    <w:rsid w:val="00450CE1"/>
    <w:rsid w:val="00450ED5"/>
    <w:rsid w:val="004510F3"/>
    <w:rsid w:val="00452B58"/>
    <w:rsid w:val="00452CF3"/>
    <w:rsid w:val="00452F19"/>
    <w:rsid w:val="00452F80"/>
    <w:rsid w:val="004531BC"/>
    <w:rsid w:val="004534C7"/>
    <w:rsid w:val="00453726"/>
    <w:rsid w:val="0045398E"/>
    <w:rsid w:val="00455AAD"/>
    <w:rsid w:val="00455CD8"/>
    <w:rsid w:val="00456112"/>
    <w:rsid w:val="004561C4"/>
    <w:rsid w:val="0045647D"/>
    <w:rsid w:val="00456501"/>
    <w:rsid w:val="00456B30"/>
    <w:rsid w:val="00456DE0"/>
    <w:rsid w:val="00460535"/>
    <w:rsid w:val="00460D5A"/>
    <w:rsid w:val="00461550"/>
    <w:rsid w:val="00461A03"/>
    <w:rsid w:val="00461F7A"/>
    <w:rsid w:val="004629B9"/>
    <w:rsid w:val="00462A79"/>
    <w:rsid w:val="0046319E"/>
    <w:rsid w:val="00463E64"/>
    <w:rsid w:val="00463F4E"/>
    <w:rsid w:val="004641CF"/>
    <w:rsid w:val="004642CE"/>
    <w:rsid w:val="004645DE"/>
    <w:rsid w:val="00464FF4"/>
    <w:rsid w:val="00465218"/>
    <w:rsid w:val="00465CFA"/>
    <w:rsid w:val="00465DF7"/>
    <w:rsid w:val="0046687F"/>
    <w:rsid w:val="004668C6"/>
    <w:rsid w:val="004675D0"/>
    <w:rsid w:val="00467E19"/>
    <w:rsid w:val="00470994"/>
    <w:rsid w:val="00470C0C"/>
    <w:rsid w:val="00471508"/>
    <w:rsid w:val="00471663"/>
    <w:rsid w:val="00471995"/>
    <w:rsid w:val="00471F8B"/>
    <w:rsid w:val="0047215A"/>
    <w:rsid w:val="0047341D"/>
    <w:rsid w:val="00473F80"/>
    <w:rsid w:val="00473FE2"/>
    <w:rsid w:val="0047435D"/>
    <w:rsid w:val="004746E7"/>
    <w:rsid w:val="00474BB4"/>
    <w:rsid w:val="00474C8B"/>
    <w:rsid w:val="00474F26"/>
    <w:rsid w:val="004755DA"/>
    <w:rsid w:val="00475717"/>
    <w:rsid w:val="004757DC"/>
    <w:rsid w:val="004759ED"/>
    <w:rsid w:val="00475BEB"/>
    <w:rsid w:val="00475E5D"/>
    <w:rsid w:val="00475EC6"/>
    <w:rsid w:val="00475FEF"/>
    <w:rsid w:val="00476373"/>
    <w:rsid w:val="0047660E"/>
    <w:rsid w:val="00476887"/>
    <w:rsid w:val="0047707E"/>
    <w:rsid w:val="004773B1"/>
    <w:rsid w:val="00480524"/>
    <w:rsid w:val="00480775"/>
    <w:rsid w:val="00480861"/>
    <w:rsid w:val="00480CEA"/>
    <w:rsid w:val="00481001"/>
    <w:rsid w:val="00481926"/>
    <w:rsid w:val="00481B4E"/>
    <w:rsid w:val="00481BB3"/>
    <w:rsid w:val="00482072"/>
    <w:rsid w:val="00482114"/>
    <w:rsid w:val="004827B0"/>
    <w:rsid w:val="004828FC"/>
    <w:rsid w:val="0048300D"/>
    <w:rsid w:val="00483301"/>
    <w:rsid w:val="0048457B"/>
    <w:rsid w:val="004845C6"/>
    <w:rsid w:val="0048500E"/>
    <w:rsid w:val="00485106"/>
    <w:rsid w:val="00485161"/>
    <w:rsid w:val="0048594F"/>
    <w:rsid w:val="00487A88"/>
    <w:rsid w:val="00490359"/>
    <w:rsid w:val="00490453"/>
    <w:rsid w:val="00490590"/>
    <w:rsid w:val="00490F85"/>
    <w:rsid w:val="004917C7"/>
    <w:rsid w:val="00491C14"/>
    <w:rsid w:val="00492473"/>
    <w:rsid w:val="00492730"/>
    <w:rsid w:val="00492C7D"/>
    <w:rsid w:val="00492D11"/>
    <w:rsid w:val="00492E92"/>
    <w:rsid w:val="004930B8"/>
    <w:rsid w:val="00493A20"/>
    <w:rsid w:val="00493BC4"/>
    <w:rsid w:val="0049425D"/>
    <w:rsid w:val="00495770"/>
    <w:rsid w:val="00495A57"/>
    <w:rsid w:val="004960ED"/>
    <w:rsid w:val="0049618B"/>
    <w:rsid w:val="004964EB"/>
    <w:rsid w:val="004965ED"/>
    <w:rsid w:val="004968E5"/>
    <w:rsid w:val="00496902"/>
    <w:rsid w:val="00496BD5"/>
    <w:rsid w:val="00496BFF"/>
    <w:rsid w:val="004978B9"/>
    <w:rsid w:val="004979F6"/>
    <w:rsid w:val="00497C61"/>
    <w:rsid w:val="004A009D"/>
    <w:rsid w:val="004A024B"/>
    <w:rsid w:val="004A055A"/>
    <w:rsid w:val="004A059D"/>
    <w:rsid w:val="004A0613"/>
    <w:rsid w:val="004A13AC"/>
    <w:rsid w:val="004A1428"/>
    <w:rsid w:val="004A1563"/>
    <w:rsid w:val="004A19A0"/>
    <w:rsid w:val="004A1B04"/>
    <w:rsid w:val="004A2703"/>
    <w:rsid w:val="004A2A99"/>
    <w:rsid w:val="004A332F"/>
    <w:rsid w:val="004A3356"/>
    <w:rsid w:val="004A33FB"/>
    <w:rsid w:val="004A356A"/>
    <w:rsid w:val="004A3642"/>
    <w:rsid w:val="004A367D"/>
    <w:rsid w:val="004A3B0A"/>
    <w:rsid w:val="004A3CFA"/>
    <w:rsid w:val="004A3DA5"/>
    <w:rsid w:val="004A43E1"/>
    <w:rsid w:val="004A4BE0"/>
    <w:rsid w:val="004A4D3F"/>
    <w:rsid w:val="004A5DCF"/>
    <w:rsid w:val="004A5E93"/>
    <w:rsid w:val="004A609C"/>
    <w:rsid w:val="004A6137"/>
    <w:rsid w:val="004A61FA"/>
    <w:rsid w:val="004A6727"/>
    <w:rsid w:val="004A6A18"/>
    <w:rsid w:val="004A78E8"/>
    <w:rsid w:val="004A79A6"/>
    <w:rsid w:val="004A7EF0"/>
    <w:rsid w:val="004B005F"/>
    <w:rsid w:val="004B092D"/>
    <w:rsid w:val="004B0E2E"/>
    <w:rsid w:val="004B0F4E"/>
    <w:rsid w:val="004B1498"/>
    <w:rsid w:val="004B19C0"/>
    <w:rsid w:val="004B1A4A"/>
    <w:rsid w:val="004B1AB4"/>
    <w:rsid w:val="004B1C33"/>
    <w:rsid w:val="004B1C55"/>
    <w:rsid w:val="004B28CF"/>
    <w:rsid w:val="004B2E24"/>
    <w:rsid w:val="004B34AE"/>
    <w:rsid w:val="004B389E"/>
    <w:rsid w:val="004B3AA1"/>
    <w:rsid w:val="004B3C81"/>
    <w:rsid w:val="004B4172"/>
    <w:rsid w:val="004B44F6"/>
    <w:rsid w:val="004B45CB"/>
    <w:rsid w:val="004B479D"/>
    <w:rsid w:val="004B4B26"/>
    <w:rsid w:val="004B4E21"/>
    <w:rsid w:val="004B55D0"/>
    <w:rsid w:val="004B5647"/>
    <w:rsid w:val="004B5AB0"/>
    <w:rsid w:val="004B5CAF"/>
    <w:rsid w:val="004B5D10"/>
    <w:rsid w:val="004B64B8"/>
    <w:rsid w:val="004B6720"/>
    <w:rsid w:val="004B69F0"/>
    <w:rsid w:val="004B6C2F"/>
    <w:rsid w:val="004B71AA"/>
    <w:rsid w:val="004B735B"/>
    <w:rsid w:val="004B77C9"/>
    <w:rsid w:val="004B77DE"/>
    <w:rsid w:val="004C043B"/>
    <w:rsid w:val="004C0B0C"/>
    <w:rsid w:val="004C1167"/>
    <w:rsid w:val="004C18DA"/>
    <w:rsid w:val="004C2979"/>
    <w:rsid w:val="004C2E8A"/>
    <w:rsid w:val="004C2F99"/>
    <w:rsid w:val="004C34D4"/>
    <w:rsid w:val="004C42AC"/>
    <w:rsid w:val="004C4915"/>
    <w:rsid w:val="004C4E1D"/>
    <w:rsid w:val="004C4F93"/>
    <w:rsid w:val="004C5740"/>
    <w:rsid w:val="004C5AD0"/>
    <w:rsid w:val="004C6640"/>
    <w:rsid w:val="004C6E78"/>
    <w:rsid w:val="004C7583"/>
    <w:rsid w:val="004C7684"/>
    <w:rsid w:val="004C7775"/>
    <w:rsid w:val="004D025C"/>
    <w:rsid w:val="004D0A91"/>
    <w:rsid w:val="004D0EA8"/>
    <w:rsid w:val="004D0F8E"/>
    <w:rsid w:val="004D1B14"/>
    <w:rsid w:val="004D1D2D"/>
    <w:rsid w:val="004D1EE5"/>
    <w:rsid w:val="004D2494"/>
    <w:rsid w:val="004D25D9"/>
    <w:rsid w:val="004D2CC6"/>
    <w:rsid w:val="004D2F83"/>
    <w:rsid w:val="004D3C7C"/>
    <w:rsid w:val="004D4745"/>
    <w:rsid w:val="004D477D"/>
    <w:rsid w:val="004D4A0D"/>
    <w:rsid w:val="004D4F86"/>
    <w:rsid w:val="004D5079"/>
    <w:rsid w:val="004D5172"/>
    <w:rsid w:val="004D5860"/>
    <w:rsid w:val="004D6648"/>
    <w:rsid w:val="004D67C9"/>
    <w:rsid w:val="004D6AC5"/>
    <w:rsid w:val="004D71F5"/>
    <w:rsid w:val="004D7438"/>
    <w:rsid w:val="004D7C02"/>
    <w:rsid w:val="004E06FD"/>
    <w:rsid w:val="004E18E9"/>
    <w:rsid w:val="004E1A21"/>
    <w:rsid w:val="004E24C9"/>
    <w:rsid w:val="004E2516"/>
    <w:rsid w:val="004E2D1A"/>
    <w:rsid w:val="004E34B0"/>
    <w:rsid w:val="004E34D2"/>
    <w:rsid w:val="004E3FA9"/>
    <w:rsid w:val="004E4273"/>
    <w:rsid w:val="004E46B6"/>
    <w:rsid w:val="004E4FA6"/>
    <w:rsid w:val="004E4FA7"/>
    <w:rsid w:val="004E519A"/>
    <w:rsid w:val="004E6F52"/>
    <w:rsid w:val="004E7361"/>
    <w:rsid w:val="004E7993"/>
    <w:rsid w:val="004E7E15"/>
    <w:rsid w:val="004F022D"/>
    <w:rsid w:val="004F0D3F"/>
    <w:rsid w:val="004F1123"/>
    <w:rsid w:val="004F1EDD"/>
    <w:rsid w:val="004F1EFB"/>
    <w:rsid w:val="004F25AF"/>
    <w:rsid w:val="004F2769"/>
    <w:rsid w:val="004F290D"/>
    <w:rsid w:val="004F2FF4"/>
    <w:rsid w:val="004F303A"/>
    <w:rsid w:val="004F3176"/>
    <w:rsid w:val="004F3667"/>
    <w:rsid w:val="004F3AE9"/>
    <w:rsid w:val="004F3CBF"/>
    <w:rsid w:val="004F41F1"/>
    <w:rsid w:val="004F42B6"/>
    <w:rsid w:val="004F4644"/>
    <w:rsid w:val="004F48A6"/>
    <w:rsid w:val="004F5287"/>
    <w:rsid w:val="004F5894"/>
    <w:rsid w:val="004F64C1"/>
    <w:rsid w:val="004F6DC3"/>
    <w:rsid w:val="004F7527"/>
    <w:rsid w:val="004F7E5F"/>
    <w:rsid w:val="004F7FCC"/>
    <w:rsid w:val="005004F6"/>
    <w:rsid w:val="00500728"/>
    <w:rsid w:val="005008F1"/>
    <w:rsid w:val="00500A57"/>
    <w:rsid w:val="005018E4"/>
    <w:rsid w:val="00501D71"/>
    <w:rsid w:val="00501E24"/>
    <w:rsid w:val="00501FCD"/>
    <w:rsid w:val="005027A3"/>
    <w:rsid w:val="00502A6E"/>
    <w:rsid w:val="00502CE5"/>
    <w:rsid w:val="00503A7C"/>
    <w:rsid w:val="005040F9"/>
    <w:rsid w:val="0050481A"/>
    <w:rsid w:val="005059DE"/>
    <w:rsid w:val="00505B81"/>
    <w:rsid w:val="0050681B"/>
    <w:rsid w:val="00506D5C"/>
    <w:rsid w:val="00506EF9"/>
    <w:rsid w:val="0050729F"/>
    <w:rsid w:val="00507A82"/>
    <w:rsid w:val="00507BD4"/>
    <w:rsid w:val="00510641"/>
    <w:rsid w:val="00510ACE"/>
    <w:rsid w:val="005111B5"/>
    <w:rsid w:val="00511553"/>
    <w:rsid w:val="00511E69"/>
    <w:rsid w:val="00511EC5"/>
    <w:rsid w:val="005129EF"/>
    <w:rsid w:val="00512ED2"/>
    <w:rsid w:val="00512F23"/>
    <w:rsid w:val="00513202"/>
    <w:rsid w:val="00513D0B"/>
    <w:rsid w:val="00513E94"/>
    <w:rsid w:val="00514057"/>
    <w:rsid w:val="0051480A"/>
    <w:rsid w:val="0051569B"/>
    <w:rsid w:val="0051578F"/>
    <w:rsid w:val="00515E25"/>
    <w:rsid w:val="00516AD4"/>
    <w:rsid w:val="00516B26"/>
    <w:rsid w:val="00517277"/>
    <w:rsid w:val="00517EFA"/>
    <w:rsid w:val="00517F6C"/>
    <w:rsid w:val="00520148"/>
    <w:rsid w:val="00520213"/>
    <w:rsid w:val="005202DF"/>
    <w:rsid w:val="0052048F"/>
    <w:rsid w:val="0052086E"/>
    <w:rsid w:val="00520AA0"/>
    <w:rsid w:val="00520B8C"/>
    <w:rsid w:val="00520BCC"/>
    <w:rsid w:val="005212BB"/>
    <w:rsid w:val="005212FC"/>
    <w:rsid w:val="00521309"/>
    <w:rsid w:val="005216DC"/>
    <w:rsid w:val="00521F86"/>
    <w:rsid w:val="0052246B"/>
    <w:rsid w:val="005224A0"/>
    <w:rsid w:val="005224FC"/>
    <w:rsid w:val="005226C1"/>
    <w:rsid w:val="00522FE9"/>
    <w:rsid w:val="00523093"/>
    <w:rsid w:val="0052355B"/>
    <w:rsid w:val="005236CC"/>
    <w:rsid w:val="00523884"/>
    <w:rsid w:val="005246F2"/>
    <w:rsid w:val="005248BF"/>
    <w:rsid w:val="005249FF"/>
    <w:rsid w:val="00524A52"/>
    <w:rsid w:val="00524CF5"/>
    <w:rsid w:val="005259BD"/>
    <w:rsid w:val="00525E62"/>
    <w:rsid w:val="00526074"/>
    <w:rsid w:val="00526577"/>
    <w:rsid w:val="0052672E"/>
    <w:rsid w:val="00526907"/>
    <w:rsid w:val="00526D4D"/>
    <w:rsid w:val="00526E9B"/>
    <w:rsid w:val="00526EED"/>
    <w:rsid w:val="00527098"/>
    <w:rsid w:val="00527613"/>
    <w:rsid w:val="00527E8F"/>
    <w:rsid w:val="00530875"/>
    <w:rsid w:val="00531313"/>
    <w:rsid w:val="005315CB"/>
    <w:rsid w:val="00531715"/>
    <w:rsid w:val="00531D8F"/>
    <w:rsid w:val="00531F86"/>
    <w:rsid w:val="005324F1"/>
    <w:rsid w:val="00532E65"/>
    <w:rsid w:val="00532EEA"/>
    <w:rsid w:val="00533303"/>
    <w:rsid w:val="005333BE"/>
    <w:rsid w:val="00533649"/>
    <w:rsid w:val="005337BF"/>
    <w:rsid w:val="00534007"/>
    <w:rsid w:val="00534344"/>
    <w:rsid w:val="005343BF"/>
    <w:rsid w:val="00534A68"/>
    <w:rsid w:val="00534C3A"/>
    <w:rsid w:val="0053558F"/>
    <w:rsid w:val="00535895"/>
    <w:rsid w:val="0053596A"/>
    <w:rsid w:val="00535E92"/>
    <w:rsid w:val="00536864"/>
    <w:rsid w:val="00537558"/>
    <w:rsid w:val="00537761"/>
    <w:rsid w:val="005377F9"/>
    <w:rsid w:val="00537967"/>
    <w:rsid w:val="00537F07"/>
    <w:rsid w:val="00540449"/>
    <w:rsid w:val="00540CA4"/>
    <w:rsid w:val="00541375"/>
    <w:rsid w:val="0054141C"/>
    <w:rsid w:val="00541CB1"/>
    <w:rsid w:val="005422B1"/>
    <w:rsid w:val="0054273A"/>
    <w:rsid w:val="0054273C"/>
    <w:rsid w:val="00542AE2"/>
    <w:rsid w:val="00542FC5"/>
    <w:rsid w:val="005434BA"/>
    <w:rsid w:val="005434DC"/>
    <w:rsid w:val="005434E5"/>
    <w:rsid w:val="0054449D"/>
    <w:rsid w:val="00544EAB"/>
    <w:rsid w:val="005451CF"/>
    <w:rsid w:val="00545294"/>
    <w:rsid w:val="005454D4"/>
    <w:rsid w:val="005454D8"/>
    <w:rsid w:val="005456CC"/>
    <w:rsid w:val="005461D8"/>
    <w:rsid w:val="0054638C"/>
    <w:rsid w:val="005472DA"/>
    <w:rsid w:val="00547993"/>
    <w:rsid w:val="00550030"/>
    <w:rsid w:val="005502D6"/>
    <w:rsid w:val="00550653"/>
    <w:rsid w:val="005508FB"/>
    <w:rsid w:val="00550EEB"/>
    <w:rsid w:val="005510E5"/>
    <w:rsid w:val="00551310"/>
    <w:rsid w:val="00551848"/>
    <w:rsid w:val="00551F6E"/>
    <w:rsid w:val="005522C0"/>
    <w:rsid w:val="005522D5"/>
    <w:rsid w:val="00552386"/>
    <w:rsid w:val="005523D9"/>
    <w:rsid w:val="005530C8"/>
    <w:rsid w:val="00553126"/>
    <w:rsid w:val="005532A5"/>
    <w:rsid w:val="0055347C"/>
    <w:rsid w:val="005534A9"/>
    <w:rsid w:val="00553746"/>
    <w:rsid w:val="00553843"/>
    <w:rsid w:val="00553921"/>
    <w:rsid w:val="00553DE4"/>
    <w:rsid w:val="005540CF"/>
    <w:rsid w:val="0055476B"/>
    <w:rsid w:val="00554A1F"/>
    <w:rsid w:val="00554B09"/>
    <w:rsid w:val="005553AA"/>
    <w:rsid w:val="005554E7"/>
    <w:rsid w:val="00555909"/>
    <w:rsid w:val="00555E13"/>
    <w:rsid w:val="00555E2A"/>
    <w:rsid w:val="005560E1"/>
    <w:rsid w:val="005562C2"/>
    <w:rsid w:val="00556301"/>
    <w:rsid w:val="005564B5"/>
    <w:rsid w:val="005568A6"/>
    <w:rsid w:val="00556A0D"/>
    <w:rsid w:val="00556BFC"/>
    <w:rsid w:val="0055712B"/>
    <w:rsid w:val="005572DF"/>
    <w:rsid w:val="00560144"/>
    <w:rsid w:val="00560CB5"/>
    <w:rsid w:val="0056121B"/>
    <w:rsid w:val="0056129D"/>
    <w:rsid w:val="005612B1"/>
    <w:rsid w:val="005617B4"/>
    <w:rsid w:val="00561FAD"/>
    <w:rsid w:val="005620F6"/>
    <w:rsid w:val="0056221D"/>
    <w:rsid w:val="00562472"/>
    <w:rsid w:val="0056335D"/>
    <w:rsid w:val="0056387D"/>
    <w:rsid w:val="00564045"/>
    <w:rsid w:val="005643D4"/>
    <w:rsid w:val="0056450E"/>
    <w:rsid w:val="005648DB"/>
    <w:rsid w:val="00564A56"/>
    <w:rsid w:val="00564D11"/>
    <w:rsid w:val="00564F4E"/>
    <w:rsid w:val="005651B2"/>
    <w:rsid w:val="005654F2"/>
    <w:rsid w:val="005657C0"/>
    <w:rsid w:val="00565C2A"/>
    <w:rsid w:val="00565D26"/>
    <w:rsid w:val="005662D3"/>
    <w:rsid w:val="005665E6"/>
    <w:rsid w:val="00566A04"/>
    <w:rsid w:val="00566EA1"/>
    <w:rsid w:val="005672B7"/>
    <w:rsid w:val="005673FF"/>
    <w:rsid w:val="00570257"/>
    <w:rsid w:val="00570347"/>
    <w:rsid w:val="00570AC0"/>
    <w:rsid w:val="00570FCB"/>
    <w:rsid w:val="00571202"/>
    <w:rsid w:val="00571799"/>
    <w:rsid w:val="00572212"/>
    <w:rsid w:val="00572698"/>
    <w:rsid w:val="00572A79"/>
    <w:rsid w:val="00572CF7"/>
    <w:rsid w:val="00572E12"/>
    <w:rsid w:val="00573304"/>
    <w:rsid w:val="00573631"/>
    <w:rsid w:val="00573B36"/>
    <w:rsid w:val="00574DD9"/>
    <w:rsid w:val="00574EF1"/>
    <w:rsid w:val="00574F8D"/>
    <w:rsid w:val="0057505F"/>
    <w:rsid w:val="00575488"/>
    <w:rsid w:val="0057552A"/>
    <w:rsid w:val="00575CA3"/>
    <w:rsid w:val="00575F6A"/>
    <w:rsid w:val="00576294"/>
    <w:rsid w:val="00576357"/>
    <w:rsid w:val="005764F2"/>
    <w:rsid w:val="00576504"/>
    <w:rsid w:val="005774CA"/>
    <w:rsid w:val="005774D2"/>
    <w:rsid w:val="00577968"/>
    <w:rsid w:val="00577C2B"/>
    <w:rsid w:val="00577D38"/>
    <w:rsid w:val="005807AA"/>
    <w:rsid w:val="00581025"/>
    <w:rsid w:val="005811D3"/>
    <w:rsid w:val="00581408"/>
    <w:rsid w:val="0058163E"/>
    <w:rsid w:val="00581B40"/>
    <w:rsid w:val="00581C3F"/>
    <w:rsid w:val="00581F5B"/>
    <w:rsid w:val="00581F9F"/>
    <w:rsid w:val="005822A2"/>
    <w:rsid w:val="00582616"/>
    <w:rsid w:val="005828B5"/>
    <w:rsid w:val="00582913"/>
    <w:rsid w:val="00583057"/>
    <w:rsid w:val="00583198"/>
    <w:rsid w:val="0058356D"/>
    <w:rsid w:val="005838BE"/>
    <w:rsid w:val="00583B2F"/>
    <w:rsid w:val="005846C5"/>
    <w:rsid w:val="00585557"/>
    <w:rsid w:val="00585764"/>
    <w:rsid w:val="005859CD"/>
    <w:rsid w:val="00585DB6"/>
    <w:rsid w:val="00586006"/>
    <w:rsid w:val="005868D4"/>
    <w:rsid w:val="0058690C"/>
    <w:rsid w:val="0058694E"/>
    <w:rsid w:val="00587449"/>
    <w:rsid w:val="0058775E"/>
    <w:rsid w:val="005879B3"/>
    <w:rsid w:val="005904C0"/>
    <w:rsid w:val="00590960"/>
    <w:rsid w:val="00590EC3"/>
    <w:rsid w:val="00590F8F"/>
    <w:rsid w:val="0059254B"/>
    <w:rsid w:val="00593AD3"/>
    <w:rsid w:val="00594281"/>
    <w:rsid w:val="00594AFF"/>
    <w:rsid w:val="00594D8E"/>
    <w:rsid w:val="00594E53"/>
    <w:rsid w:val="00595A02"/>
    <w:rsid w:val="00595C8C"/>
    <w:rsid w:val="0059648A"/>
    <w:rsid w:val="0059657E"/>
    <w:rsid w:val="005970FC"/>
    <w:rsid w:val="00597BB5"/>
    <w:rsid w:val="005A0F11"/>
    <w:rsid w:val="005A0F1A"/>
    <w:rsid w:val="005A112D"/>
    <w:rsid w:val="005A12EE"/>
    <w:rsid w:val="005A15FD"/>
    <w:rsid w:val="005A1ABE"/>
    <w:rsid w:val="005A1CA6"/>
    <w:rsid w:val="005A1D67"/>
    <w:rsid w:val="005A1DA2"/>
    <w:rsid w:val="005A1EF1"/>
    <w:rsid w:val="005A208A"/>
    <w:rsid w:val="005A2939"/>
    <w:rsid w:val="005A29DA"/>
    <w:rsid w:val="005A2A1E"/>
    <w:rsid w:val="005A2AF3"/>
    <w:rsid w:val="005A3166"/>
    <w:rsid w:val="005A329B"/>
    <w:rsid w:val="005A33EB"/>
    <w:rsid w:val="005A348E"/>
    <w:rsid w:val="005A39D8"/>
    <w:rsid w:val="005A4654"/>
    <w:rsid w:val="005A574A"/>
    <w:rsid w:val="005A5CAB"/>
    <w:rsid w:val="005A5EDE"/>
    <w:rsid w:val="005A5F75"/>
    <w:rsid w:val="005A60A9"/>
    <w:rsid w:val="005A67E3"/>
    <w:rsid w:val="005A6DFD"/>
    <w:rsid w:val="005A706D"/>
    <w:rsid w:val="005A726C"/>
    <w:rsid w:val="005A733E"/>
    <w:rsid w:val="005A73F7"/>
    <w:rsid w:val="005A7505"/>
    <w:rsid w:val="005A771F"/>
    <w:rsid w:val="005A7B48"/>
    <w:rsid w:val="005B010F"/>
    <w:rsid w:val="005B0390"/>
    <w:rsid w:val="005B0BBB"/>
    <w:rsid w:val="005B16C0"/>
    <w:rsid w:val="005B19BF"/>
    <w:rsid w:val="005B268C"/>
    <w:rsid w:val="005B295B"/>
    <w:rsid w:val="005B3154"/>
    <w:rsid w:val="005B3C6C"/>
    <w:rsid w:val="005B3DF3"/>
    <w:rsid w:val="005B43D1"/>
    <w:rsid w:val="005B460C"/>
    <w:rsid w:val="005B4A22"/>
    <w:rsid w:val="005B531B"/>
    <w:rsid w:val="005B634C"/>
    <w:rsid w:val="005B69FD"/>
    <w:rsid w:val="005B6AF9"/>
    <w:rsid w:val="005B70BB"/>
    <w:rsid w:val="005B7DDD"/>
    <w:rsid w:val="005B7E0E"/>
    <w:rsid w:val="005C06DA"/>
    <w:rsid w:val="005C0961"/>
    <w:rsid w:val="005C1B94"/>
    <w:rsid w:val="005C2131"/>
    <w:rsid w:val="005C2A03"/>
    <w:rsid w:val="005C3481"/>
    <w:rsid w:val="005C34AF"/>
    <w:rsid w:val="005C370B"/>
    <w:rsid w:val="005C4763"/>
    <w:rsid w:val="005C5078"/>
    <w:rsid w:val="005C54B2"/>
    <w:rsid w:val="005C5543"/>
    <w:rsid w:val="005C5909"/>
    <w:rsid w:val="005C6BD3"/>
    <w:rsid w:val="005C6D29"/>
    <w:rsid w:val="005C6FBB"/>
    <w:rsid w:val="005C7A40"/>
    <w:rsid w:val="005C7F6B"/>
    <w:rsid w:val="005D01D5"/>
    <w:rsid w:val="005D04A6"/>
    <w:rsid w:val="005D1143"/>
    <w:rsid w:val="005D18BE"/>
    <w:rsid w:val="005D1D3D"/>
    <w:rsid w:val="005D1E36"/>
    <w:rsid w:val="005D2024"/>
    <w:rsid w:val="005D259B"/>
    <w:rsid w:val="005D2814"/>
    <w:rsid w:val="005D287D"/>
    <w:rsid w:val="005D2D3B"/>
    <w:rsid w:val="005D3B50"/>
    <w:rsid w:val="005D400D"/>
    <w:rsid w:val="005D4473"/>
    <w:rsid w:val="005D492E"/>
    <w:rsid w:val="005D4E4D"/>
    <w:rsid w:val="005D54A9"/>
    <w:rsid w:val="005D5696"/>
    <w:rsid w:val="005D56B3"/>
    <w:rsid w:val="005D5C83"/>
    <w:rsid w:val="005D5E13"/>
    <w:rsid w:val="005D6DD9"/>
    <w:rsid w:val="005D6F2C"/>
    <w:rsid w:val="005D6F3A"/>
    <w:rsid w:val="005D6F74"/>
    <w:rsid w:val="005D7AAC"/>
    <w:rsid w:val="005D7C28"/>
    <w:rsid w:val="005E0491"/>
    <w:rsid w:val="005E055F"/>
    <w:rsid w:val="005E076D"/>
    <w:rsid w:val="005E103F"/>
    <w:rsid w:val="005E151D"/>
    <w:rsid w:val="005E1535"/>
    <w:rsid w:val="005E1F6D"/>
    <w:rsid w:val="005E2253"/>
    <w:rsid w:val="005E232B"/>
    <w:rsid w:val="005E2AED"/>
    <w:rsid w:val="005E3477"/>
    <w:rsid w:val="005E35D1"/>
    <w:rsid w:val="005E3857"/>
    <w:rsid w:val="005E3D18"/>
    <w:rsid w:val="005E4984"/>
    <w:rsid w:val="005E4A6E"/>
    <w:rsid w:val="005E4BCE"/>
    <w:rsid w:val="005E4C91"/>
    <w:rsid w:val="005E568A"/>
    <w:rsid w:val="005E6209"/>
    <w:rsid w:val="005E6512"/>
    <w:rsid w:val="005E65B8"/>
    <w:rsid w:val="005E6724"/>
    <w:rsid w:val="005E6B06"/>
    <w:rsid w:val="005E71E7"/>
    <w:rsid w:val="005E74D3"/>
    <w:rsid w:val="005E76AC"/>
    <w:rsid w:val="005E7780"/>
    <w:rsid w:val="005E79EB"/>
    <w:rsid w:val="005E7A37"/>
    <w:rsid w:val="005E7B7A"/>
    <w:rsid w:val="005E7B9B"/>
    <w:rsid w:val="005F00C8"/>
    <w:rsid w:val="005F0127"/>
    <w:rsid w:val="005F0976"/>
    <w:rsid w:val="005F0D4C"/>
    <w:rsid w:val="005F0DB8"/>
    <w:rsid w:val="005F1264"/>
    <w:rsid w:val="005F2A9B"/>
    <w:rsid w:val="005F2F94"/>
    <w:rsid w:val="005F3945"/>
    <w:rsid w:val="005F41B2"/>
    <w:rsid w:val="005F4B03"/>
    <w:rsid w:val="005F4C99"/>
    <w:rsid w:val="005F5279"/>
    <w:rsid w:val="005F57D1"/>
    <w:rsid w:val="005F5FD7"/>
    <w:rsid w:val="005F6501"/>
    <w:rsid w:val="005F6644"/>
    <w:rsid w:val="005F6C67"/>
    <w:rsid w:val="005F6DC2"/>
    <w:rsid w:val="005F77DE"/>
    <w:rsid w:val="0060013D"/>
    <w:rsid w:val="006004E1"/>
    <w:rsid w:val="00600992"/>
    <w:rsid w:val="0060151D"/>
    <w:rsid w:val="0060331C"/>
    <w:rsid w:val="00603664"/>
    <w:rsid w:val="00603A0A"/>
    <w:rsid w:val="00604598"/>
    <w:rsid w:val="00604A67"/>
    <w:rsid w:val="006051F9"/>
    <w:rsid w:val="006053A5"/>
    <w:rsid w:val="006053F4"/>
    <w:rsid w:val="0060594A"/>
    <w:rsid w:val="00605B48"/>
    <w:rsid w:val="006061EC"/>
    <w:rsid w:val="00606603"/>
    <w:rsid w:val="006068F1"/>
    <w:rsid w:val="00606E2F"/>
    <w:rsid w:val="00606FEE"/>
    <w:rsid w:val="006071C4"/>
    <w:rsid w:val="006076ED"/>
    <w:rsid w:val="0061023B"/>
    <w:rsid w:val="0061026D"/>
    <w:rsid w:val="00610427"/>
    <w:rsid w:val="00610620"/>
    <w:rsid w:val="00610B22"/>
    <w:rsid w:val="00611280"/>
    <w:rsid w:val="0061156A"/>
    <w:rsid w:val="00611A07"/>
    <w:rsid w:val="00611E79"/>
    <w:rsid w:val="00612588"/>
    <w:rsid w:val="00612632"/>
    <w:rsid w:val="00613B4E"/>
    <w:rsid w:val="00613E9E"/>
    <w:rsid w:val="006148DD"/>
    <w:rsid w:val="006149BE"/>
    <w:rsid w:val="00614E80"/>
    <w:rsid w:val="00616199"/>
    <w:rsid w:val="0061628A"/>
    <w:rsid w:val="00616BF9"/>
    <w:rsid w:val="00616C85"/>
    <w:rsid w:val="006175FE"/>
    <w:rsid w:val="0061782A"/>
    <w:rsid w:val="0061785F"/>
    <w:rsid w:val="00617EF5"/>
    <w:rsid w:val="006202DF"/>
    <w:rsid w:val="0062039B"/>
    <w:rsid w:val="006203AB"/>
    <w:rsid w:val="00620ADC"/>
    <w:rsid w:val="00621A2E"/>
    <w:rsid w:val="0062226A"/>
    <w:rsid w:val="006226CC"/>
    <w:rsid w:val="00622985"/>
    <w:rsid w:val="00622EDC"/>
    <w:rsid w:val="00623008"/>
    <w:rsid w:val="006232DB"/>
    <w:rsid w:val="00623F42"/>
    <w:rsid w:val="006243E3"/>
    <w:rsid w:val="00624967"/>
    <w:rsid w:val="00624BCF"/>
    <w:rsid w:val="0062512D"/>
    <w:rsid w:val="006265C2"/>
    <w:rsid w:val="00626754"/>
    <w:rsid w:val="006269B7"/>
    <w:rsid w:val="006270CB"/>
    <w:rsid w:val="006272D5"/>
    <w:rsid w:val="006277DA"/>
    <w:rsid w:val="00627982"/>
    <w:rsid w:val="00630072"/>
    <w:rsid w:val="0063037A"/>
    <w:rsid w:val="00630669"/>
    <w:rsid w:val="006307A5"/>
    <w:rsid w:val="006308E4"/>
    <w:rsid w:val="00630AEA"/>
    <w:rsid w:val="00630F13"/>
    <w:rsid w:val="006311DD"/>
    <w:rsid w:val="00631215"/>
    <w:rsid w:val="0063142D"/>
    <w:rsid w:val="00631720"/>
    <w:rsid w:val="00631828"/>
    <w:rsid w:val="006319A6"/>
    <w:rsid w:val="00631EAF"/>
    <w:rsid w:val="006320C8"/>
    <w:rsid w:val="006326C2"/>
    <w:rsid w:val="00632872"/>
    <w:rsid w:val="00633164"/>
    <w:rsid w:val="00633D34"/>
    <w:rsid w:val="006341CD"/>
    <w:rsid w:val="00634D09"/>
    <w:rsid w:val="00635207"/>
    <w:rsid w:val="0063522C"/>
    <w:rsid w:val="00636094"/>
    <w:rsid w:val="006362E4"/>
    <w:rsid w:val="00636521"/>
    <w:rsid w:val="006365F0"/>
    <w:rsid w:val="00637880"/>
    <w:rsid w:val="00637995"/>
    <w:rsid w:val="006379E5"/>
    <w:rsid w:val="00637C0C"/>
    <w:rsid w:val="0064051F"/>
    <w:rsid w:val="00640EF4"/>
    <w:rsid w:val="00640EF8"/>
    <w:rsid w:val="00641491"/>
    <w:rsid w:val="00641637"/>
    <w:rsid w:val="00641983"/>
    <w:rsid w:val="006419E2"/>
    <w:rsid w:val="00642706"/>
    <w:rsid w:val="0064281B"/>
    <w:rsid w:val="00642D1F"/>
    <w:rsid w:val="0064324A"/>
    <w:rsid w:val="006435DD"/>
    <w:rsid w:val="00643C3D"/>
    <w:rsid w:val="00644248"/>
    <w:rsid w:val="0064439C"/>
    <w:rsid w:val="00644499"/>
    <w:rsid w:val="00644842"/>
    <w:rsid w:val="00644BB0"/>
    <w:rsid w:val="00644C10"/>
    <w:rsid w:val="006450DA"/>
    <w:rsid w:val="006450EB"/>
    <w:rsid w:val="0064592C"/>
    <w:rsid w:val="00645BF4"/>
    <w:rsid w:val="006460AB"/>
    <w:rsid w:val="00646B2C"/>
    <w:rsid w:val="00646B7E"/>
    <w:rsid w:val="00646B8C"/>
    <w:rsid w:val="00647797"/>
    <w:rsid w:val="00647C3F"/>
    <w:rsid w:val="006509CA"/>
    <w:rsid w:val="00650BF8"/>
    <w:rsid w:val="00650EDC"/>
    <w:rsid w:val="006526DE"/>
    <w:rsid w:val="00653CEC"/>
    <w:rsid w:val="0065420A"/>
    <w:rsid w:val="00654825"/>
    <w:rsid w:val="00654995"/>
    <w:rsid w:val="00655300"/>
    <w:rsid w:val="00655E2E"/>
    <w:rsid w:val="0065685E"/>
    <w:rsid w:val="006568A3"/>
    <w:rsid w:val="0065696F"/>
    <w:rsid w:val="00657C52"/>
    <w:rsid w:val="006604AE"/>
    <w:rsid w:val="0066065F"/>
    <w:rsid w:val="00660FE2"/>
    <w:rsid w:val="0066123B"/>
    <w:rsid w:val="0066165F"/>
    <w:rsid w:val="00661B1E"/>
    <w:rsid w:val="00662A6D"/>
    <w:rsid w:val="00662F94"/>
    <w:rsid w:val="0066309A"/>
    <w:rsid w:val="006631B2"/>
    <w:rsid w:val="006638F5"/>
    <w:rsid w:val="00663C89"/>
    <w:rsid w:val="00663CE1"/>
    <w:rsid w:val="00663F78"/>
    <w:rsid w:val="0066409C"/>
    <w:rsid w:val="0066419F"/>
    <w:rsid w:val="00664776"/>
    <w:rsid w:val="006649BF"/>
    <w:rsid w:val="00664DAF"/>
    <w:rsid w:val="00665CA6"/>
    <w:rsid w:val="00665D59"/>
    <w:rsid w:val="006679FE"/>
    <w:rsid w:val="00670B54"/>
    <w:rsid w:val="006711F3"/>
    <w:rsid w:val="006712C2"/>
    <w:rsid w:val="006719ED"/>
    <w:rsid w:val="006721A9"/>
    <w:rsid w:val="0067227C"/>
    <w:rsid w:val="00672665"/>
    <w:rsid w:val="0067285A"/>
    <w:rsid w:val="006729E8"/>
    <w:rsid w:val="00673AD5"/>
    <w:rsid w:val="00673C0A"/>
    <w:rsid w:val="0067408A"/>
    <w:rsid w:val="006740C9"/>
    <w:rsid w:val="00674279"/>
    <w:rsid w:val="0067428D"/>
    <w:rsid w:val="0067462F"/>
    <w:rsid w:val="00674A93"/>
    <w:rsid w:val="00674D5F"/>
    <w:rsid w:val="00674EEE"/>
    <w:rsid w:val="006753C4"/>
    <w:rsid w:val="00675540"/>
    <w:rsid w:val="00675A19"/>
    <w:rsid w:val="00675FB9"/>
    <w:rsid w:val="006762AF"/>
    <w:rsid w:val="00676A14"/>
    <w:rsid w:val="00676E5F"/>
    <w:rsid w:val="006773B9"/>
    <w:rsid w:val="00677869"/>
    <w:rsid w:val="006779BB"/>
    <w:rsid w:val="00677A5A"/>
    <w:rsid w:val="00677B8D"/>
    <w:rsid w:val="006800B4"/>
    <w:rsid w:val="00682000"/>
    <w:rsid w:val="00682C2E"/>
    <w:rsid w:val="0068314E"/>
    <w:rsid w:val="00683250"/>
    <w:rsid w:val="00683299"/>
    <w:rsid w:val="00683409"/>
    <w:rsid w:val="006836AF"/>
    <w:rsid w:val="00683BD2"/>
    <w:rsid w:val="00684214"/>
    <w:rsid w:val="00684270"/>
    <w:rsid w:val="0068443D"/>
    <w:rsid w:val="00684750"/>
    <w:rsid w:val="0068498D"/>
    <w:rsid w:val="00684CA2"/>
    <w:rsid w:val="00686AB3"/>
    <w:rsid w:val="00687174"/>
    <w:rsid w:val="006875ED"/>
    <w:rsid w:val="00687DFA"/>
    <w:rsid w:val="00687EB9"/>
    <w:rsid w:val="00690393"/>
    <w:rsid w:val="00691747"/>
    <w:rsid w:val="00691960"/>
    <w:rsid w:val="006925DC"/>
    <w:rsid w:val="0069264D"/>
    <w:rsid w:val="00692CA2"/>
    <w:rsid w:val="0069308F"/>
    <w:rsid w:val="00693206"/>
    <w:rsid w:val="00693A8B"/>
    <w:rsid w:val="00693D25"/>
    <w:rsid w:val="00693F04"/>
    <w:rsid w:val="006945A8"/>
    <w:rsid w:val="00694904"/>
    <w:rsid w:val="00695227"/>
    <w:rsid w:val="0069585B"/>
    <w:rsid w:val="00695C78"/>
    <w:rsid w:val="00695E9E"/>
    <w:rsid w:val="006966F0"/>
    <w:rsid w:val="00696E6C"/>
    <w:rsid w:val="00697423"/>
    <w:rsid w:val="0069744E"/>
    <w:rsid w:val="006975C2"/>
    <w:rsid w:val="006976BA"/>
    <w:rsid w:val="00697713"/>
    <w:rsid w:val="0069781A"/>
    <w:rsid w:val="00697D03"/>
    <w:rsid w:val="00697F2F"/>
    <w:rsid w:val="006A08C5"/>
    <w:rsid w:val="006A0E08"/>
    <w:rsid w:val="006A0EF8"/>
    <w:rsid w:val="006A15FE"/>
    <w:rsid w:val="006A17E6"/>
    <w:rsid w:val="006A1A3D"/>
    <w:rsid w:val="006A1F48"/>
    <w:rsid w:val="006A2078"/>
    <w:rsid w:val="006A21A8"/>
    <w:rsid w:val="006A21B2"/>
    <w:rsid w:val="006A2C3C"/>
    <w:rsid w:val="006A2CC8"/>
    <w:rsid w:val="006A3419"/>
    <w:rsid w:val="006A3A9F"/>
    <w:rsid w:val="006A41D3"/>
    <w:rsid w:val="006A46AA"/>
    <w:rsid w:val="006A4D8B"/>
    <w:rsid w:val="006A4F95"/>
    <w:rsid w:val="006A5269"/>
    <w:rsid w:val="006A53CF"/>
    <w:rsid w:val="006A64A7"/>
    <w:rsid w:val="006A6665"/>
    <w:rsid w:val="006A6CF2"/>
    <w:rsid w:val="006A700B"/>
    <w:rsid w:val="006A7156"/>
    <w:rsid w:val="006A74A6"/>
    <w:rsid w:val="006A756C"/>
    <w:rsid w:val="006A7D32"/>
    <w:rsid w:val="006B042E"/>
    <w:rsid w:val="006B0549"/>
    <w:rsid w:val="006B10F9"/>
    <w:rsid w:val="006B1DE8"/>
    <w:rsid w:val="006B1E36"/>
    <w:rsid w:val="006B225C"/>
    <w:rsid w:val="006B23B2"/>
    <w:rsid w:val="006B29FC"/>
    <w:rsid w:val="006B2D54"/>
    <w:rsid w:val="006B5EE3"/>
    <w:rsid w:val="006B6056"/>
    <w:rsid w:val="006B6520"/>
    <w:rsid w:val="006B69A8"/>
    <w:rsid w:val="006B780F"/>
    <w:rsid w:val="006C08D7"/>
    <w:rsid w:val="006C0BA3"/>
    <w:rsid w:val="006C0DF3"/>
    <w:rsid w:val="006C0F7D"/>
    <w:rsid w:val="006C103E"/>
    <w:rsid w:val="006C1853"/>
    <w:rsid w:val="006C19BF"/>
    <w:rsid w:val="006C2544"/>
    <w:rsid w:val="006C2707"/>
    <w:rsid w:val="006C27CF"/>
    <w:rsid w:val="006C2B0A"/>
    <w:rsid w:val="006C32CE"/>
    <w:rsid w:val="006C36DD"/>
    <w:rsid w:val="006C37CA"/>
    <w:rsid w:val="006C3FF4"/>
    <w:rsid w:val="006C40F3"/>
    <w:rsid w:val="006C418C"/>
    <w:rsid w:val="006C4221"/>
    <w:rsid w:val="006C4351"/>
    <w:rsid w:val="006C47B1"/>
    <w:rsid w:val="006C4A94"/>
    <w:rsid w:val="006C555F"/>
    <w:rsid w:val="006C567B"/>
    <w:rsid w:val="006C5B1F"/>
    <w:rsid w:val="006C5C46"/>
    <w:rsid w:val="006C6CB5"/>
    <w:rsid w:val="006C6E0A"/>
    <w:rsid w:val="006C7289"/>
    <w:rsid w:val="006C73A3"/>
    <w:rsid w:val="006C7865"/>
    <w:rsid w:val="006C7C3A"/>
    <w:rsid w:val="006C7EBA"/>
    <w:rsid w:val="006D0C50"/>
    <w:rsid w:val="006D0E16"/>
    <w:rsid w:val="006D1BE3"/>
    <w:rsid w:val="006D27AD"/>
    <w:rsid w:val="006D27B8"/>
    <w:rsid w:val="006D38C7"/>
    <w:rsid w:val="006D3D90"/>
    <w:rsid w:val="006D4455"/>
    <w:rsid w:val="006D5C36"/>
    <w:rsid w:val="006D5EC2"/>
    <w:rsid w:val="006D6476"/>
    <w:rsid w:val="006D64A5"/>
    <w:rsid w:val="006D64D3"/>
    <w:rsid w:val="006D70EE"/>
    <w:rsid w:val="006E001D"/>
    <w:rsid w:val="006E03CB"/>
    <w:rsid w:val="006E0B0E"/>
    <w:rsid w:val="006E1C56"/>
    <w:rsid w:val="006E1EDB"/>
    <w:rsid w:val="006E2BD6"/>
    <w:rsid w:val="006E358F"/>
    <w:rsid w:val="006E35B7"/>
    <w:rsid w:val="006E3712"/>
    <w:rsid w:val="006E3CBC"/>
    <w:rsid w:val="006E3FE8"/>
    <w:rsid w:val="006E48D1"/>
    <w:rsid w:val="006E4F57"/>
    <w:rsid w:val="006E5281"/>
    <w:rsid w:val="006E5753"/>
    <w:rsid w:val="006E5972"/>
    <w:rsid w:val="006E6037"/>
    <w:rsid w:val="006E6970"/>
    <w:rsid w:val="006E6D68"/>
    <w:rsid w:val="006E6F17"/>
    <w:rsid w:val="006E7C2C"/>
    <w:rsid w:val="006E7EF7"/>
    <w:rsid w:val="006E7FB4"/>
    <w:rsid w:val="006F00C7"/>
    <w:rsid w:val="006F0336"/>
    <w:rsid w:val="006F03BF"/>
    <w:rsid w:val="006F06D5"/>
    <w:rsid w:val="006F0DC2"/>
    <w:rsid w:val="006F2437"/>
    <w:rsid w:val="006F26B8"/>
    <w:rsid w:val="006F2E08"/>
    <w:rsid w:val="006F3405"/>
    <w:rsid w:val="006F389C"/>
    <w:rsid w:val="006F39D4"/>
    <w:rsid w:val="006F3D3E"/>
    <w:rsid w:val="006F460F"/>
    <w:rsid w:val="006F4847"/>
    <w:rsid w:val="006F4B0E"/>
    <w:rsid w:val="006F4CE7"/>
    <w:rsid w:val="006F51AD"/>
    <w:rsid w:val="006F526C"/>
    <w:rsid w:val="006F5626"/>
    <w:rsid w:val="006F590D"/>
    <w:rsid w:val="006F5B34"/>
    <w:rsid w:val="006F650D"/>
    <w:rsid w:val="006F6567"/>
    <w:rsid w:val="006F6A92"/>
    <w:rsid w:val="006F742E"/>
    <w:rsid w:val="006F7AE9"/>
    <w:rsid w:val="006F7B68"/>
    <w:rsid w:val="00700CA5"/>
    <w:rsid w:val="00700EFE"/>
    <w:rsid w:val="00701227"/>
    <w:rsid w:val="00701750"/>
    <w:rsid w:val="00701929"/>
    <w:rsid w:val="00701D8E"/>
    <w:rsid w:val="0070254F"/>
    <w:rsid w:val="00702568"/>
    <w:rsid w:val="00702B28"/>
    <w:rsid w:val="00702BBD"/>
    <w:rsid w:val="00702F70"/>
    <w:rsid w:val="007032CC"/>
    <w:rsid w:val="00703308"/>
    <w:rsid w:val="0070353C"/>
    <w:rsid w:val="00703896"/>
    <w:rsid w:val="007040D1"/>
    <w:rsid w:val="0070457E"/>
    <w:rsid w:val="007046D2"/>
    <w:rsid w:val="0070474B"/>
    <w:rsid w:val="007049B1"/>
    <w:rsid w:val="00704A7D"/>
    <w:rsid w:val="00704CD2"/>
    <w:rsid w:val="00705319"/>
    <w:rsid w:val="00705CAB"/>
    <w:rsid w:val="00705CC0"/>
    <w:rsid w:val="00705D40"/>
    <w:rsid w:val="007064E8"/>
    <w:rsid w:val="007065B1"/>
    <w:rsid w:val="00706E9F"/>
    <w:rsid w:val="0070728A"/>
    <w:rsid w:val="00707C3A"/>
    <w:rsid w:val="00707F0C"/>
    <w:rsid w:val="00707F8F"/>
    <w:rsid w:val="007101C0"/>
    <w:rsid w:val="00710AE6"/>
    <w:rsid w:val="00710B73"/>
    <w:rsid w:val="00710D48"/>
    <w:rsid w:val="00710EF1"/>
    <w:rsid w:val="00711354"/>
    <w:rsid w:val="0071186E"/>
    <w:rsid w:val="00711BB9"/>
    <w:rsid w:val="00711C64"/>
    <w:rsid w:val="00712116"/>
    <w:rsid w:val="0071303F"/>
    <w:rsid w:val="0071332A"/>
    <w:rsid w:val="007135CB"/>
    <w:rsid w:val="007135E3"/>
    <w:rsid w:val="00713DA8"/>
    <w:rsid w:val="00713FFB"/>
    <w:rsid w:val="00714749"/>
    <w:rsid w:val="00714FAD"/>
    <w:rsid w:val="00715B45"/>
    <w:rsid w:val="00715C55"/>
    <w:rsid w:val="007166DE"/>
    <w:rsid w:val="00717404"/>
    <w:rsid w:val="00720294"/>
    <w:rsid w:val="00720611"/>
    <w:rsid w:val="007206A7"/>
    <w:rsid w:val="00720A5E"/>
    <w:rsid w:val="00720E5B"/>
    <w:rsid w:val="007213E4"/>
    <w:rsid w:val="00722603"/>
    <w:rsid w:val="007227C9"/>
    <w:rsid w:val="00722B90"/>
    <w:rsid w:val="00722D77"/>
    <w:rsid w:val="00722E9C"/>
    <w:rsid w:val="007230B1"/>
    <w:rsid w:val="00723909"/>
    <w:rsid w:val="00723A56"/>
    <w:rsid w:val="00723AD7"/>
    <w:rsid w:val="00723E20"/>
    <w:rsid w:val="00723F73"/>
    <w:rsid w:val="00723FA2"/>
    <w:rsid w:val="007244C5"/>
    <w:rsid w:val="00724B77"/>
    <w:rsid w:val="007250C4"/>
    <w:rsid w:val="007254E6"/>
    <w:rsid w:val="0072558A"/>
    <w:rsid w:val="0072597A"/>
    <w:rsid w:val="00725F3E"/>
    <w:rsid w:val="007261D5"/>
    <w:rsid w:val="00726881"/>
    <w:rsid w:val="007268C0"/>
    <w:rsid w:val="00726FB3"/>
    <w:rsid w:val="00727736"/>
    <w:rsid w:val="00730733"/>
    <w:rsid w:val="00730949"/>
    <w:rsid w:val="00730AE8"/>
    <w:rsid w:val="00730B30"/>
    <w:rsid w:val="00730CEF"/>
    <w:rsid w:val="00730DA9"/>
    <w:rsid w:val="007327F7"/>
    <w:rsid w:val="00732BD1"/>
    <w:rsid w:val="00732C79"/>
    <w:rsid w:val="00732F52"/>
    <w:rsid w:val="00733080"/>
    <w:rsid w:val="0073403B"/>
    <w:rsid w:val="00734CE0"/>
    <w:rsid w:val="00734E51"/>
    <w:rsid w:val="00735013"/>
    <w:rsid w:val="0073510D"/>
    <w:rsid w:val="00735203"/>
    <w:rsid w:val="007355E9"/>
    <w:rsid w:val="00735A86"/>
    <w:rsid w:val="0073600D"/>
    <w:rsid w:val="00736103"/>
    <w:rsid w:val="00736227"/>
    <w:rsid w:val="00736286"/>
    <w:rsid w:val="00736375"/>
    <w:rsid w:val="00736AF7"/>
    <w:rsid w:val="00736FAB"/>
    <w:rsid w:val="00737EFF"/>
    <w:rsid w:val="007400CB"/>
    <w:rsid w:val="00740251"/>
    <w:rsid w:val="00740ED2"/>
    <w:rsid w:val="00740EE2"/>
    <w:rsid w:val="007413B2"/>
    <w:rsid w:val="007423D2"/>
    <w:rsid w:val="00742A9D"/>
    <w:rsid w:val="00742DB0"/>
    <w:rsid w:val="00743050"/>
    <w:rsid w:val="007430C8"/>
    <w:rsid w:val="007436AA"/>
    <w:rsid w:val="007437CB"/>
    <w:rsid w:val="00743DA3"/>
    <w:rsid w:val="007440D4"/>
    <w:rsid w:val="007443C6"/>
    <w:rsid w:val="007446F3"/>
    <w:rsid w:val="00744CD9"/>
    <w:rsid w:val="00745928"/>
    <w:rsid w:val="00745979"/>
    <w:rsid w:val="0074622E"/>
    <w:rsid w:val="007471A5"/>
    <w:rsid w:val="007471F0"/>
    <w:rsid w:val="00747B02"/>
    <w:rsid w:val="00747B16"/>
    <w:rsid w:val="007506B1"/>
    <w:rsid w:val="00751434"/>
    <w:rsid w:val="00751603"/>
    <w:rsid w:val="00751E5B"/>
    <w:rsid w:val="00751EF5"/>
    <w:rsid w:val="00752345"/>
    <w:rsid w:val="00752648"/>
    <w:rsid w:val="0075269D"/>
    <w:rsid w:val="00752E62"/>
    <w:rsid w:val="007530B9"/>
    <w:rsid w:val="00753642"/>
    <w:rsid w:val="00753754"/>
    <w:rsid w:val="00753E45"/>
    <w:rsid w:val="007542A4"/>
    <w:rsid w:val="00754956"/>
    <w:rsid w:val="007552FB"/>
    <w:rsid w:val="0075578B"/>
    <w:rsid w:val="007557B5"/>
    <w:rsid w:val="00755C2C"/>
    <w:rsid w:val="00755DC3"/>
    <w:rsid w:val="00755E99"/>
    <w:rsid w:val="00756121"/>
    <w:rsid w:val="007562D4"/>
    <w:rsid w:val="007562DA"/>
    <w:rsid w:val="0075713A"/>
    <w:rsid w:val="00757306"/>
    <w:rsid w:val="00757649"/>
    <w:rsid w:val="00757851"/>
    <w:rsid w:val="007579D8"/>
    <w:rsid w:val="00757A7D"/>
    <w:rsid w:val="00757E19"/>
    <w:rsid w:val="00757E73"/>
    <w:rsid w:val="00760016"/>
    <w:rsid w:val="0076035A"/>
    <w:rsid w:val="00760668"/>
    <w:rsid w:val="007611F9"/>
    <w:rsid w:val="007613FB"/>
    <w:rsid w:val="0076177E"/>
    <w:rsid w:val="00761848"/>
    <w:rsid w:val="00761DB0"/>
    <w:rsid w:val="00762067"/>
    <w:rsid w:val="00762180"/>
    <w:rsid w:val="00762821"/>
    <w:rsid w:val="007628CA"/>
    <w:rsid w:val="00762A4B"/>
    <w:rsid w:val="00763ADF"/>
    <w:rsid w:val="00763CC2"/>
    <w:rsid w:val="00764291"/>
    <w:rsid w:val="00764BE2"/>
    <w:rsid w:val="00765142"/>
    <w:rsid w:val="007656D0"/>
    <w:rsid w:val="0076592B"/>
    <w:rsid w:val="00765DF5"/>
    <w:rsid w:val="00766887"/>
    <w:rsid w:val="00766B4F"/>
    <w:rsid w:val="00767D39"/>
    <w:rsid w:val="007704CC"/>
    <w:rsid w:val="00770861"/>
    <w:rsid w:val="00770FF8"/>
    <w:rsid w:val="007712C4"/>
    <w:rsid w:val="00771611"/>
    <w:rsid w:val="00771677"/>
    <w:rsid w:val="00771AC6"/>
    <w:rsid w:val="00771DD1"/>
    <w:rsid w:val="007721C0"/>
    <w:rsid w:val="0077225C"/>
    <w:rsid w:val="00772269"/>
    <w:rsid w:val="007730D1"/>
    <w:rsid w:val="0077325E"/>
    <w:rsid w:val="00773829"/>
    <w:rsid w:val="007739E6"/>
    <w:rsid w:val="00773CEA"/>
    <w:rsid w:val="00774177"/>
    <w:rsid w:val="00774BCD"/>
    <w:rsid w:val="007753AA"/>
    <w:rsid w:val="007757BE"/>
    <w:rsid w:val="00775BF3"/>
    <w:rsid w:val="00775F2D"/>
    <w:rsid w:val="007764FA"/>
    <w:rsid w:val="00776EA3"/>
    <w:rsid w:val="00777487"/>
    <w:rsid w:val="0078041D"/>
    <w:rsid w:val="00780AE4"/>
    <w:rsid w:val="00780E9D"/>
    <w:rsid w:val="007810D4"/>
    <w:rsid w:val="00781C0F"/>
    <w:rsid w:val="0078258C"/>
    <w:rsid w:val="007829C4"/>
    <w:rsid w:val="00782B7C"/>
    <w:rsid w:val="00783BBD"/>
    <w:rsid w:val="00783E17"/>
    <w:rsid w:val="00784248"/>
    <w:rsid w:val="00784C2A"/>
    <w:rsid w:val="00784C30"/>
    <w:rsid w:val="0078512E"/>
    <w:rsid w:val="00785426"/>
    <w:rsid w:val="007854E6"/>
    <w:rsid w:val="00785810"/>
    <w:rsid w:val="00785F21"/>
    <w:rsid w:val="00786909"/>
    <w:rsid w:val="00786AC8"/>
    <w:rsid w:val="00786C45"/>
    <w:rsid w:val="00787275"/>
    <w:rsid w:val="007903E1"/>
    <w:rsid w:val="00790619"/>
    <w:rsid w:val="00790CCB"/>
    <w:rsid w:val="00790DBB"/>
    <w:rsid w:val="00790DF0"/>
    <w:rsid w:val="00790ECC"/>
    <w:rsid w:val="0079122A"/>
    <w:rsid w:val="0079138F"/>
    <w:rsid w:val="00791A1E"/>
    <w:rsid w:val="00791CFF"/>
    <w:rsid w:val="0079244A"/>
    <w:rsid w:val="00792505"/>
    <w:rsid w:val="00792BB0"/>
    <w:rsid w:val="00793156"/>
    <w:rsid w:val="007931CA"/>
    <w:rsid w:val="00793523"/>
    <w:rsid w:val="007935CE"/>
    <w:rsid w:val="0079424B"/>
    <w:rsid w:val="007946C4"/>
    <w:rsid w:val="00794725"/>
    <w:rsid w:val="00794D64"/>
    <w:rsid w:val="00794EC2"/>
    <w:rsid w:val="00795957"/>
    <w:rsid w:val="00796113"/>
    <w:rsid w:val="007964CB"/>
    <w:rsid w:val="007968B3"/>
    <w:rsid w:val="00797015"/>
    <w:rsid w:val="007972F2"/>
    <w:rsid w:val="00797998"/>
    <w:rsid w:val="00797D97"/>
    <w:rsid w:val="007A0812"/>
    <w:rsid w:val="007A0899"/>
    <w:rsid w:val="007A08A1"/>
    <w:rsid w:val="007A09E1"/>
    <w:rsid w:val="007A0AEB"/>
    <w:rsid w:val="007A0B1D"/>
    <w:rsid w:val="007A0FFC"/>
    <w:rsid w:val="007A113F"/>
    <w:rsid w:val="007A1388"/>
    <w:rsid w:val="007A149F"/>
    <w:rsid w:val="007A199E"/>
    <w:rsid w:val="007A19D5"/>
    <w:rsid w:val="007A1C07"/>
    <w:rsid w:val="007A2C3D"/>
    <w:rsid w:val="007A3438"/>
    <w:rsid w:val="007A3753"/>
    <w:rsid w:val="007A389E"/>
    <w:rsid w:val="007A3B00"/>
    <w:rsid w:val="007A3D5D"/>
    <w:rsid w:val="007A45F7"/>
    <w:rsid w:val="007A4795"/>
    <w:rsid w:val="007A49B5"/>
    <w:rsid w:val="007A4E22"/>
    <w:rsid w:val="007A50F5"/>
    <w:rsid w:val="007A584B"/>
    <w:rsid w:val="007A5C27"/>
    <w:rsid w:val="007A6020"/>
    <w:rsid w:val="007A6137"/>
    <w:rsid w:val="007A62E3"/>
    <w:rsid w:val="007A6AB9"/>
    <w:rsid w:val="007A6BB7"/>
    <w:rsid w:val="007A7FB9"/>
    <w:rsid w:val="007B0A0B"/>
    <w:rsid w:val="007B0A33"/>
    <w:rsid w:val="007B14EA"/>
    <w:rsid w:val="007B1F1B"/>
    <w:rsid w:val="007B2159"/>
    <w:rsid w:val="007B22C8"/>
    <w:rsid w:val="007B22F4"/>
    <w:rsid w:val="007B2765"/>
    <w:rsid w:val="007B279D"/>
    <w:rsid w:val="007B2AF7"/>
    <w:rsid w:val="007B2B45"/>
    <w:rsid w:val="007B2BBB"/>
    <w:rsid w:val="007B2BD2"/>
    <w:rsid w:val="007B363E"/>
    <w:rsid w:val="007B3778"/>
    <w:rsid w:val="007B3BD4"/>
    <w:rsid w:val="007B4074"/>
    <w:rsid w:val="007B40CA"/>
    <w:rsid w:val="007B40D7"/>
    <w:rsid w:val="007B493D"/>
    <w:rsid w:val="007B4CBD"/>
    <w:rsid w:val="007B528D"/>
    <w:rsid w:val="007B65D0"/>
    <w:rsid w:val="007B6729"/>
    <w:rsid w:val="007B6DCF"/>
    <w:rsid w:val="007B6EA9"/>
    <w:rsid w:val="007B7063"/>
    <w:rsid w:val="007B7352"/>
    <w:rsid w:val="007B773D"/>
    <w:rsid w:val="007B78EF"/>
    <w:rsid w:val="007B7EE9"/>
    <w:rsid w:val="007B7F4C"/>
    <w:rsid w:val="007B7FEA"/>
    <w:rsid w:val="007C019D"/>
    <w:rsid w:val="007C0A8B"/>
    <w:rsid w:val="007C25BB"/>
    <w:rsid w:val="007C2D3E"/>
    <w:rsid w:val="007C2EA3"/>
    <w:rsid w:val="007C33AB"/>
    <w:rsid w:val="007C356C"/>
    <w:rsid w:val="007C3930"/>
    <w:rsid w:val="007C3A7C"/>
    <w:rsid w:val="007C3F53"/>
    <w:rsid w:val="007C424C"/>
    <w:rsid w:val="007C42AC"/>
    <w:rsid w:val="007C433D"/>
    <w:rsid w:val="007C437B"/>
    <w:rsid w:val="007C44F1"/>
    <w:rsid w:val="007C4A7F"/>
    <w:rsid w:val="007C5036"/>
    <w:rsid w:val="007C50C7"/>
    <w:rsid w:val="007C5514"/>
    <w:rsid w:val="007C57A3"/>
    <w:rsid w:val="007C58A5"/>
    <w:rsid w:val="007C5A54"/>
    <w:rsid w:val="007C67E5"/>
    <w:rsid w:val="007C6924"/>
    <w:rsid w:val="007C6965"/>
    <w:rsid w:val="007C6CD9"/>
    <w:rsid w:val="007C6E15"/>
    <w:rsid w:val="007C6ED3"/>
    <w:rsid w:val="007C70B2"/>
    <w:rsid w:val="007C750E"/>
    <w:rsid w:val="007C78D3"/>
    <w:rsid w:val="007C79D7"/>
    <w:rsid w:val="007C7F5A"/>
    <w:rsid w:val="007D010C"/>
    <w:rsid w:val="007D0540"/>
    <w:rsid w:val="007D0815"/>
    <w:rsid w:val="007D09F2"/>
    <w:rsid w:val="007D0B53"/>
    <w:rsid w:val="007D25EC"/>
    <w:rsid w:val="007D29AE"/>
    <w:rsid w:val="007D2C32"/>
    <w:rsid w:val="007D32A3"/>
    <w:rsid w:val="007D354D"/>
    <w:rsid w:val="007D3A03"/>
    <w:rsid w:val="007D4274"/>
    <w:rsid w:val="007D42EB"/>
    <w:rsid w:val="007D4811"/>
    <w:rsid w:val="007D4E27"/>
    <w:rsid w:val="007D53EB"/>
    <w:rsid w:val="007D5519"/>
    <w:rsid w:val="007D560E"/>
    <w:rsid w:val="007D598F"/>
    <w:rsid w:val="007D5CF9"/>
    <w:rsid w:val="007D62CF"/>
    <w:rsid w:val="007D6575"/>
    <w:rsid w:val="007D6592"/>
    <w:rsid w:val="007D7201"/>
    <w:rsid w:val="007D74E8"/>
    <w:rsid w:val="007D761E"/>
    <w:rsid w:val="007D7C9B"/>
    <w:rsid w:val="007D7D18"/>
    <w:rsid w:val="007E0C2E"/>
    <w:rsid w:val="007E1005"/>
    <w:rsid w:val="007E1676"/>
    <w:rsid w:val="007E2524"/>
    <w:rsid w:val="007E2B94"/>
    <w:rsid w:val="007E3898"/>
    <w:rsid w:val="007E3AA6"/>
    <w:rsid w:val="007E3EA9"/>
    <w:rsid w:val="007E43F2"/>
    <w:rsid w:val="007E489C"/>
    <w:rsid w:val="007E49FC"/>
    <w:rsid w:val="007E51C0"/>
    <w:rsid w:val="007E56A4"/>
    <w:rsid w:val="007E57D4"/>
    <w:rsid w:val="007E58D8"/>
    <w:rsid w:val="007E5A89"/>
    <w:rsid w:val="007E61CC"/>
    <w:rsid w:val="007E7FB8"/>
    <w:rsid w:val="007E7FC5"/>
    <w:rsid w:val="007E7FCA"/>
    <w:rsid w:val="007F000F"/>
    <w:rsid w:val="007F0089"/>
    <w:rsid w:val="007F0623"/>
    <w:rsid w:val="007F097F"/>
    <w:rsid w:val="007F125B"/>
    <w:rsid w:val="007F19C9"/>
    <w:rsid w:val="007F2989"/>
    <w:rsid w:val="007F2D9A"/>
    <w:rsid w:val="007F354E"/>
    <w:rsid w:val="007F385F"/>
    <w:rsid w:val="007F3D1F"/>
    <w:rsid w:val="007F3DA1"/>
    <w:rsid w:val="007F4136"/>
    <w:rsid w:val="007F4A0E"/>
    <w:rsid w:val="007F4AB2"/>
    <w:rsid w:val="007F4C80"/>
    <w:rsid w:val="007F4E55"/>
    <w:rsid w:val="007F50A0"/>
    <w:rsid w:val="007F549D"/>
    <w:rsid w:val="007F59A9"/>
    <w:rsid w:val="007F59E9"/>
    <w:rsid w:val="007F5A40"/>
    <w:rsid w:val="007F62A4"/>
    <w:rsid w:val="007F6B34"/>
    <w:rsid w:val="007F6CBA"/>
    <w:rsid w:val="007F6F58"/>
    <w:rsid w:val="007F70CB"/>
    <w:rsid w:val="007F70E3"/>
    <w:rsid w:val="007F7186"/>
    <w:rsid w:val="007F754C"/>
    <w:rsid w:val="008004D0"/>
    <w:rsid w:val="00800715"/>
    <w:rsid w:val="00800E1B"/>
    <w:rsid w:val="00800FA7"/>
    <w:rsid w:val="008017CD"/>
    <w:rsid w:val="0080194A"/>
    <w:rsid w:val="00801A33"/>
    <w:rsid w:val="00801A59"/>
    <w:rsid w:val="0080242C"/>
    <w:rsid w:val="00802637"/>
    <w:rsid w:val="00802F37"/>
    <w:rsid w:val="008037EC"/>
    <w:rsid w:val="00803A84"/>
    <w:rsid w:val="008041E1"/>
    <w:rsid w:val="008044CD"/>
    <w:rsid w:val="0080456C"/>
    <w:rsid w:val="00804ADB"/>
    <w:rsid w:val="008061F1"/>
    <w:rsid w:val="008064FC"/>
    <w:rsid w:val="0080653D"/>
    <w:rsid w:val="00806ABB"/>
    <w:rsid w:val="00806C8D"/>
    <w:rsid w:val="00806D90"/>
    <w:rsid w:val="00807327"/>
    <w:rsid w:val="00807F24"/>
    <w:rsid w:val="00810304"/>
    <w:rsid w:val="00810493"/>
    <w:rsid w:val="00810C2E"/>
    <w:rsid w:val="00811815"/>
    <w:rsid w:val="00811CA1"/>
    <w:rsid w:val="0081339B"/>
    <w:rsid w:val="00813C69"/>
    <w:rsid w:val="00813EEC"/>
    <w:rsid w:val="00814289"/>
    <w:rsid w:val="00814303"/>
    <w:rsid w:val="00814BA0"/>
    <w:rsid w:val="00814E33"/>
    <w:rsid w:val="00815295"/>
    <w:rsid w:val="0081567F"/>
    <w:rsid w:val="008158B7"/>
    <w:rsid w:val="0081592A"/>
    <w:rsid w:val="00816248"/>
    <w:rsid w:val="008167D3"/>
    <w:rsid w:val="008169D5"/>
    <w:rsid w:val="008171D6"/>
    <w:rsid w:val="008173A1"/>
    <w:rsid w:val="00817614"/>
    <w:rsid w:val="008176D1"/>
    <w:rsid w:val="008178FE"/>
    <w:rsid w:val="00817905"/>
    <w:rsid w:val="00817B2A"/>
    <w:rsid w:val="00820142"/>
    <w:rsid w:val="00820A50"/>
    <w:rsid w:val="00821148"/>
    <w:rsid w:val="008217F8"/>
    <w:rsid w:val="00822104"/>
    <w:rsid w:val="008222CD"/>
    <w:rsid w:val="008229FE"/>
    <w:rsid w:val="00823104"/>
    <w:rsid w:val="00823525"/>
    <w:rsid w:val="0082359B"/>
    <w:rsid w:val="00823919"/>
    <w:rsid w:val="00823DB1"/>
    <w:rsid w:val="008240F7"/>
    <w:rsid w:val="00824791"/>
    <w:rsid w:val="00824F42"/>
    <w:rsid w:val="00825356"/>
    <w:rsid w:val="00825612"/>
    <w:rsid w:val="00825742"/>
    <w:rsid w:val="00825C27"/>
    <w:rsid w:val="00825E94"/>
    <w:rsid w:val="0082647A"/>
    <w:rsid w:val="008274AC"/>
    <w:rsid w:val="00827A70"/>
    <w:rsid w:val="00827BB9"/>
    <w:rsid w:val="0083044D"/>
    <w:rsid w:val="00830C48"/>
    <w:rsid w:val="00830D05"/>
    <w:rsid w:val="00830D90"/>
    <w:rsid w:val="00831155"/>
    <w:rsid w:val="00831375"/>
    <w:rsid w:val="008315B1"/>
    <w:rsid w:val="0083174B"/>
    <w:rsid w:val="00832914"/>
    <w:rsid w:val="00832B6D"/>
    <w:rsid w:val="00834273"/>
    <w:rsid w:val="008348AB"/>
    <w:rsid w:val="00835601"/>
    <w:rsid w:val="008356A1"/>
    <w:rsid w:val="00835AF6"/>
    <w:rsid w:val="00835B5D"/>
    <w:rsid w:val="00835DDE"/>
    <w:rsid w:val="008362BC"/>
    <w:rsid w:val="00836AAD"/>
    <w:rsid w:val="00836D62"/>
    <w:rsid w:val="008374E8"/>
    <w:rsid w:val="00837524"/>
    <w:rsid w:val="00837786"/>
    <w:rsid w:val="00837C54"/>
    <w:rsid w:val="00837FA6"/>
    <w:rsid w:val="008407EB"/>
    <w:rsid w:val="008408A4"/>
    <w:rsid w:val="008416C7"/>
    <w:rsid w:val="0084254C"/>
    <w:rsid w:val="00842AA6"/>
    <w:rsid w:val="00842CCB"/>
    <w:rsid w:val="00842E01"/>
    <w:rsid w:val="00843CBE"/>
    <w:rsid w:val="008446D6"/>
    <w:rsid w:val="008447D6"/>
    <w:rsid w:val="00844807"/>
    <w:rsid w:val="008448AC"/>
    <w:rsid w:val="00844D1C"/>
    <w:rsid w:val="00844D63"/>
    <w:rsid w:val="00844F96"/>
    <w:rsid w:val="00845028"/>
    <w:rsid w:val="00845391"/>
    <w:rsid w:val="008456FC"/>
    <w:rsid w:val="008458A7"/>
    <w:rsid w:val="008458C7"/>
    <w:rsid w:val="00845972"/>
    <w:rsid w:val="00845D75"/>
    <w:rsid w:val="00845EAF"/>
    <w:rsid w:val="008461C7"/>
    <w:rsid w:val="008463F2"/>
    <w:rsid w:val="00846927"/>
    <w:rsid w:val="00846C5D"/>
    <w:rsid w:val="0084773A"/>
    <w:rsid w:val="0084792D"/>
    <w:rsid w:val="008507A1"/>
    <w:rsid w:val="00851880"/>
    <w:rsid w:val="00851AA2"/>
    <w:rsid w:val="00851C8B"/>
    <w:rsid w:val="00851D5C"/>
    <w:rsid w:val="00852C6B"/>
    <w:rsid w:val="0085313C"/>
    <w:rsid w:val="0085337B"/>
    <w:rsid w:val="00853AFC"/>
    <w:rsid w:val="00853EE3"/>
    <w:rsid w:val="0085424D"/>
    <w:rsid w:val="008546A8"/>
    <w:rsid w:val="00855441"/>
    <w:rsid w:val="00855F35"/>
    <w:rsid w:val="0085600A"/>
    <w:rsid w:val="00856182"/>
    <w:rsid w:val="008569AD"/>
    <w:rsid w:val="008569DD"/>
    <w:rsid w:val="00856BE9"/>
    <w:rsid w:val="00856D8B"/>
    <w:rsid w:val="00857B3B"/>
    <w:rsid w:val="00857E34"/>
    <w:rsid w:val="00860332"/>
    <w:rsid w:val="00860513"/>
    <w:rsid w:val="00860612"/>
    <w:rsid w:val="00860CAD"/>
    <w:rsid w:val="00860F52"/>
    <w:rsid w:val="008611E2"/>
    <w:rsid w:val="008612F9"/>
    <w:rsid w:val="00861600"/>
    <w:rsid w:val="008616B6"/>
    <w:rsid w:val="00861949"/>
    <w:rsid w:val="00861D56"/>
    <w:rsid w:val="00861E7E"/>
    <w:rsid w:val="0086212F"/>
    <w:rsid w:val="00862475"/>
    <w:rsid w:val="00862A7E"/>
    <w:rsid w:val="0086307D"/>
    <w:rsid w:val="00863ADF"/>
    <w:rsid w:val="00863DBF"/>
    <w:rsid w:val="00864698"/>
    <w:rsid w:val="008647C9"/>
    <w:rsid w:val="00865205"/>
    <w:rsid w:val="00865320"/>
    <w:rsid w:val="00865456"/>
    <w:rsid w:val="0086555F"/>
    <w:rsid w:val="008655BF"/>
    <w:rsid w:val="0086599E"/>
    <w:rsid w:val="0086665E"/>
    <w:rsid w:val="008668FA"/>
    <w:rsid w:val="00866B44"/>
    <w:rsid w:val="00866DF4"/>
    <w:rsid w:val="00866F86"/>
    <w:rsid w:val="0086747D"/>
    <w:rsid w:val="008674E0"/>
    <w:rsid w:val="00867AF8"/>
    <w:rsid w:val="008707EF"/>
    <w:rsid w:val="00870AA9"/>
    <w:rsid w:val="0087106D"/>
    <w:rsid w:val="00871951"/>
    <w:rsid w:val="00871B1F"/>
    <w:rsid w:val="00871F58"/>
    <w:rsid w:val="00872402"/>
    <w:rsid w:val="00872796"/>
    <w:rsid w:val="008729B9"/>
    <w:rsid w:val="008729D0"/>
    <w:rsid w:val="008731AC"/>
    <w:rsid w:val="00873998"/>
    <w:rsid w:val="00874156"/>
    <w:rsid w:val="00874258"/>
    <w:rsid w:val="008743D4"/>
    <w:rsid w:val="0087486F"/>
    <w:rsid w:val="00874E23"/>
    <w:rsid w:val="00875148"/>
    <w:rsid w:val="00875355"/>
    <w:rsid w:val="00875535"/>
    <w:rsid w:val="00875993"/>
    <w:rsid w:val="00875F2F"/>
    <w:rsid w:val="00876ED8"/>
    <w:rsid w:val="0087774B"/>
    <w:rsid w:val="00877AD8"/>
    <w:rsid w:val="00880574"/>
    <w:rsid w:val="00880D35"/>
    <w:rsid w:val="00880E58"/>
    <w:rsid w:val="00880FD6"/>
    <w:rsid w:val="008811C6"/>
    <w:rsid w:val="00882152"/>
    <w:rsid w:val="0088279D"/>
    <w:rsid w:val="008828C8"/>
    <w:rsid w:val="00882AF7"/>
    <w:rsid w:val="00882E07"/>
    <w:rsid w:val="008831F2"/>
    <w:rsid w:val="00883399"/>
    <w:rsid w:val="0088352A"/>
    <w:rsid w:val="0088383C"/>
    <w:rsid w:val="008838AA"/>
    <w:rsid w:val="00883E26"/>
    <w:rsid w:val="00883E92"/>
    <w:rsid w:val="008840A6"/>
    <w:rsid w:val="00884302"/>
    <w:rsid w:val="00884457"/>
    <w:rsid w:val="00884479"/>
    <w:rsid w:val="00884555"/>
    <w:rsid w:val="00884760"/>
    <w:rsid w:val="00884D54"/>
    <w:rsid w:val="0088533D"/>
    <w:rsid w:val="00885AD4"/>
    <w:rsid w:val="00885C64"/>
    <w:rsid w:val="00886164"/>
    <w:rsid w:val="00886591"/>
    <w:rsid w:val="008866F7"/>
    <w:rsid w:val="00886AE6"/>
    <w:rsid w:val="00886E38"/>
    <w:rsid w:val="00887833"/>
    <w:rsid w:val="00890E46"/>
    <w:rsid w:val="00890F74"/>
    <w:rsid w:val="00891177"/>
    <w:rsid w:val="00891233"/>
    <w:rsid w:val="00891240"/>
    <w:rsid w:val="008914AC"/>
    <w:rsid w:val="008916B5"/>
    <w:rsid w:val="008921D4"/>
    <w:rsid w:val="008926EF"/>
    <w:rsid w:val="00892973"/>
    <w:rsid w:val="00892C4D"/>
    <w:rsid w:val="00892CF4"/>
    <w:rsid w:val="00894008"/>
    <w:rsid w:val="0089563C"/>
    <w:rsid w:val="00895888"/>
    <w:rsid w:val="00895AB5"/>
    <w:rsid w:val="00895F9A"/>
    <w:rsid w:val="00896740"/>
    <w:rsid w:val="00896A17"/>
    <w:rsid w:val="00896AF9"/>
    <w:rsid w:val="00896F3D"/>
    <w:rsid w:val="00896F52"/>
    <w:rsid w:val="00897005"/>
    <w:rsid w:val="00897F44"/>
    <w:rsid w:val="00897F69"/>
    <w:rsid w:val="008A00C9"/>
    <w:rsid w:val="008A04EC"/>
    <w:rsid w:val="008A0B3A"/>
    <w:rsid w:val="008A0DF7"/>
    <w:rsid w:val="008A2216"/>
    <w:rsid w:val="008A2803"/>
    <w:rsid w:val="008A295C"/>
    <w:rsid w:val="008A33E0"/>
    <w:rsid w:val="008A3EA7"/>
    <w:rsid w:val="008A4CF8"/>
    <w:rsid w:val="008A4F72"/>
    <w:rsid w:val="008A5209"/>
    <w:rsid w:val="008A5465"/>
    <w:rsid w:val="008A55DF"/>
    <w:rsid w:val="008A5B5D"/>
    <w:rsid w:val="008A5C0A"/>
    <w:rsid w:val="008A5D25"/>
    <w:rsid w:val="008A5E25"/>
    <w:rsid w:val="008A666A"/>
    <w:rsid w:val="008A691C"/>
    <w:rsid w:val="008A6927"/>
    <w:rsid w:val="008A7255"/>
    <w:rsid w:val="008A7F3E"/>
    <w:rsid w:val="008A7F60"/>
    <w:rsid w:val="008B0072"/>
    <w:rsid w:val="008B0079"/>
    <w:rsid w:val="008B036C"/>
    <w:rsid w:val="008B0704"/>
    <w:rsid w:val="008B0F14"/>
    <w:rsid w:val="008B0FBC"/>
    <w:rsid w:val="008B1838"/>
    <w:rsid w:val="008B27A4"/>
    <w:rsid w:val="008B29ED"/>
    <w:rsid w:val="008B3394"/>
    <w:rsid w:val="008B345A"/>
    <w:rsid w:val="008B3778"/>
    <w:rsid w:val="008B37E8"/>
    <w:rsid w:val="008B468C"/>
    <w:rsid w:val="008B48D1"/>
    <w:rsid w:val="008B4F79"/>
    <w:rsid w:val="008B67DC"/>
    <w:rsid w:val="008B702F"/>
    <w:rsid w:val="008B726D"/>
    <w:rsid w:val="008B74A6"/>
    <w:rsid w:val="008B7682"/>
    <w:rsid w:val="008B7C24"/>
    <w:rsid w:val="008B7EBC"/>
    <w:rsid w:val="008B7F54"/>
    <w:rsid w:val="008C010E"/>
    <w:rsid w:val="008C0856"/>
    <w:rsid w:val="008C0B31"/>
    <w:rsid w:val="008C30FD"/>
    <w:rsid w:val="008C3B5D"/>
    <w:rsid w:val="008C4012"/>
    <w:rsid w:val="008C443A"/>
    <w:rsid w:val="008C4B58"/>
    <w:rsid w:val="008C5244"/>
    <w:rsid w:val="008C526D"/>
    <w:rsid w:val="008C56DC"/>
    <w:rsid w:val="008C5C10"/>
    <w:rsid w:val="008C6463"/>
    <w:rsid w:val="008C656A"/>
    <w:rsid w:val="008C67E9"/>
    <w:rsid w:val="008C6860"/>
    <w:rsid w:val="008C686D"/>
    <w:rsid w:val="008C68B4"/>
    <w:rsid w:val="008C6A5C"/>
    <w:rsid w:val="008C6D82"/>
    <w:rsid w:val="008C70E9"/>
    <w:rsid w:val="008C7405"/>
    <w:rsid w:val="008C7421"/>
    <w:rsid w:val="008D035D"/>
    <w:rsid w:val="008D0DF4"/>
    <w:rsid w:val="008D1021"/>
    <w:rsid w:val="008D14C0"/>
    <w:rsid w:val="008D1511"/>
    <w:rsid w:val="008D19CD"/>
    <w:rsid w:val="008D1AC0"/>
    <w:rsid w:val="008D2060"/>
    <w:rsid w:val="008D245F"/>
    <w:rsid w:val="008D25C4"/>
    <w:rsid w:val="008D2614"/>
    <w:rsid w:val="008D3C87"/>
    <w:rsid w:val="008D3D9C"/>
    <w:rsid w:val="008D4199"/>
    <w:rsid w:val="008D46F1"/>
    <w:rsid w:val="008D4847"/>
    <w:rsid w:val="008D4EDC"/>
    <w:rsid w:val="008D530E"/>
    <w:rsid w:val="008D5731"/>
    <w:rsid w:val="008D5CB9"/>
    <w:rsid w:val="008D6088"/>
    <w:rsid w:val="008D68CF"/>
    <w:rsid w:val="008D6AC4"/>
    <w:rsid w:val="008D6C29"/>
    <w:rsid w:val="008D6CDB"/>
    <w:rsid w:val="008E0136"/>
    <w:rsid w:val="008E09E9"/>
    <w:rsid w:val="008E0A73"/>
    <w:rsid w:val="008E1118"/>
    <w:rsid w:val="008E13E2"/>
    <w:rsid w:val="008E1879"/>
    <w:rsid w:val="008E19E5"/>
    <w:rsid w:val="008E1BBF"/>
    <w:rsid w:val="008E20E0"/>
    <w:rsid w:val="008E283A"/>
    <w:rsid w:val="008E2E07"/>
    <w:rsid w:val="008E2F5D"/>
    <w:rsid w:val="008E3C42"/>
    <w:rsid w:val="008E3FB6"/>
    <w:rsid w:val="008E4193"/>
    <w:rsid w:val="008E49C8"/>
    <w:rsid w:val="008E4A74"/>
    <w:rsid w:val="008E4E18"/>
    <w:rsid w:val="008E4E2C"/>
    <w:rsid w:val="008E5360"/>
    <w:rsid w:val="008E549E"/>
    <w:rsid w:val="008E5878"/>
    <w:rsid w:val="008E595D"/>
    <w:rsid w:val="008E5E5B"/>
    <w:rsid w:val="008E60C3"/>
    <w:rsid w:val="008E6307"/>
    <w:rsid w:val="008E6866"/>
    <w:rsid w:val="008E68F3"/>
    <w:rsid w:val="008E717F"/>
    <w:rsid w:val="008E747E"/>
    <w:rsid w:val="008E77B8"/>
    <w:rsid w:val="008E7DB4"/>
    <w:rsid w:val="008E7F40"/>
    <w:rsid w:val="008F08AB"/>
    <w:rsid w:val="008F0C6F"/>
    <w:rsid w:val="008F11A3"/>
    <w:rsid w:val="008F12AF"/>
    <w:rsid w:val="008F176A"/>
    <w:rsid w:val="008F1BF4"/>
    <w:rsid w:val="008F1F3B"/>
    <w:rsid w:val="008F1F87"/>
    <w:rsid w:val="008F22FF"/>
    <w:rsid w:val="008F28DC"/>
    <w:rsid w:val="008F2A60"/>
    <w:rsid w:val="008F2E54"/>
    <w:rsid w:val="008F3233"/>
    <w:rsid w:val="008F4A1D"/>
    <w:rsid w:val="008F5194"/>
    <w:rsid w:val="008F5345"/>
    <w:rsid w:val="008F5649"/>
    <w:rsid w:val="008F5AC9"/>
    <w:rsid w:val="008F5CD2"/>
    <w:rsid w:val="008F655D"/>
    <w:rsid w:val="008F68B9"/>
    <w:rsid w:val="008F6B68"/>
    <w:rsid w:val="008F7091"/>
    <w:rsid w:val="008F7093"/>
    <w:rsid w:val="008F7423"/>
    <w:rsid w:val="008F7A21"/>
    <w:rsid w:val="008F7BCA"/>
    <w:rsid w:val="0090023B"/>
    <w:rsid w:val="009002B9"/>
    <w:rsid w:val="0090069C"/>
    <w:rsid w:val="00900D45"/>
    <w:rsid w:val="00900FD7"/>
    <w:rsid w:val="00901471"/>
    <w:rsid w:val="009017CA"/>
    <w:rsid w:val="0090184B"/>
    <w:rsid w:val="00901BCE"/>
    <w:rsid w:val="009023A1"/>
    <w:rsid w:val="009027FA"/>
    <w:rsid w:val="00902912"/>
    <w:rsid w:val="00902FCB"/>
    <w:rsid w:val="009034B1"/>
    <w:rsid w:val="00903735"/>
    <w:rsid w:val="00903785"/>
    <w:rsid w:val="009037D5"/>
    <w:rsid w:val="00903D06"/>
    <w:rsid w:val="009043F2"/>
    <w:rsid w:val="00904637"/>
    <w:rsid w:val="00904C67"/>
    <w:rsid w:val="00905426"/>
    <w:rsid w:val="0090549A"/>
    <w:rsid w:val="00905653"/>
    <w:rsid w:val="00905736"/>
    <w:rsid w:val="009060A7"/>
    <w:rsid w:val="0090651E"/>
    <w:rsid w:val="009067D5"/>
    <w:rsid w:val="00907E43"/>
    <w:rsid w:val="00907EE6"/>
    <w:rsid w:val="009100B5"/>
    <w:rsid w:val="00910486"/>
    <w:rsid w:val="0091057B"/>
    <w:rsid w:val="0091095A"/>
    <w:rsid w:val="00910D37"/>
    <w:rsid w:val="00911BE8"/>
    <w:rsid w:val="00911E39"/>
    <w:rsid w:val="00912354"/>
    <w:rsid w:val="00912676"/>
    <w:rsid w:val="00912947"/>
    <w:rsid w:val="009132C9"/>
    <w:rsid w:val="00913E8F"/>
    <w:rsid w:val="009141DF"/>
    <w:rsid w:val="0091529E"/>
    <w:rsid w:val="0091564F"/>
    <w:rsid w:val="00915ED7"/>
    <w:rsid w:val="00915FAB"/>
    <w:rsid w:val="009167CD"/>
    <w:rsid w:val="009167DF"/>
    <w:rsid w:val="009168C6"/>
    <w:rsid w:val="0091695E"/>
    <w:rsid w:val="00916BCA"/>
    <w:rsid w:val="00916CB2"/>
    <w:rsid w:val="009172D7"/>
    <w:rsid w:val="009179C0"/>
    <w:rsid w:val="00917D58"/>
    <w:rsid w:val="00917F61"/>
    <w:rsid w:val="0092036E"/>
    <w:rsid w:val="009204B9"/>
    <w:rsid w:val="009204D2"/>
    <w:rsid w:val="0092082B"/>
    <w:rsid w:val="0092088F"/>
    <w:rsid w:val="00920D43"/>
    <w:rsid w:val="00920DBE"/>
    <w:rsid w:val="00921874"/>
    <w:rsid w:val="00921F76"/>
    <w:rsid w:val="00922252"/>
    <w:rsid w:val="00922B39"/>
    <w:rsid w:val="00923145"/>
    <w:rsid w:val="009234ED"/>
    <w:rsid w:val="00924373"/>
    <w:rsid w:val="009243FC"/>
    <w:rsid w:val="00924940"/>
    <w:rsid w:val="00925151"/>
    <w:rsid w:val="009252FC"/>
    <w:rsid w:val="00925316"/>
    <w:rsid w:val="00925A07"/>
    <w:rsid w:val="00925E86"/>
    <w:rsid w:val="00926101"/>
    <w:rsid w:val="00926233"/>
    <w:rsid w:val="00926325"/>
    <w:rsid w:val="0092646D"/>
    <w:rsid w:val="0092715B"/>
    <w:rsid w:val="009273AB"/>
    <w:rsid w:val="0092762F"/>
    <w:rsid w:val="00927B29"/>
    <w:rsid w:val="00927E9C"/>
    <w:rsid w:val="00930212"/>
    <w:rsid w:val="00930836"/>
    <w:rsid w:val="009308B0"/>
    <w:rsid w:val="00930D3D"/>
    <w:rsid w:val="00930DB7"/>
    <w:rsid w:val="00931031"/>
    <w:rsid w:val="009318E5"/>
    <w:rsid w:val="009318ED"/>
    <w:rsid w:val="00931B18"/>
    <w:rsid w:val="009321D0"/>
    <w:rsid w:val="00932566"/>
    <w:rsid w:val="00932818"/>
    <w:rsid w:val="00932BCC"/>
    <w:rsid w:val="00932EFD"/>
    <w:rsid w:val="009331BE"/>
    <w:rsid w:val="009334C9"/>
    <w:rsid w:val="009334F3"/>
    <w:rsid w:val="00933A03"/>
    <w:rsid w:val="00933CEC"/>
    <w:rsid w:val="00933E78"/>
    <w:rsid w:val="009342A0"/>
    <w:rsid w:val="00934E8F"/>
    <w:rsid w:val="00934FBF"/>
    <w:rsid w:val="0093514C"/>
    <w:rsid w:val="009355AA"/>
    <w:rsid w:val="009362F7"/>
    <w:rsid w:val="00936391"/>
    <w:rsid w:val="00936460"/>
    <w:rsid w:val="00936F13"/>
    <w:rsid w:val="00937303"/>
    <w:rsid w:val="00937349"/>
    <w:rsid w:val="009373E8"/>
    <w:rsid w:val="00937B1B"/>
    <w:rsid w:val="00937BEE"/>
    <w:rsid w:val="0094012B"/>
    <w:rsid w:val="00940B39"/>
    <w:rsid w:val="00941585"/>
    <w:rsid w:val="00941587"/>
    <w:rsid w:val="0094181D"/>
    <w:rsid w:val="0094193B"/>
    <w:rsid w:val="0094195A"/>
    <w:rsid w:val="00941BBC"/>
    <w:rsid w:val="00942CEB"/>
    <w:rsid w:val="00942F1C"/>
    <w:rsid w:val="0094305A"/>
    <w:rsid w:val="00943517"/>
    <w:rsid w:val="00943632"/>
    <w:rsid w:val="00943E1F"/>
    <w:rsid w:val="009442BF"/>
    <w:rsid w:val="009449E7"/>
    <w:rsid w:val="00944B2E"/>
    <w:rsid w:val="00944C7A"/>
    <w:rsid w:val="00944E8B"/>
    <w:rsid w:val="00944EBE"/>
    <w:rsid w:val="00944FD7"/>
    <w:rsid w:val="009455B4"/>
    <w:rsid w:val="00945D81"/>
    <w:rsid w:val="00946856"/>
    <w:rsid w:val="00946A7F"/>
    <w:rsid w:val="00946AA0"/>
    <w:rsid w:val="00946AB6"/>
    <w:rsid w:val="00947531"/>
    <w:rsid w:val="00947597"/>
    <w:rsid w:val="00947CBE"/>
    <w:rsid w:val="00947CC0"/>
    <w:rsid w:val="00947D2E"/>
    <w:rsid w:val="00947F5B"/>
    <w:rsid w:val="00947FA6"/>
    <w:rsid w:val="009500E4"/>
    <w:rsid w:val="009501E6"/>
    <w:rsid w:val="0095035C"/>
    <w:rsid w:val="00950721"/>
    <w:rsid w:val="0095084B"/>
    <w:rsid w:val="0095110B"/>
    <w:rsid w:val="0095155D"/>
    <w:rsid w:val="00951911"/>
    <w:rsid w:val="00951E3B"/>
    <w:rsid w:val="00952248"/>
    <w:rsid w:val="009522F4"/>
    <w:rsid w:val="009523DF"/>
    <w:rsid w:val="00952534"/>
    <w:rsid w:val="00952846"/>
    <w:rsid w:val="009528E3"/>
    <w:rsid w:val="00953737"/>
    <w:rsid w:val="0095380E"/>
    <w:rsid w:val="00955006"/>
    <w:rsid w:val="00955488"/>
    <w:rsid w:val="00955C44"/>
    <w:rsid w:val="009560A3"/>
    <w:rsid w:val="00956110"/>
    <w:rsid w:val="009567E5"/>
    <w:rsid w:val="00956AAA"/>
    <w:rsid w:val="00956C8F"/>
    <w:rsid w:val="00956C97"/>
    <w:rsid w:val="00956DFE"/>
    <w:rsid w:val="0095780B"/>
    <w:rsid w:val="0096027A"/>
    <w:rsid w:val="00960D90"/>
    <w:rsid w:val="00961012"/>
    <w:rsid w:val="0096158D"/>
    <w:rsid w:val="00961A01"/>
    <w:rsid w:val="00961AA3"/>
    <w:rsid w:val="00961CAF"/>
    <w:rsid w:val="00961F6F"/>
    <w:rsid w:val="00962043"/>
    <w:rsid w:val="00962483"/>
    <w:rsid w:val="00962AC0"/>
    <w:rsid w:val="0096308A"/>
    <w:rsid w:val="009630C1"/>
    <w:rsid w:val="00963706"/>
    <w:rsid w:val="009638FF"/>
    <w:rsid w:val="00963A93"/>
    <w:rsid w:val="00963CFD"/>
    <w:rsid w:val="00964086"/>
    <w:rsid w:val="00964DDB"/>
    <w:rsid w:val="009650AF"/>
    <w:rsid w:val="009654A6"/>
    <w:rsid w:val="00965732"/>
    <w:rsid w:val="0096577C"/>
    <w:rsid w:val="00965BDD"/>
    <w:rsid w:val="00965BEA"/>
    <w:rsid w:val="00965DE0"/>
    <w:rsid w:val="00966525"/>
    <w:rsid w:val="009665A5"/>
    <w:rsid w:val="00966F2C"/>
    <w:rsid w:val="00967044"/>
    <w:rsid w:val="0096718C"/>
    <w:rsid w:val="00967436"/>
    <w:rsid w:val="00967469"/>
    <w:rsid w:val="009674E5"/>
    <w:rsid w:val="00967A61"/>
    <w:rsid w:val="00970063"/>
    <w:rsid w:val="009702C1"/>
    <w:rsid w:val="00970593"/>
    <w:rsid w:val="00970C7E"/>
    <w:rsid w:val="009713BA"/>
    <w:rsid w:val="00971828"/>
    <w:rsid w:val="00971CB7"/>
    <w:rsid w:val="00971DD2"/>
    <w:rsid w:val="00972B1A"/>
    <w:rsid w:val="009731DF"/>
    <w:rsid w:val="00973252"/>
    <w:rsid w:val="0097328C"/>
    <w:rsid w:val="0097354D"/>
    <w:rsid w:val="00973FDD"/>
    <w:rsid w:val="00974869"/>
    <w:rsid w:val="00974A52"/>
    <w:rsid w:val="0097566F"/>
    <w:rsid w:val="00975CF2"/>
    <w:rsid w:val="009768E4"/>
    <w:rsid w:val="00976930"/>
    <w:rsid w:val="00977019"/>
    <w:rsid w:val="00977261"/>
    <w:rsid w:val="009772EB"/>
    <w:rsid w:val="0097747C"/>
    <w:rsid w:val="009808E8"/>
    <w:rsid w:val="00980C5E"/>
    <w:rsid w:val="00981085"/>
    <w:rsid w:val="0098153A"/>
    <w:rsid w:val="00981706"/>
    <w:rsid w:val="0098175A"/>
    <w:rsid w:val="009818E7"/>
    <w:rsid w:val="00982295"/>
    <w:rsid w:val="00982383"/>
    <w:rsid w:val="0098241A"/>
    <w:rsid w:val="00982478"/>
    <w:rsid w:val="00982973"/>
    <w:rsid w:val="0098297C"/>
    <w:rsid w:val="00982C82"/>
    <w:rsid w:val="00983587"/>
    <w:rsid w:val="009837AF"/>
    <w:rsid w:val="00983D21"/>
    <w:rsid w:val="00983D52"/>
    <w:rsid w:val="00983DA7"/>
    <w:rsid w:val="009846BA"/>
    <w:rsid w:val="00984A42"/>
    <w:rsid w:val="00984A7D"/>
    <w:rsid w:val="00984B07"/>
    <w:rsid w:val="00984D5D"/>
    <w:rsid w:val="00984EF9"/>
    <w:rsid w:val="00985584"/>
    <w:rsid w:val="00985634"/>
    <w:rsid w:val="00985A30"/>
    <w:rsid w:val="00985EBF"/>
    <w:rsid w:val="009866AD"/>
    <w:rsid w:val="0098685B"/>
    <w:rsid w:val="00986D0F"/>
    <w:rsid w:val="009870E8"/>
    <w:rsid w:val="0098714F"/>
    <w:rsid w:val="009876A1"/>
    <w:rsid w:val="009878C9"/>
    <w:rsid w:val="00987B8A"/>
    <w:rsid w:val="00987C53"/>
    <w:rsid w:val="00990032"/>
    <w:rsid w:val="009910FA"/>
    <w:rsid w:val="00991110"/>
    <w:rsid w:val="009919EC"/>
    <w:rsid w:val="00991AA4"/>
    <w:rsid w:val="009920BF"/>
    <w:rsid w:val="0099216B"/>
    <w:rsid w:val="0099291E"/>
    <w:rsid w:val="00992E2F"/>
    <w:rsid w:val="00992E8D"/>
    <w:rsid w:val="009938FE"/>
    <w:rsid w:val="00993A25"/>
    <w:rsid w:val="00993C72"/>
    <w:rsid w:val="009943EA"/>
    <w:rsid w:val="0099456B"/>
    <w:rsid w:val="009959AA"/>
    <w:rsid w:val="00995E44"/>
    <w:rsid w:val="00995FAB"/>
    <w:rsid w:val="0099636A"/>
    <w:rsid w:val="009965BD"/>
    <w:rsid w:val="009966C4"/>
    <w:rsid w:val="009967BF"/>
    <w:rsid w:val="00996CB9"/>
    <w:rsid w:val="00996D00"/>
    <w:rsid w:val="00996E4D"/>
    <w:rsid w:val="0099713C"/>
    <w:rsid w:val="00997273"/>
    <w:rsid w:val="00997A8D"/>
    <w:rsid w:val="00997CD3"/>
    <w:rsid w:val="00997FDA"/>
    <w:rsid w:val="009A01FB"/>
    <w:rsid w:val="009A0DB8"/>
    <w:rsid w:val="009A1CF6"/>
    <w:rsid w:val="009A2037"/>
    <w:rsid w:val="009A237E"/>
    <w:rsid w:val="009A268F"/>
    <w:rsid w:val="009A270F"/>
    <w:rsid w:val="009A2C23"/>
    <w:rsid w:val="009A2D5C"/>
    <w:rsid w:val="009A2F24"/>
    <w:rsid w:val="009A300D"/>
    <w:rsid w:val="009A34B5"/>
    <w:rsid w:val="009A373F"/>
    <w:rsid w:val="009A39D1"/>
    <w:rsid w:val="009A3CF7"/>
    <w:rsid w:val="009A4327"/>
    <w:rsid w:val="009A494D"/>
    <w:rsid w:val="009A49F0"/>
    <w:rsid w:val="009A4E13"/>
    <w:rsid w:val="009A52CB"/>
    <w:rsid w:val="009A5CC8"/>
    <w:rsid w:val="009A65A0"/>
    <w:rsid w:val="009A6718"/>
    <w:rsid w:val="009A7893"/>
    <w:rsid w:val="009A7ADD"/>
    <w:rsid w:val="009B01E9"/>
    <w:rsid w:val="009B0871"/>
    <w:rsid w:val="009B0CBF"/>
    <w:rsid w:val="009B1C50"/>
    <w:rsid w:val="009B1CAD"/>
    <w:rsid w:val="009B1CC4"/>
    <w:rsid w:val="009B3550"/>
    <w:rsid w:val="009B368B"/>
    <w:rsid w:val="009B37AF"/>
    <w:rsid w:val="009B4206"/>
    <w:rsid w:val="009B4369"/>
    <w:rsid w:val="009B44E0"/>
    <w:rsid w:val="009B556A"/>
    <w:rsid w:val="009B5A28"/>
    <w:rsid w:val="009B65D8"/>
    <w:rsid w:val="009B6B5A"/>
    <w:rsid w:val="009B6D40"/>
    <w:rsid w:val="009B710C"/>
    <w:rsid w:val="009B7237"/>
    <w:rsid w:val="009B732E"/>
    <w:rsid w:val="009B73BF"/>
    <w:rsid w:val="009B773C"/>
    <w:rsid w:val="009B7EE0"/>
    <w:rsid w:val="009C0257"/>
    <w:rsid w:val="009C0335"/>
    <w:rsid w:val="009C0BC6"/>
    <w:rsid w:val="009C0CC8"/>
    <w:rsid w:val="009C0EA6"/>
    <w:rsid w:val="009C10D9"/>
    <w:rsid w:val="009C154E"/>
    <w:rsid w:val="009C168A"/>
    <w:rsid w:val="009C174F"/>
    <w:rsid w:val="009C1A14"/>
    <w:rsid w:val="009C2315"/>
    <w:rsid w:val="009C27FC"/>
    <w:rsid w:val="009C2CAB"/>
    <w:rsid w:val="009C3527"/>
    <w:rsid w:val="009C3C5F"/>
    <w:rsid w:val="009C3CBA"/>
    <w:rsid w:val="009C3FE6"/>
    <w:rsid w:val="009C4160"/>
    <w:rsid w:val="009C491E"/>
    <w:rsid w:val="009C4DAC"/>
    <w:rsid w:val="009C4ED8"/>
    <w:rsid w:val="009C57F6"/>
    <w:rsid w:val="009C595B"/>
    <w:rsid w:val="009C5A16"/>
    <w:rsid w:val="009C5AAD"/>
    <w:rsid w:val="009C5FC6"/>
    <w:rsid w:val="009C6354"/>
    <w:rsid w:val="009C652F"/>
    <w:rsid w:val="009C684A"/>
    <w:rsid w:val="009C69FD"/>
    <w:rsid w:val="009C6A70"/>
    <w:rsid w:val="009C6B85"/>
    <w:rsid w:val="009C6CA5"/>
    <w:rsid w:val="009C70AE"/>
    <w:rsid w:val="009C7B4F"/>
    <w:rsid w:val="009C7F0E"/>
    <w:rsid w:val="009D0178"/>
    <w:rsid w:val="009D037F"/>
    <w:rsid w:val="009D0A7E"/>
    <w:rsid w:val="009D1568"/>
    <w:rsid w:val="009D194A"/>
    <w:rsid w:val="009D1A94"/>
    <w:rsid w:val="009D2111"/>
    <w:rsid w:val="009D22C3"/>
    <w:rsid w:val="009D232D"/>
    <w:rsid w:val="009D24B0"/>
    <w:rsid w:val="009D24E5"/>
    <w:rsid w:val="009D255B"/>
    <w:rsid w:val="009D26B0"/>
    <w:rsid w:val="009D2769"/>
    <w:rsid w:val="009D2A16"/>
    <w:rsid w:val="009D30D9"/>
    <w:rsid w:val="009D33D9"/>
    <w:rsid w:val="009D395E"/>
    <w:rsid w:val="009D3F90"/>
    <w:rsid w:val="009D4112"/>
    <w:rsid w:val="009D4A50"/>
    <w:rsid w:val="009D4C03"/>
    <w:rsid w:val="009D4FC1"/>
    <w:rsid w:val="009D5252"/>
    <w:rsid w:val="009D5530"/>
    <w:rsid w:val="009D604B"/>
    <w:rsid w:val="009D61B1"/>
    <w:rsid w:val="009D629C"/>
    <w:rsid w:val="009D63C0"/>
    <w:rsid w:val="009D6562"/>
    <w:rsid w:val="009D6632"/>
    <w:rsid w:val="009D7661"/>
    <w:rsid w:val="009D7836"/>
    <w:rsid w:val="009D783A"/>
    <w:rsid w:val="009D7A6E"/>
    <w:rsid w:val="009D7BCA"/>
    <w:rsid w:val="009D7C1E"/>
    <w:rsid w:val="009D7F44"/>
    <w:rsid w:val="009E04CF"/>
    <w:rsid w:val="009E1526"/>
    <w:rsid w:val="009E1530"/>
    <w:rsid w:val="009E185A"/>
    <w:rsid w:val="009E2053"/>
    <w:rsid w:val="009E2084"/>
    <w:rsid w:val="009E2239"/>
    <w:rsid w:val="009E2954"/>
    <w:rsid w:val="009E2FCC"/>
    <w:rsid w:val="009E31F5"/>
    <w:rsid w:val="009E33C7"/>
    <w:rsid w:val="009E348B"/>
    <w:rsid w:val="009E3818"/>
    <w:rsid w:val="009E3AFC"/>
    <w:rsid w:val="009E4445"/>
    <w:rsid w:val="009E452A"/>
    <w:rsid w:val="009E459E"/>
    <w:rsid w:val="009E5379"/>
    <w:rsid w:val="009E5656"/>
    <w:rsid w:val="009E5E3C"/>
    <w:rsid w:val="009E6504"/>
    <w:rsid w:val="009E6A71"/>
    <w:rsid w:val="009E6EF7"/>
    <w:rsid w:val="009E7389"/>
    <w:rsid w:val="009E7D7E"/>
    <w:rsid w:val="009F054E"/>
    <w:rsid w:val="009F0C85"/>
    <w:rsid w:val="009F0E7D"/>
    <w:rsid w:val="009F0F69"/>
    <w:rsid w:val="009F16BE"/>
    <w:rsid w:val="009F2403"/>
    <w:rsid w:val="009F25EC"/>
    <w:rsid w:val="009F2B42"/>
    <w:rsid w:val="009F3C61"/>
    <w:rsid w:val="009F3EFF"/>
    <w:rsid w:val="009F3F48"/>
    <w:rsid w:val="009F46C2"/>
    <w:rsid w:val="009F4AC1"/>
    <w:rsid w:val="009F4DEA"/>
    <w:rsid w:val="009F63BF"/>
    <w:rsid w:val="009F6922"/>
    <w:rsid w:val="009F6F71"/>
    <w:rsid w:val="009F70F2"/>
    <w:rsid w:val="009F74DE"/>
    <w:rsid w:val="009F7927"/>
    <w:rsid w:val="009F7B69"/>
    <w:rsid w:val="009F7F11"/>
    <w:rsid w:val="00A00262"/>
    <w:rsid w:val="00A0062B"/>
    <w:rsid w:val="00A00660"/>
    <w:rsid w:val="00A0074C"/>
    <w:rsid w:val="00A00902"/>
    <w:rsid w:val="00A00919"/>
    <w:rsid w:val="00A00A44"/>
    <w:rsid w:val="00A00FF1"/>
    <w:rsid w:val="00A0141B"/>
    <w:rsid w:val="00A02141"/>
    <w:rsid w:val="00A021CE"/>
    <w:rsid w:val="00A02450"/>
    <w:rsid w:val="00A026F0"/>
    <w:rsid w:val="00A02987"/>
    <w:rsid w:val="00A02E6F"/>
    <w:rsid w:val="00A0349C"/>
    <w:rsid w:val="00A0370E"/>
    <w:rsid w:val="00A0374C"/>
    <w:rsid w:val="00A03938"/>
    <w:rsid w:val="00A04598"/>
    <w:rsid w:val="00A04A77"/>
    <w:rsid w:val="00A04A86"/>
    <w:rsid w:val="00A04D57"/>
    <w:rsid w:val="00A050FF"/>
    <w:rsid w:val="00A05107"/>
    <w:rsid w:val="00A05200"/>
    <w:rsid w:val="00A05324"/>
    <w:rsid w:val="00A05350"/>
    <w:rsid w:val="00A056E8"/>
    <w:rsid w:val="00A05794"/>
    <w:rsid w:val="00A05F7D"/>
    <w:rsid w:val="00A06877"/>
    <w:rsid w:val="00A071B1"/>
    <w:rsid w:val="00A073D0"/>
    <w:rsid w:val="00A07418"/>
    <w:rsid w:val="00A076A1"/>
    <w:rsid w:val="00A07CB5"/>
    <w:rsid w:val="00A07F30"/>
    <w:rsid w:val="00A11324"/>
    <w:rsid w:val="00A1239B"/>
    <w:rsid w:val="00A128A8"/>
    <w:rsid w:val="00A12A0B"/>
    <w:rsid w:val="00A12A2C"/>
    <w:rsid w:val="00A133F7"/>
    <w:rsid w:val="00A13FC4"/>
    <w:rsid w:val="00A14547"/>
    <w:rsid w:val="00A146A9"/>
    <w:rsid w:val="00A14C96"/>
    <w:rsid w:val="00A15F32"/>
    <w:rsid w:val="00A16016"/>
    <w:rsid w:val="00A16040"/>
    <w:rsid w:val="00A161B3"/>
    <w:rsid w:val="00A1628B"/>
    <w:rsid w:val="00A163E0"/>
    <w:rsid w:val="00A16594"/>
    <w:rsid w:val="00A16A1C"/>
    <w:rsid w:val="00A16B5C"/>
    <w:rsid w:val="00A178AD"/>
    <w:rsid w:val="00A17A29"/>
    <w:rsid w:val="00A17C23"/>
    <w:rsid w:val="00A20056"/>
    <w:rsid w:val="00A20640"/>
    <w:rsid w:val="00A2072F"/>
    <w:rsid w:val="00A2150F"/>
    <w:rsid w:val="00A2168E"/>
    <w:rsid w:val="00A21E2C"/>
    <w:rsid w:val="00A21E59"/>
    <w:rsid w:val="00A21F95"/>
    <w:rsid w:val="00A21FAE"/>
    <w:rsid w:val="00A22C38"/>
    <w:rsid w:val="00A23487"/>
    <w:rsid w:val="00A23664"/>
    <w:rsid w:val="00A236AD"/>
    <w:rsid w:val="00A23B20"/>
    <w:rsid w:val="00A2418F"/>
    <w:rsid w:val="00A242CA"/>
    <w:rsid w:val="00A247F3"/>
    <w:rsid w:val="00A25053"/>
    <w:rsid w:val="00A2524B"/>
    <w:rsid w:val="00A25B13"/>
    <w:rsid w:val="00A25E14"/>
    <w:rsid w:val="00A2664E"/>
    <w:rsid w:val="00A26BB0"/>
    <w:rsid w:val="00A26BEC"/>
    <w:rsid w:val="00A26C16"/>
    <w:rsid w:val="00A26EFD"/>
    <w:rsid w:val="00A279F2"/>
    <w:rsid w:val="00A27BEB"/>
    <w:rsid w:val="00A27EEC"/>
    <w:rsid w:val="00A30842"/>
    <w:rsid w:val="00A30904"/>
    <w:rsid w:val="00A30A15"/>
    <w:rsid w:val="00A31079"/>
    <w:rsid w:val="00A31424"/>
    <w:rsid w:val="00A31B1C"/>
    <w:rsid w:val="00A31BA1"/>
    <w:rsid w:val="00A323A1"/>
    <w:rsid w:val="00A3341F"/>
    <w:rsid w:val="00A33A7E"/>
    <w:rsid w:val="00A3418E"/>
    <w:rsid w:val="00A34387"/>
    <w:rsid w:val="00A34465"/>
    <w:rsid w:val="00A346B1"/>
    <w:rsid w:val="00A3593A"/>
    <w:rsid w:val="00A35967"/>
    <w:rsid w:val="00A35C02"/>
    <w:rsid w:val="00A36116"/>
    <w:rsid w:val="00A3654B"/>
    <w:rsid w:val="00A37025"/>
    <w:rsid w:val="00A404D9"/>
    <w:rsid w:val="00A40A01"/>
    <w:rsid w:val="00A40DF7"/>
    <w:rsid w:val="00A413FB"/>
    <w:rsid w:val="00A41DEA"/>
    <w:rsid w:val="00A4250C"/>
    <w:rsid w:val="00A4269E"/>
    <w:rsid w:val="00A433E0"/>
    <w:rsid w:val="00A437D0"/>
    <w:rsid w:val="00A43F00"/>
    <w:rsid w:val="00A442FD"/>
    <w:rsid w:val="00A447B2"/>
    <w:rsid w:val="00A454EA"/>
    <w:rsid w:val="00A457CF"/>
    <w:rsid w:val="00A4584E"/>
    <w:rsid w:val="00A46411"/>
    <w:rsid w:val="00A47435"/>
    <w:rsid w:val="00A47725"/>
    <w:rsid w:val="00A47ACC"/>
    <w:rsid w:val="00A509C8"/>
    <w:rsid w:val="00A509DF"/>
    <w:rsid w:val="00A5205A"/>
    <w:rsid w:val="00A52198"/>
    <w:rsid w:val="00A52430"/>
    <w:rsid w:val="00A528A5"/>
    <w:rsid w:val="00A528F5"/>
    <w:rsid w:val="00A52905"/>
    <w:rsid w:val="00A53231"/>
    <w:rsid w:val="00A5361A"/>
    <w:rsid w:val="00A536A2"/>
    <w:rsid w:val="00A540C2"/>
    <w:rsid w:val="00A547E6"/>
    <w:rsid w:val="00A54FCA"/>
    <w:rsid w:val="00A55010"/>
    <w:rsid w:val="00A551B8"/>
    <w:rsid w:val="00A55617"/>
    <w:rsid w:val="00A55F6F"/>
    <w:rsid w:val="00A56736"/>
    <w:rsid w:val="00A56760"/>
    <w:rsid w:val="00A5686D"/>
    <w:rsid w:val="00A57125"/>
    <w:rsid w:val="00A57675"/>
    <w:rsid w:val="00A57B2C"/>
    <w:rsid w:val="00A57B96"/>
    <w:rsid w:val="00A57D99"/>
    <w:rsid w:val="00A600B4"/>
    <w:rsid w:val="00A60254"/>
    <w:rsid w:val="00A60591"/>
    <w:rsid w:val="00A60671"/>
    <w:rsid w:val="00A606F6"/>
    <w:rsid w:val="00A6082D"/>
    <w:rsid w:val="00A60CDC"/>
    <w:rsid w:val="00A6154F"/>
    <w:rsid w:val="00A6163F"/>
    <w:rsid w:val="00A619F0"/>
    <w:rsid w:val="00A61DCB"/>
    <w:rsid w:val="00A6232E"/>
    <w:rsid w:val="00A623AC"/>
    <w:rsid w:val="00A62961"/>
    <w:rsid w:val="00A62E4D"/>
    <w:rsid w:val="00A62F88"/>
    <w:rsid w:val="00A630D0"/>
    <w:rsid w:val="00A63DB6"/>
    <w:rsid w:val="00A63F35"/>
    <w:rsid w:val="00A6406E"/>
    <w:rsid w:val="00A640CD"/>
    <w:rsid w:val="00A640E0"/>
    <w:rsid w:val="00A6443D"/>
    <w:rsid w:val="00A64B05"/>
    <w:rsid w:val="00A6532A"/>
    <w:rsid w:val="00A65623"/>
    <w:rsid w:val="00A65B3D"/>
    <w:rsid w:val="00A65FA9"/>
    <w:rsid w:val="00A66B6E"/>
    <w:rsid w:val="00A673D6"/>
    <w:rsid w:val="00A675D5"/>
    <w:rsid w:val="00A67C5F"/>
    <w:rsid w:val="00A67D1D"/>
    <w:rsid w:val="00A7013B"/>
    <w:rsid w:val="00A705EB"/>
    <w:rsid w:val="00A70B62"/>
    <w:rsid w:val="00A70F82"/>
    <w:rsid w:val="00A71292"/>
    <w:rsid w:val="00A71B69"/>
    <w:rsid w:val="00A72075"/>
    <w:rsid w:val="00A724AE"/>
    <w:rsid w:val="00A72A35"/>
    <w:rsid w:val="00A72AD2"/>
    <w:rsid w:val="00A72C36"/>
    <w:rsid w:val="00A735F2"/>
    <w:rsid w:val="00A737FC"/>
    <w:rsid w:val="00A73C77"/>
    <w:rsid w:val="00A73CF8"/>
    <w:rsid w:val="00A73DEE"/>
    <w:rsid w:val="00A74031"/>
    <w:rsid w:val="00A7424B"/>
    <w:rsid w:val="00A7485F"/>
    <w:rsid w:val="00A750E4"/>
    <w:rsid w:val="00A751EF"/>
    <w:rsid w:val="00A7551F"/>
    <w:rsid w:val="00A75AA3"/>
    <w:rsid w:val="00A75C83"/>
    <w:rsid w:val="00A76029"/>
    <w:rsid w:val="00A76257"/>
    <w:rsid w:val="00A762F8"/>
    <w:rsid w:val="00A763E5"/>
    <w:rsid w:val="00A76A2E"/>
    <w:rsid w:val="00A77667"/>
    <w:rsid w:val="00A80861"/>
    <w:rsid w:val="00A80C64"/>
    <w:rsid w:val="00A80CC7"/>
    <w:rsid w:val="00A812D4"/>
    <w:rsid w:val="00A8148C"/>
    <w:rsid w:val="00A814C1"/>
    <w:rsid w:val="00A81631"/>
    <w:rsid w:val="00A8182C"/>
    <w:rsid w:val="00A81909"/>
    <w:rsid w:val="00A81DEA"/>
    <w:rsid w:val="00A81E85"/>
    <w:rsid w:val="00A81F14"/>
    <w:rsid w:val="00A82140"/>
    <w:rsid w:val="00A82470"/>
    <w:rsid w:val="00A82525"/>
    <w:rsid w:val="00A825E1"/>
    <w:rsid w:val="00A825F8"/>
    <w:rsid w:val="00A82950"/>
    <w:rsid w:val="00A82BDD"/>
    <w:rsid w:val="00A82ED5"/>
    <w:rsid w:val="00A832B5"/>
    <w:rsid w:val="00A835DA"/>
    <w:rsid w:val="00A8482B"/>
    <w:rsid w:val="00A85454"/>
    <w:rsid w:val="00A85C92"/>
    <w:rsid w:val="00A86095"/>
    <w:rsid w:val="00A86DF2"/>
    <w:rsid w:val="00A8743F"/>
    <w:rsid w:val="00A876FD"/>
    <w:rsid w:val="00A877E4"/>
    <w:rsid w:val="00A87F0D"/>
    <w:rsid w:val="00A90199"/>
    <w:rsid w:val="00A90210"/>
    <w:rsid w:val="00A9039F"/>
    <w:rsid w:val="00A9043E"/>
    <w:rsid w:val="00A90E13"/>
    <w:rsid w:val="00A91AA0"/>
    <w:rsid w:val="00A921B8"/>
    <w:rsid w:val="00A926CD"/>
    <w:rsid w:val="00A929C7"/>
    <w:rsid w:val="00A93CC7"/>
    <w:rsid w:val="00A94146"/>
    <w:rsid w:val="00A944AF"/>
    <w:rsid w:val="00A951A5"/>
    <w:rsid w:val="00A95894"/>
    <w:rsid w:val="00A95B5F"/>
    <w:rsid w:val="00A95DA2"/>
    <w:rsid w:val="00A95F8F"/>
    <w:rsid w:val="00A962AA"/>
    <w:rsid w:val="00A96520"/>
    <w:rsid w:val="00A966CC"/>
    <w:rsid w:val="00A967A1"/>
    <w:rsid w:val="00A96E23"/>
    <w:rsid w:val="00A972C8"/>
    <w:rsid w:val="00A976F7"/>
    <w:rsid w:val="00A97876"/>
    <w:rsid w:val="00A9788B"/>
    <w:rsid w:val="00AA00D5"/>
    <w:rsid w:val="00AA042C"/>
    <w:rsid w:val="00AA0A08"/>
    <w:rsid w:val="00AA0A51"/>
    <w:rsid w:val="00AA0C1A"/>
    <w:rsid w:val="00AA0D15"/>
    <w:rsid w:val="00AA0E1F"/>
    <w:rsid w:val="00AA0FC1"/>
    <w:rsid w:val="00AA1387"/>
    <w:rsid w:val="00AA2A4A"/>
    <w:rsid w:val="00AA2BAC"/>
    <w:rsid w:val="00AA345C"/>
    <w:rsid w:val="00AA36D0"/>
    <w:rsid w:val="00AA38D4"/>
    <w:rsid w:val="00AA4352"/>
    <w:rsid w:val="00AA531A"/>
    <w:rsid w:val="00AA56BF"/>
    <w:rsid w:val="00AA5B03"/>
    <w:rsid w:val="00AA5B18"/>
    <w:rsid w:val="00AA5B39"/>
    <w:rsid w:val="00AA5EA0"/>
    <w:rsid w:val="00AA61FA"/>
    <w:rsid w:val="00AA64FA"/>
    <w:rsid w:val="00AA6A0E"/>
    <w:rsid w:val="00AA6E3D"/>
    <w:rsid w:val="00AA74E3"/>
    <w:rsid w:val="00AA762B"/>
    <w:rsid w:val="00AA7C2D"/>
    <w:rsid w:val="00AB0A47"/>
    <w:rsid w:val="00AB0AFA"/>
    <w:rsid w:val="00AB0DCA"/>
    <w:rsid w:val="00AB1A55"/>
    <w:rsid w:val="00AB1B33"/>
    <w:rsid w:val="00AB1BCB"/>
    <w:rsid w:val="00AB1D2C"/>
    <w:rsid w:val="00AB20AF"/>
    <w:rsid w:val="00AB23B0"/>
    <w:rsid w:val="00AB2584"/>
    <w:rsid w:val="00AB2A98"/>
    <w:rsid w:val="00AB2B2B"/>
    <w:rsid w:val="00AB30D0"/>
    <w:rsid w:val="00AB319B"/>
    <w:rsid w:val="00AB36FE"/>
    <w:rsid w:val="00AB39AE"/>
    <w:rsid w:val="00AB3C55"/>
    <w:rsid w:val="00AB3E14"/>
    <w:rsid w:val="00AB3F6A"/>
    <w:rsid w:val="00AB4408"/>
    <w:rsid w:val="00AB4673"/>
    <w:rsid w:val="00AB47A5"/>
    <w:rsid w:val="00AB5733"/>
    <w:rsid w:val="00AB5C52"/>
    <w:rsid w:val="00AB5E7A"/>
    <w:rsid w:val="00AB6C86"/>
    <w:rsid w:val="00AB6EFB"/>
    <w:rsid w:val="00AB74A1"/>
    <w:rsid w:val="00AB761F"/>
    <w:rsid w:val="00AC043D"/>
    <w:rsid w:val="00AC0C90"/>
    <w:rsid w:val="00AC0E6E"/>
    <w:rsid w:val="00AC0FB2"/>
    <w:rsid w:val="00AC148E"/>
    <w:rsid w:val="00AC16AA"/>
    <w:rsid w:val="00AC1A1F"/>
    <w:rsid w:val="00AC20D2"/>
    <w:rsid w:val="00AC26DE"/>
    <w:rsid w:val="00AC30C4"/>
    <w:rsid w:val="00AC3333"/>
    <w:rsid w:val="00AC3987"/>
    <w:rsid w:val="00AC4334"/>
    <w:rsid w:val="00AC4628"/>
    <w:rsid w:val="00AC4866"/>
    <w:rsid w:val="00AC520C"/>
    <w:rsid w:val="00AC548C"/>
    <w:rsid w:val="00AC57A4"/>
    <w:rsid w:val="00AC57FD"/>
    <w:rsid w:val="00AC58CC"/>
    <w:rsid w:val="00AC5E3C"/>
    <w:rsid w:val="00AC5FBA"/>
    <w:rsid w:val="00AC61C7"/>
    <w:rsid w:val="00AC64D3"/>
    <w:rsid w:val="00AC6F25"/>
    <w:rsid w:val="00AC74A5"/>
    <w:rsid w:val="00AC7514"/>
    <w:rsid w:val="00AC7B3A"/>
    <w:rsid w:val="00AC7E0D"/>
    <w:rsid w:val="00AD00A2"/>
    <w:rsid w:val="00AD0832"/>
    <w:rsid w:val="00AD0D89"/>
    <w:rsid w:val="00AD0E48"/>
    <w:rsid w:val="00AD108C"/>
    <w:rsid w:val="00AD1241"/>
    <w:rsid w:val="00AD1256"/>
    <w:rsid w:val="00AD1D05"/>
    <w:rsid w:val="00AD1E6D"/>
    <w:rsid w:val="00AD1E80"/>
    <w:rsid w:val="00AD2166"/>
    <w:rsid w:val="00AD2353"/>
    <w:rsid w:val="00AD2A4B"/>
    <w:rsid w:val="00AD34D0"/>
    <w:rsid w:val="00AD5157"/>
    <w:rsid w:val="00AD5362"/>
    <w:rsid w:val="00AD577E"/>
    <w:rsid w:val="00AD5CFC"/>
    <w:rsid w:val="00AD6251"/>
    <w:rsid w:val="00AD6273"/>
    <w:rsid w:val="00AD6274"/>
    <w:rsid w:val="00AD65EA"/>
    <w:rsid w:val="00AD69C3"/>
    <w:rsid w:val="00AD6B2C"/>
    <w:rsid w:val="00AD6FC5"/>
    <w:rsid w:val="00AD7295"/>
    <w:rsid w:val="00AD773D"/>
    <w:rsid w:val="00AD79D1"/>
    <w:rsid w:val="00AE021E"/>
    <w:rsid w:val="00AE0486"/>
    <w:rsid w:val="00AE062D"/>
    <w:rsid w:val="00AE0697"/>
    <w:rsid w:val="00AE0790"/>
    <w:rsid w:val="00AE0BA3"/>
    <w:rsid w:val="00AE0BD8"/>
    <w:rsid w:val="00AE0C7E"/>
    <w:rsid w:val="00AE0DCA"/>
    <w:rsid w:val="00AE11BD"/>
    <w:rsid w:val="00AE2124"/>
    <w:rsid w:val="00AE2585"/>
    <w:rsid w:val="00AE2C30"/>
    <w:rsid w:val="00AE2FC8"/>
    <w:rsid w:val="00AE30C7"/>
    <w:rsid w:val="00AE3524"/>
    <w:rsid w:val="00AE393C"/>
    <w:rsid w:val="00AE3B69"/>
    <w:rsid w:val="00AE3B92"/>
    <w:rsid w:val="00AE44AD"/>
    <w:rsid w:val="00AE4703"/>
    <w:rsid w:val="00AE4F5C"/>
    <w:rsid w:val="00AE505B"/>
    <w:rsid w:val="00AE5221"/>
    <w:rsid w:val="00AE58BC"/>
    <w:rsid w:val="00AE5BE4"/>
    <w:rsid w:val="00AE7087"/>
    <w:rsid w:val="00AE73C1"/>
    <w:rsid w:val="00AE743B"/>
    <w:rsid w:val="00AE7B45"/>
    <w:rsid w:val="00AE7BEE"/>
    <w:rsid w:val="00AE7F6C"/>
    <w:rsid w:val="00AE7F7D"/>
    <w:rsid w:val="00AF03BF"/>
    <w:rsid w:val="00AF04FD"/>
    <w:rsid w:val="00AF17BD"/>
    <w:rsid w:val="00AF1AD1"/>
    <w:rsid w:val="00AF21F3"/>
    <w:rsid w:val="00AF2279"/>
    <w:rsid w:val="00AF22B8"/>
    <w:rsid w:val="00AF2340"/>
    <w:rsid w:val="00AF297B"/>
    <w:rsid w:val="00AF2BA7"/>
    <w:rsid w:val="00AF2E5F"/>
    <w:rsid w:val="00AF32CF"/>
    <w:rsid w:val="00AF3816"/>
    <w:rsid w:val="00AF38A3"/>
    <w:rsid w:val="00AF3A90"/>
    <w:rsid w:val="00AF3E8D"/>
    <w:rsid w:val="00AF40C4"/>
    <w:rsid w:val="00AF40D3"/>
    <w:rsid w:val="00AF47D0"/>
    <w:rsid w:val="00AF48F5"/>
    <w:rsid w:val="00AF4A72"/>
    <w:rsid w:val="00AF4E5A"/>
    <w:rsid w:val="00AF50A3"/>
    <w:rsid w:val="00AF589E"/>
    <w:rsid w:val="00AF5B86"/>
    <w:rsid w:val="00AF5CA9"/>
    <w:rsid w:val="00AF5DDB"/>
    <w:rsid w:val="00AF5EFC"/>
    <w:rsid w:val="00AF5FC3"/>
    <w:rsid w:val="00AF615C"/>
    <w:rsid w:val="00AF663D"/>
    <w:rsid w:val="00AF6BA6"/>
    <w:rsid w:val="00AF6C78"/>
    <w:rsid w:val="00AF6D79"/>
    <w:rsid w:val="00AF6E3F"/>
    <w:rsid w:val="00AF6EE0"/>
    <w:rsid w:val="00AF72EC"/>
    <w:rsid w:val="00AF7352"/>
    <w:rsid w:val="00AF7859"/>
    <w:rsid w:val="00AF7CA3"/>
    <w:rsid w:val="00AF7E2A"/>
    <w:rsid w:val="00B000B5"/>
    <w:rsid w:val="00B00832"/>
    <w:rsid w:val="00B0088C"/>
    <w:rsid w:val="00B00C2A"/>
    <w:rsid w:val="00B01305"/>
    <w:rsid w:val="00B01374"/>
    <w:rsid w:val="00B0155F"/>
    <w:rsid w:val="00B02FA6"/>
    <w:rsid w:val="00B03367"/>
    <w:rsid w:val="00B035AC"/>
    <w:rsid w:val="00B039E0"/>
    <w:rsid w:val="00B03A3E"/>
    <w:rsid w:val="00B03A98"/>
    <w:rsid w:val="00B0404C"/>
    <w:rsid w:val="00B040E2"/>
    <w:rsid w:val="00B04717"/>
    <w:rsid w:val="00B04A47"/>
    <w:rsid w:val="00B04CC8"/>
    <w:rsid w:val="00B05269"/>
    <w:rsid w:val="00B0568D"/>
    <w:rsid w:val="00B05755"/>
    <w:rsid w:val="00B05BA1"/>
    <w:rsid w:val="00B05E65"/>
    <w:rsid w:val="00B05EC2"/>
    <w:rsid w:val="00B0621E"/>
    <w:rsid w:val="00B0627B"/>
    <w:rsid w:val="00B079C2"/>
    <w:rsid w:val="00B07AD5"/>
    <w:rsid w:val="00B104B0"/>
    <w:rsid w:val="00B104EA"/>
    <w:rsid w:val="00B106BB"/>
    <w:rsid w:val="00B1087B"/>
    <w:rsid w:val="00B10E6F"/>
    <w:rsid w:val="00B10EDA"/>
    <w:rsid w:val="00B110F9"/>
    <w:rsid w:val="00B11B6A"/>
    <w:rsid w:val="00B11C16"/>
    <w:rsid w:val="00B125A3"/>
    <w:rsid w:val="00B129C7"/>
    <w:rsid w:val="00B12C6A"/>
    <w:rsid w:val="00B12EB6"/>
    <w:rsid w:val="00B13195"/>
    <w:rsid w:val="00B13DBE"/>
    <w:rsid w:val="00B1400F"/>
    <w:rsid w:val="00B14164"/>
    <w:rsid w:val="00B141A2"/>
    <w:rsid w:val="00B14348"/>
    <w:rsid w:val="00B144CB"/>
    <w:rsid w:val="00B15108"/>
    <w:rsid w:val="00B15AE8"/>
    <w:rsid w:val="00B15D39"/>
    <w:rsid w:val="00B16601"/>
    <w:rsid w:val="00B1678F"/>
    <w:rsid w:val="00B16C23"/>
    <w:rsid w:val="00B20A7C"/>
    <w:rsid w:val="00B20B28"/>
    <w:rsid w:val="00B213C1"/>
    <w:rsid w:val="00B228DC"/>
    <w:rsid w:val="00B22DC9"/>
    <w:rsid w:val="00B23355"/>
    <w:rsid w:val="00B23C91"/>
    <w:rsid w:val="00B24184"/>
    <w:rsid w:val="00B2471D"/>
    <w:rsid w:val="00B24989"/>
    <w:rsid w:val="00B24BA1"/>
    <w:rsid w:val="00B25571"/>
    <w:rsid w:val="00B25AD7"/>
    <w:rsid w:val="00B25F5C"/>
    <w:rsid w:val="00B26B6F"/>
    <w:rsid w:val="00B26E3C"/>
    <w:rsid w:val="00B26F03"/>
    <w:rsid w:val="00B272E2"/>
    <w:rsid w:val="00B2742C"/>
    <w:rsid w:val="00B27F4D"/>
    <w:rsid w:val="00B306F9"/>
    <w:rsid w:val="00B3086B"/>
    <w:rsid w:val="00B30941"/>
    <w:rsid w:val="00B3143D"/>
    <w:rsid w:val="00B31885"/>
    <w:rsid w:val="00B31A57"/>
    <w:rsid w:val="00B31A6D"/>
    <w:rsid w:val="00B324BD"/>
    <w:rsid w:val="00B3284E"/>
    <w:rsid w:val="00B32EEC"/>
    <w:rsid w:val="00B32FE7"/>
    <w:rsid w:val="00B3318B"/>
    <w:rsid w:val="00B33835"/>
    <w:rsid w:val="00B33CB3"/>
    <w:rsid w:val="00B33D87"/>
    <w:rsid w:val="00B33F75"/>
    <w:rsid w:val="00B33FC5"/>
    <w:rsid w:val="00B3405F"/>
    <w:rsid w:val="00B34181"/>
    <w:rsid w:val="00B349C6"/>
    <w:rsid w:val="00B34E23"/>
    <w:rsid w:val="00B34FE3"/>
    <w:rsid w:val="00B35745"/>
    <w:rsid w:val="00B35764"/>
    <w:rsid w:val="00B3586F"/>
    <w:rsid w:val="00B35AA0"/>
    <w:rsid w:val="00B35BBF"/>
    <w:rsid w:val="00B35C22"/>
    <w:rsid w:val="00B369D7"/>
    <w:rsid w:val="00B36D25"/>
    <w:rsid w:val="00B37021"/>
    <w:rsid w:val="00B374E5"/>
    <w:rsid w:val="00B3764F"/>
    <w:rsid w:val="00B379AC"/>
    <w:rsid w:val="00B379D1"/>
    <w:rsid w:val="00B37AC2"/>
    <w:rsid w:val="00B37DDB"/>
    <w:rsid w:val="00B37F2D"/>
    <w:rsid w:val="00B4046E"/>
    <w:rsid w:val="00B40747"/>
    <w:rsid w:val="00B40BDC"/>
    <w:rsid w:val="00B41295"/>
    <w:rsid w:val="00B41C45"/>
    <w:rsid w:val="00B420A6"/>
    <w:rsid w:val="00B42294"/>
    <w:rsid w:val="00B42F33"/>
    <w:rsid w:val="00B43862"/>
    <w:rsid w:val="00B44187"/>
    <w:rsid w:val="00B450A9"/>
    <w:rsid w:val="00B454C5"/>
    <w:rsid w:val="00B455ED"/>
    <w:rsid w:val="00B45E3E"/>
    <w:rsid w:val="00B45F79"/>
    <w:rsid w:val="00B4603C"/>
    <w:rsid w:val="00B460EC"/>
    <w:rsid w:val="00B46120"/>
    <w:rsid w:val="00B462B9"/>
    <w:rsid w:val="00B46448"/>
    <w:rsid w:val="00B4726B"/>
    <w:rsid w:val="00B47489"/>
    <w:rsid w:val="00B476B6"/>
    <w:rsid w:val="00B4788E"/>
    <w:rsid w:val="00B478B8"/>
    <w:rsid w:val="00B47A44"/>
    <w:rsid w:val="00B50147"/>
    <w:rsid w:val="00B50239"/>
    <w:rsid w:val="00B50C5C"/>
    <w:rsid w:val="00B513C4"/>
    <w:rsid w:val="00B5193F"/>
    <w:rsid w:val="00B51A2C"/>
    <w:rsid w:val="00B51C0A"/>
    <w:rsid w:val="00B52E25"/>
    <w:rsid w:val="00B53331"/>
    <w:rsid w:val="00B53646"/>
    <w:rsid w:val="00B53648"/>
    <w:rsid w:val="00B536D4"/>
    <w:rsid w:val="00B538A7"/>
    <w:rsid w:val="00B53A48"/>
    <w:rsid w:val="00B53A60"/>
    <w:rsid w:val="00B54037"/>
    <w:rsid w:val="00B54153"/>
    <w:rsid w:val="00B54408"/>
    <w:rsid w:val="00B54B05"/>
    <w:rsid w:val="00B54C61"/>
    <w:rsid w:val="00B54D39"/>
    <w:rsid w:val="00B551D0"/>
    <w:rsid w:val="00B553FA"/>
    <w:rsid w:val="00B5556D"/>
    <w:rsid w:val="00B55668"/>
    <w:rsid w:val="00B557B7"/>
    <w:rsid w:val="00B55EA5"/>
    <w:rsid w:val="00B5627F"/>
    <w:rsid w:val="00B56482"/>
    <w:rsid w:val="00B56522"/>
    <w:rsid w:val="00B56731"/>
    <w:rsid w:val="00B567B3"/>
    <w:rsid w:val="00B56845"/>
    <w:rsid w:val="00B568CC"/>
    <w:rsid w:val="00B56F7C"/>
    <w:rsid w:val="00B57107"/>
    <w:rsid w:val="00B5724B"/>
    <w:rsid w:val="00B57408"/>
    <w:rsid w:val="00B57DF4"/>
    <w:rsid w:val="00B60392"/>
    <w:rsid w:val="00B6057E"/>
    <w:rsid w:val="00B605D7"/>
    <w:rsid w:val="00B606E4"/>
    <w:rsid w:val="00B60D1D"/>
    <w:rsid w:val="00B61826"/>
    <w:rsid w:val="00B6218A"/>
    <w:rsid w:val="00B62F39"/>
    <w:rsid w:val="00B62F93"/>
    <w:rsid w:val="00B633CB"/>
    <w:rsid w:val="00B64452"/>
    <w:rsid w:val="00B64612"/>
    <w:rsid w:val="00B64648"/>
    <w:rsid w:val="00B647AB"/>
    <w:rsid w:val="00B64841"/>
    <w:rsid w:val="00B64AB5"/>
    <w:rsid w:val="00B64BF9"/>
    <w:rsid w:val="00B64D25"/>
    <w:rsid w:val="00B64E8F"/>
    <w:rsid w:val="00B64F91"/>
    <w:rsid w:val="00B65150"/>
    <w:rsid w:val="00B659AC"/>
    <w:rsid w:val="00B65CEA"/>
    <w:rsid w:val="00B6607B"/>
    <w:rsid w:val="00B662DB"/>
    <w:rsid w:val="00B6634C"/>
    <w:rsid w:val="00B6636D"/>
    <w:rsid w:val="00B6698B"/>
    <w:rsid w:val="00B674A0"/>
    <w:rsid w:val="00B67560"/>
    <w:rsid w:val="00B675BF"/>
    <w:rsid w:val="00B67EB4"/>
    <w:rsid w:val="00B70E5C"/>
    <w:rsid w:val="00B718B8"/>
    <w:rsid w:val="00B71D31"/>
    <w:rsid w:val="00B72A33"/>
    <w:rsid w:val="00B72B02"/>
    <w:rsid w:val="00B72C6A"/>
    <w:rsid w:val="00B7314B"/>
    <w:rsid w:val="00B73571"/>
    <w:rsid w:val="00B739F7"/>
    <w:rsid w:val="00B740C9"/>
    <w:rsid w:val="00B7469B"/>
    <w:rsid w:val="00B74719"/>
    <w:rsid w:val="00B754EA"/>
    <w:rsid w:val="00B755EA"/>
    <w:rsid w:val="00B75AC2"/>
    <w:rsid w:val="00B76439"/>
    <w:rsid w:val="00B76518"/>
    <w:rsid w:val="00B770AE"/>
    <w:rsid w:val="00B77169"/>
    <w:rsid w:val="00B777A7"/>
    <w:rsid w:val="00B779F2"/>
    <w:rsid w:val="00B77D13"/>
    <w:rsid w:val="00B8019B"/>
    <w:rsid w:val="00B80557"/>
    <w:rsid w:val="00B805BE"/>
    <w:rsid w:val="00B80BFF"/>
    <w:rsid w:val="00B80C91"/>
    <w:rsid w:val="00B81664"/>
    <w:rsid w:val="00B817C2"/>
    <w:rsid w:val="00B82153"/>
    <w:rsid w:val="00B822C3"/>
    <w:rsid w:val="00B82666"/>
    <w:rsid w:val="00B826EE"/>
    <w:rsid w:val="00B82D5F"/>
    <w:rsid w:val="00B82E11"/>
    <w:rsid w:val="00B83355"/>
    <w:rsid w:val="00B8344D"/>
    <w:rsid w:val="00B8350A"/>
    <w:rsid w:val="00B83559"/>
    <w:rsid w:val="00B83714"/>
    <w:rsid w:val="00B8433E"/>
    <w:rsid w:val="00B8462F"/>
    <w:rsid w:val="00B85070"/>
    <w:rsid w:val="00B85ED8"/>
    <w:rsid w:val="00B85F5B"/>
    <w:rsid w:val="00B866B5"/>
    <w:rsid w:val="00B86E7B"/>
    <w:rsid w:val="00B87524"/>
    <w:rsid w:val="00B87868"/>
    <w:rsid w:val="00B87F2D"/>
    <w:rsid w:val="00B9150C"/>
    <w:rsid w:val="00B919CC"/>
    <w:rsid w:val="00B92002"/>
    <w:rsid w:val="00B9235F"/>
    <w:rsid w:val="00B92BD5"/>
    <w:rsid w:val="00B92F1D"/>
    <w:rsid w:val="00B933EA"/>
    <w:rsid w:val="00B93888"/>
    <w:rsid w:val="00B93B16"/>
    <w:rsid w:val="00B93B92"/>
    <w:rsid w:val="00B93BAD"/>
    <w:rsid w:val="00B93F29"/>
    <w:rsid w:val="00B943DD"/>
    <w:rsid w:val="00B945C0"/>
    <w:rsid w:val="00B94673"/>
    <w:rsid w:val="00B94BC8"/>
    <w:rsid w:val="00B95069"/>
    <w:rsid w:val="00B953F7"/>
    <w:rsid w:val="00B955F3"/>
    <w:rsid w:val="00B956FA"/>
    <w:rsid w:val="00B958A7"/>
    <w:rsid w:val="00B96506"/>
    <w:rsid w:val="00B96B68"/>
    <w:rsid w:val="00B96EB7"/>
    <w:rsid w:val="00B97323"/>
    <w:rsid w:val="00B97543"/>
    <w:rsid w:val="00B97B17"/>
    <w:rsid w:val="00BA0643"/>
    <w:rsid w:val="00BA08FE"/>
    <w:rsid w:val="00BA097F"/>
    <w:rsid w:val="00BA0BF8"/>
    <w:rsid w:val="00BA0D0A"/>
    <w:rsid w:val="00BA1295"/>
    <w:rsid w:val="00BA1326"/>
    <w:rsid w:val="00BA155B"/>
    <w:rsid w:val="00BA16EE"/>
    <w:rsid w:val="00BA1948"/>
    <w:rsid w:val="00BA1A9A"/>
    <w:rsid w:val="00BA1B8B"/>
    <w:rsid w:val="00BA2187"/>
    <w:rsid w:val="00BA2203"/>
    <w:rsid w:val="00BA24C3"/>
    <w:rsid w:val="00BA300B"/>
    <w:rsid w:val="00BA3667"/>
    <w:rsid w:val="00BA3867"/>
    <w:rsid w:val="00BA3A71"/>
    <w:rsid w:val="00BA45B0"/>
    <w:rsid w:val="00BA4F6F"/>
    <w:rsid w:val="00BA4F93"/>
    <w:rsid w:val="00BA510A"/>
    <w:rsid w:val="00BA5126"/>
    <w:rsid w:val="00BA516C"/>
    <w:rsid w:val="00BA5538"/>
    <w:rsid w:val="00BA5581"/>
    <w:rsid w:val="00BA5771"/>
    <w:rsid w:val="00BA57AD"/>
    <w:rsid w:val="00BA5E6A"/>
    <w:rsid w:val="00BA6866"/>
    <w:rsid w:val="00BA68DE"/>
    <w:rsid w:val="00BA7A30"/>
    <w:rsid w:val="00BA7E0E"/>
    <w:rsid w:val="00BA7FF3"/>
    <w:rsid w:val="00BB0222"/>
    <w:rsid w:val="00BB0248"/>
    <w:rsid w:val="00BB0504"/>
    <w:rsid w:val="00BB0CCB"/>
    <w:rsid w:val="00BB1949"/>
    <w:rsid w:val="00BB1BE0"/>
    <w:rsid w:val="00BB2364"/>
    <w:rsid w:val="00BB2FFF"/>
    <w:rsid w:val="00BB338E"/>
    <w:rsid w:val="00BB3FBE"/>
    <w:rsid w:val="00BB4053"/>
    <w:rsid w:val="00BB405B"/>
    <w:rsid w:val="00BB4184"/>
    <w:rsid w:val="00BB4980"/>
    <w:rsid w:val="00BB536B"/>
    <w:rsid w:val="00BB54DE"/>
    <w:rsid w:val="00BB54EF"/>
    <w:rsid w:val="00BB5AD0"/>
    <w:rsid w:val="00BB5BAB"/>
    <w:rsid w:val="00BB62AA"/>
    <w:rsid w:val="00BB63E5"/>
    <w:rsid w:val="00BB69B2"/>
    <w:rsid w:val="00BB772F"/>
    <w:rsid w:val="00BC051D"/>
    <w:rsid w:val="00BC0660"/>
    <w:rsid w:val="00BC0EFC"/>
    <w:rsid w:val="00BC1C85"/>
    <w:rsid w:val="00BC1D60"/>
    <w:rsid w:val="00BC1FA4"/>
    <w:rsid w:val="00BC22E7"/>
    <w:rsid w:val="00BC2604"/>
    <w:rsid w:val="00BC288F"/>
    <w:rsid w:val="00BC2FB4"/>
    <w:rsid w:val="00BC33EB"/>
    <w:rsid w:val="00BC4238"/>
    <w:rsid w:val="00BC46BA"/>
    <w:rsid w:val="00BC486A"/>
    <w:rsid w:val="00BC4EEC"/>
    <w:rsid w:val="00BC512E"/>
    <w:rsid w:val="00BC5A95"/>
    <w:rsid w:val="00BC5FC4"/>
    <w:rsid w:val="00BC6497"/>
    <w:rsid w:val="00BC64E8"/>
    <w:rsid w:val="00BC6792"/>
    <w:rsid w:val="00BC7120"/>
    <w:rsid w:val="00BC7225"/>
    <w:rsid w:val="00BC7737"/>
    <w:rsid w:val="00BC794C"/>
    <w:rsid w:val="00BC7AA6"/>
    <w:rsid w:val="00BC7D93"/>
    <w:rsid w:val="00BD011F"/>
    <w:rsid w:val="00BD05BF"/>
    <w:rsid w:val="00BD0700"/>
    <w:rsid w:val="00BD07BD"/>
    <w:rsid w:val="00BD0C1B"/>
    <w:rsid w:val="00BD1251"/>
    <w:rsid w:val="00BD1330"/>
    <w:rsid w:val="00BD1505"/>
    <w:rsid w:val="00BD1A4E"/>
    <w:rsid w:val="00BD1AA5"/>
    <w:rsid w:val="00BD1F56"/>
    <w:rsid w:val="00BD2636"/>
    <w:rsid w:val="00BD2666"/>
    <w:rsid w:val="00BD28A0"/>
    <w:rsid w:val="00BD2A9E"/>
    <w:rsid w:val="00BD321D"/>
    <w:rsid w:val="00BD32D8"/>
    <w:rsid w:val="00BD3D63"/>
    <w:rsid w:val="00BD3E80"/>
    <w:rsid w:val="00BD4090"/>
    <w:rsid w:val="00BD4549"/>
    <w:rsid w:val="00BD4567"/>
    <w:rsid w:val="00BD46A2"/>
    <w:rsid w:val="00BD48C9"/>
    <w:rsid w:val="00BD4A5D"/>
    <w:rsid w:val="00BD4B38"/>
    <w:rsid w:val="00BD5034"/>
    <w:rsid w:val="00BD5224"/>
    <w:rsid w:val="00BD5243"/>
    <w:rsid w:val="00BD54D6"/>
    <w:rsid w:val="00BD5B5E"/>
    <w:rsid w:val="00BD6AA0"/>
    <w:rsid w:val="00BD6B24"/>
    <w:rsid w:val="00BD729D"/>
    <w:rsid w:val="00BD732C"/>
    <w:rsid w:val="00BD7ABD"/>
    <w:rsid w:val="00BE02D3"/>
    <w:rsid w:val="00BE07F2"/>
    <w:rsid w:val="00BE1083"/>
    <w:rsid w:val="00BE13F0"/>
    <w:rsid w:val="00BE1589"/>
    <w:rsid w:val="00BE1ADC"/>
    <w:rsid w:val="00BE1E0C"/>
    <w:rsid w:val="00BE1F7B"/>
    <w:rsid w:val="00BE24BC"/>
    <w:rsid w:val="00BE2696"/>
    <w:rsid w:val="00BE2832"/>
    <w:rsid w:val="00BE3319"/>
    <w:rsid w:val="00BE4164"/>
    <w:rsid w:val="00BE431C"/>
    <w:rsid w:val="00BE4C62"/>
    <w:rsid w:val="00BE50BE"/>
    <w:rsid w:val="00BE50F1"/>
    <w:rsid w:val="00BE5535"/>
    <w:rsid w:val="00BE56CD"/>
    <w:rsid w:val="00BE58AB"/>
    <w:rsid w:val="00BE58EA"/>
    <w:rsid w:val="00BE61F4"/>
    <w:rsid w:val="00BE699E"/>
    <w:rsid w:val="00BE6C5D"/>
    <w:rsid w:val="00BE71B7"/>
    <w:rsid w:val="00BF0ECA"/>
    <w:rsid w:val="00BF1BD5"/>
    <w:rsid w:val="00BF1E3B"/>
    <w:rsid w:val="00BF2441"/>
    <w:rsid w:val="00BF3391"/>
    <w:rsid w:val="00BF3466"/>
    <w:rsid w:val="00BF34D0"/>
    <w:rsid w:val="00BF382B"/>
    <w:rsid w:val="00BF44AB"/>
    <w:rsid w:val="00BF45C9"/>
    <w:rsid w:val="00BF48FF"/>
    <w:rsid w:val="00BF4952"/>
    <w:rsid w:val="00BF4EE8"/>
    <w:rsid w:val="00BF50B3"/>
    <w:rsid w:val="00BF56F2"/>
    <w:rsid w:val="00BF5F32"/>
    <w:rsid w:val="00BF619B"/>
    <w:rsid w:val="00BF6370"/>
    <w:rsid w:val="00BF666D"/>
    <w:rsid w:val="00BF691B"/>
    <w:rsid w:val="00BF6A6D"/>
    <w:rsid w:val="00BF6D51"/>
    <w:rsid w:val="00BF6E62"/>
    <w:rsid w:val="00BF6F7E"/>
    <w:rsid w:val="00BF7718"/>
    <w:rsid w:val="00C00101"/>
    <w:rsid w:val="00C007A1"/>
    <w:rsid w:val="00C00CF5"/>
    <w:rsid w:val="00C00D25"/>
    <w:rsid w:val="00C00FE1"/>
    <w:rsid w:val="00C02C9B"/>
    <w:rsid w:val="00C02F23"/>
    <w:rsid w:val="00C03085"/>
    <w:rsid w:val="00C03388"/>
    <w:rsid w:val="00C03457"/>
    <w:rsid w:val="00C03848"/>
    <w:rsid w:val="00C03B54"/>
    <w:rsid w:val="00C03E41"/>
    <w:rsid w:val="00C04D38"/>
    <w:rsid w:val="00C0510A"/>
    <w:rsid w:val="00C0577F"/>
    <w:rsid w:val="00C057F9"/>
    <w:rsid w:val="00C063FB"/>
    <w:rsid w:val="00C06762"/>
    <w:rsid w:val="00C0686C"/>
    <w:rsid w:val="00C06A3F"/>
    <w:rsid w:val="00C06F83"/>
    <w:rsid w:val="00C07414"/>
    <w:rsid w:val="00C07513"/>
    <w:rsid w:val="00C07780"/>
    <w:rsid w:val="00C10450"/>
    <w:rsid w:val="00C10695"/>
    <w:rsid w:val="00C10D41"/>
    <w:rsid w:val="00C11257"/>
    <w:rsid w:val="00C1125E"/>
    <w:rsid w:val="00C11715"/>
    <w:rsid w:val="00C11868"/>
    <w:rsid w:val="00C11DF8"/>
    <w:rsid w:val="00C11E28"/>
    <w:rsid w:val="00C120B1"/>
    <w:rsid w:val="00C129F7"/>
    <w:rsid w:val="00C12C56"/>
    <w:rsid w:val="00C12FD8"/>
    <w:rsid w:val="00C13E65"/>
    <w:rsid w:val="00C14323"/>
    <w:rsid w:val="00C14608"/>
    <w:rsid w:val="00C147BF"/>
    <w:rsid w:val="00C14C64"/>
    <w:rsid w:val="00C15301"/>
    <w:rsid w:val="00C15490"/>
    <w:rsid w:val="00C15678"/>
    <w:rsid w:val="00C15B77"/>
    <w:rsid w:val="00C15BE8"/>
    <w:rsid w:val="00C15C81"/>
    <w:rsid w:val="00C1606F"/>
    <w:rsid w:val="00C161F8"/>
    <w:rsid w:val="00C16732"/>
    <w:rsid w:val="00C16A57"/>
    <w:rsid w:val="00C16E54"/>
    <w:rsid w:val="00C1763F"/>
    <w:rsid w:val="00C178C1"/>
    <w:rsid w:val="00C17EF5"/>
    <w:rsid w:val="00C20041"/>
    <w:rsid w:val="00C203BA"/>
    <w:rsid w:val="00C20409"/>
    <w:rsid w:val="00C20478"/>
    <w:rsid w:val="00C21182"/>
    <w:rsid w:val="00C21520"/>
    <w:rsid w:val="00C21865"/>
    <w:rsid w:val="00C218A4"/>
    <w:rsid w:val="00C21B06"/>
    <w:rsid w:val="00C22041"/>
    <w:rsid w:val="00C22442"/>
    <w:rsid w:val="00C229DA"/>
    <w:rsid w:val="00C2318B"/>
    <w:rsid w:val="00C232D9"/>
    <w:rsid w:val="00C236F5"/>
    <w:rsid w:val="00C24104"/>
    <w:rsid w:val="00C2444D"/>
    <w:rsid w:val="00C249B0"/>
    <w:rsid w:val="00C24CB7"/>
    <w:rsid w:val="00C24D82"/>
    <w:rsid w:val="00C252AA"/>
    <w:rsid w:val="00C255E1"/>
    <w:rsid w:val="00C25733"/>
    <w:rsid w:val="00C2598B"/>
    <w:rsid w:val="00C25F8B"/>
    <w:rsid w:val="00C2629C"/>
    <w:rsid w:val="00C26862"/>
    <w:rsid w:val="00C26948"/>
    <w:rsid w:val="00C26D46"/>
    <w:rsid w:val="00C27ECE"/>
    <w:rsid w:val="00C3008B"/>
    <w:rsid w:val="00C313E4"/>
    <w:rsid w:val="00C31491"/>
    <w:rsid w:val="00C317C3"/>
    <w:rsid w:val="00C3186F"/>
    <w:rsid w:val="00C3190D"/>
    <w:rsid w:val="00C31BE0"/>
    <w:rsid w:val="00C31D6F"/>
    <w:rsid w:val="00C32230"/>
    <w:rsid w:val="00C32370"/>
    <w:rsid w:val="00C32E47"/>
    <w:rsid w:val="00C330D7"/>
    <w:rsid w:val="00C33AF7"/>
    <w:rsid w:val="00C33B72"/>
    <w:rsid w:val="00C33D67"/>
    <w:rsid w:val="00C33F30"/>
    <w:rsid w:val="00C34924"/>
    <w:rsid w:val="00C34B13"/>
    <w:rsid w:val="00C35130"/>
    <w:rsid w:val="00C35A7D"/>
    <w:rsid w:val="00C35F33"/>
    <w:rsid w:val="00C36874"/>
    <w:rsid w:val="00C36F68"/>
    <w:rsid w:val="00C3777B"/>
    <w:rsid w:val="00C378DD"/>
    <w:rsid w:val="00C37A14"/>
    <w:rsid w:val="00C37F45"/>
    <w:rsid w:val="00C40470"/>
    <w:rsid w:val="00C40CF3"/>
    <w:rsid w:val="00C40EFD"/>
    <w:rsid w:val="00C41544"/>
    <w:rsid w:val="00C41791"/>
    <w:rsid w:val="00C41A42"/>
    <w:rsid w:val="00C42BC6"/>
    <w:rsid w:val="00C43FD5"/>
    <w:rsid w:val="00C4454D"/>
    <w:rsid w:val="00C4480A"/>
    <w:rsid w:val="00C44D9B"/>
    <w:rsid w:val="00C44DCA"/>
    <w:rsid w:val="00C44FFD"/>
    <w:rsid w:val="00C45CB7"/>
    <w:rsid w:val="00C45E4D"/>
    <w:rsid w:val="00C4600F"/>
    <w:rsid w:val="00C46277"/>
    <w:rsid w:val="00C4671D"/>
    <w:rsid w:val="00C46C18"/>
    <w:rsid w:val="00C471A0"/>
    <w:rsid w:val="00C471C0"/>
    <w:rsid w:val="00C4767E"/>
    <w:rsid w:val="00C500C9"/>
    <w:rsid w:val="00C50238"/>
    <w:rsid w:val="00C50246"/>
    <w:rsid w:val="00C50485"/>
    <w:rsid w:val="00C5178B"/>
    <w:rsid w:val="00C517C1"/>
    <w:rsid w:val="00C51DD8"/>
    <w:rsid w:val="00C52188"/>
    <w:rsid w:val="00C52244"/>
    <w:rsid w:val="00C5241F"/>
    <w:rsid w:val="00C52769"/>
    <w:rsid w:val="00C52C09"/>
    <w:rsid w:val="00C52ED0"/>
    <w:rsid w:val="00C52F21"/>
    <w:rsid w:val="00C5330C"/>
    <w:rsid w:val="00C536E2"/>
    <w:rsid w:val="00C53A96"/>
    <w:rsid w:val="00C53CE5"/>
    <w:rsid w:val="00C54212"/>
    <w:rsid w:val="00C5558C"/>
    <w:rsid w:val="00C562B6"/>
    <w:rsid w:val="00C56325"/>
    <w:rsid w:val="00C568F8"/>
    <w:rsid w:val="00C56AC0"/>
    <w:rsid w:val="00C56AEE"/>
    <w:rsid w:val="00C5727D"/>
    <w:rsid w:val="00C57392"/>
    <w:rsid w:val="00C602E0"/>
    <w:rsid w:val="00C60973"/>
    <w:rsid w:val="00C61D03"/>
    <w:rsid w:val="00C61FDA"/>
    <w:rsid w:val="00C624D0"/>
    <w:rsid w:val="00C6259D"/>
    <w:rsid w:val="00C62606"/>
    <w:rsid w:val="00C63041"/>
    <w:rsid w:val="00C6322D"/>
    <w:rsid w:val="00C63501"/>
    <w:rsid w:val="00C637FD"/>
    <w:rsid w:val="00C63A6D"/>
    <w:rsid w:val="00C63C2D"/>
    <w:rsid w:val="00C63D03"/>
    <w:rsid w:val="00C63D45"/>
    <w:rsid w:val="00C643A0"/>
    <w:rsid w:val="00C645B7"/>
    <w:rsid w:val="00C655F6"/>
    <w:rsid w:val="00C65CBD"/>
    <w:rsid w:val="00C65CCC"/>
    <w:rsid w:val="00C65F46"/>
    <w:rsid w:val="00C65FDF"/>
    <w:rsid w:val="00C6667A"/>
    <w:rsid w:val="00C6686B"/>
    <w:rsid w:val="00C66ACA"/>
    <w:rsid w:val="00C6746B"/>
    <w:rsid w:val="00C67855"/>
    <w:rsid w:val="00C678D7"/>
    <w:rsid w:val="00C6798E"/>
    <w:rsid w:val="00C67B08"/>
    <w:rsid w:val="00C67E93"/>
    <w:rsid w:val="00C708AB"/>
    <w:rsid w:val="00C7103C"/>
    <w:rsid w:val="00C7115A"/>
    <w:rsid w:val="00C71269"/>
    <w:rsid w:val="00C71878"/>
    <w:rsid w:val="00C71923"/>
    <w:rsid w:val="00C71C07"/>
    <w:rsid w:val="00C72359"/>
    <w:rsid w:val="00C72485"/>
    <w:rsid w:val="00C72CE4"/>
    <w:rsid w:val="00C72DAD"/>
    <w:rsid w:val="00C72F7B"/>
    <w:rsid w:val="00C7314D"/>
    <w:rsid w:val="00C733E4"/>
    <w:rsid w:val="00C739B4"/>
    <w:rsid w:val="00C73AA1"/>
    <w:rsid w:val="00C73FDB"/>
    <w:rsid w:val="00C7438A"/>
    <w:rsid w:val="00C74941"/>
    <w:rsid w:val="00C75289"/>
    <w:rsid w:val="00C75562"/>
    <w:rsid w:val="00C7563E"/>
    <w:rsid w:val="00C75BB0"/>
    <w:rsid w:val="00C76089"/>
    <w:rsid w:val="00C764BB"/>
    <w:rsid w:val="00C764C9"/>
    <w:rsid w:val="00C76F59"/>
    <w:rsid w:val="00C77645"/>
    <w:rsid w:val="00C77E55"/>
    <w:rsid w:val="00C801C6"/>
    <w:rsid w:val="00C804C7"/>
    <w:rsid w:val="00C80E7E"/>
    <w:rsid w:val="00C81076"/>
    <w:rsid w:val="00C813E3"/>
    <w:rsid w:val="00C82324"/>
    <w:rsid w:val="00C824B8"/>
    <w:rsid w:val="00C8295C"/>
    <w:rsid w:val="00C82B7C"/>
    <w:rsid w:val="00C830E0"/>
    <w:rsid w:val="00C83337"/>
    <w:rsid w:val="00C83C3E"/>
    <w:rsid w:val="00C83E0B"/>
    <w:rsid w:val="00C84228"/>
    <w:rsid w:val="00C84BAA"/>
    <w:rsid w:val="00C855AD"/>
    <w:rsid w:val="00C85934"/>
    <w:rsid w:val="00C85CEF"/>
    <w:rsid w:val="00C85E96"/>
    <w:rsid w:val="00C85F03"/>
    <w:rsid w:val="00C860EF"/>
    <w:rsid w:val="00C862E9"/>
    <w:rsid w:val="00C86333"/>
    <w:rsid w:val="00C86C7A"/>
    <w:rsid w:val="00C86DD3"/>
    <w:rsid w:val="00C87056"/>
    <w:rsid w:val="00C870B1"/>
    <w:rsid w:val="00C87D4C"/>
    <w:rsid w:val="00C87D8D"/>
    <w:rsid w:val="00C87D96"/>
    <w:rsid w:val="00C9033B"/>
    <w:rsid w:val="00C9040F"/>
    <w:rsid w:val="00C90496"/>
    <w:rsid w:val="00C9075E"/>
    <w:rsid w:val="00C90D6A"/>
    <w:rsid w:val="00C91890"/>
    <w:rsid w:val="00C91B51"/>
    <w:rsid w:val="00C91B64"/>
    <w:rsid w:val="00C924A1"/>
    <w:rsid w:val="00C92719"/>
    <w:rsid w:val="00C92BFA"/>
    <w:rsid w:val="00C93082"/>
    <w:rsid w:val="00C934F5"/>
    <w:rsid w:val="00C93706"/>
    <w:rsid w:val="00C9374D"/>
    <w:rsid w:val="00C93755"/>
    <w:rsid w:val="00C93774"/>
    <w:rsid w:val="00C93EFF"/>
    <w:rsid w:val="00C940B5"/>
    <w:rsid w:val="00C9459A"/>
    <w:rsid w:val="00C94ACB"/>
    <w:rsid w:val="00C94BBA"/>
    <w:rsid w:val="00C954C3"/>
    <w:rsid w:val="00C956A1"/>
    <w:rsid w:val="00C9574C"/>
    <w:rsid w:val="00C9643B"/>
    <w:rsid w:val="00C96465"/>
    <w:rsid w:val="00C9653F"/>
    <w:rsid w:val="00C968CE"/>
    <w:rsid w:val="00C96BDF"/>
    <w:rsid w:val="00C96D3E"/>
    <w:rsid w:val="00C97C76"/>
    <w:rsid w:val="00C97D84"/>
    <w:rsid w:val="00CA0088"/>
    <w:rsid w:val="00CA0448"/>
    <w:rsid w:val="00CA0FDD"/>
    <w:rsid w:val="00CA1279"/>
    <w:rsid w:val="00CA1565"/>
    <w:rsid w:val="00CA1B3D"/>
    <w:rsid w:val="00CA1CDA"/>
    <w:rsid w:val="00CA1DB3"/>
    <w:rsid w:val="00CA1EBF"/>
    <w:rsid w:val="00CA1F1F"/>
    <w:rsid w:val="00CA23F0"/>
    <w:rsid w:val="00CA25CB"/>
    <w:rsid w:val="00CA2892"/>
    <w:rsid w:val="00CA2D76"/>
    <w:rsid w:val="00CA2DEC"/>
    <w:rsid w:val="00CA32AC"/>
    <w:rsid w:val="00CA36C9"/>
    <w:rsid w:val="00CA3A7C"/>
    <w:rsid w:val="00CA40BA"/>
    <w:rsid w:val="00CA41CD"/>
    <w:rsid w:val="00CA48C9"/>
    <w:rsid w:val="00CA4DDC"/>
    <w:rsid w:val="00CA4E7B"/>
    <w:rsid w:val="00CA5525"/>
    <w:rsid w:val="00CA587E"/>
    <w:rsid w:val="00CA5915"/>
    <w:rsid w:val="00CA5985"/>
    <w:rsid w:val="00CA5E5F"/>
    <w:rsid w:val="00CA613F"/>
    <w:rsid w:val="00CA666E"/>
    <w:rsid w:val="00CA761D"/>
    <w:rsid w:val="00CA77DA"/>
    <w:rsid w:val="00CB0BBC"/>
    <w:rsid w:val="00CB0FA5"/>
    <w:rsid w:val="00CB1119"/>
    <w:rsid w:val="00CB111C"/>
    <w:rsid w:val="00CB144A"/>
    <w:rsid w:val="00CB1874"/>
    <w:rsid w:val="00CB19FD"/>
    <w:rsid w:val="00CB1A0C"/>
    <w:rsid w:val="00CB1BED"/>
    <w:rsid w:val="00CB20DD"/>
    <w:rsid w:val="00CB266E"/>
    <w:rsid w:val="00CB27DB"/>
    <w:rsid w:val="00CB2E62"/>
    <w:rsid w:val="00CB3440"/>
    <w:rsid w:val="00CB3B6F"/>
    <w:rsid w:val="00CB4959"/>
    <w:rsid w:val="00CB4F29"/>
    <w:rsid w:val="00CB542F"/>
    <w:rsid w:val="00CB543D"/>
    <w:rsid w:val="00CB5738"/>
    <w:rsid w:val="00CB79D2"/>
    <w:rsid w:val="00CB79DD"/>
    <w:rsid w:val="00CB7A72"/>
    <w:rsid w:val="00CB7A92"/>
    <w:rsid w:val="00CC00A8"/>
    <w:rsid w:val="00CC0363"/>
    <w:rsid w:val="00CC05BB"/>
    <w:rsid w:val="00CC0667"/>
    <w:rsid w:val="00CC0866"/>
    <w:rsid w:val="00CC0FC6"/>
    <w:rsid w:val="00CC17DA"/>
    <w:rsid w:val="00CC1B52"/>
    <w:rsid w:val="00CC1D82"/>
    <w:rsid w:val="00CC1E4A"/>
    <w:rsid w:val="00CC2295"/>
    <w:rsid w:val="00CC2640"/>
    <w:rsid w:val="00CC26C7"/>
    <w:rsid w:val="00CC26E1"/>
    <w:rsid w:val="00CC2CD9"/>
    <w:rsid w:val="00CC2EF4"/>
    <w:rsid w:val="00CC3AC1"/>
    <w:rsid w:val="00CC4041"/>
    <w:rsid w:val="00CC428A"/>
    <w:rsid w:val="00CC436C"/>
    <w:rsid w:val="00CC4675"/>
    <w:rsid w:val="00CC4699"/>
    <w:rsid w:val="00CC4BFF"/>
    <w:rsid w:val="00CC51A1"/>
    <w:rsid w:val="00CC56D2"/>
    <w:rsid w:val="00CC5BF5"/>
    <w:rsid w:val="00CC6007"/>
    <w:rsid w:val="00CC6949"/>
    <w:rsid w:val="00CC6C93"/>
    <w:rsid w:val="00CC6E9B"/>
    <w:rsid w:val="00CC6F4B"/>
    <w:rsid w:val="00CC76A8"/>
    <w:rsid w:val="00CC7856"/>
    <w:rsid w:val="00CC7DEC"/>
    <w:rsid w:val="00CD032B"/>
    <w:rsid w:val="00CD0FDD"/>
    <w:rsid w:val="00CD13B4"/>
    <w:rsid w:val="00CD178C"/>
    <w:rsid w:val="00CD184E"/>
    <w:rsid w:val="00CD18EE"/>
    <w:rsid w:val="00CD1992"/>
    <w:rsid w:val="00CD1D16"/>
    <w:rsid w:val="00CD2388"/>
    <w:rsid w:val="00CD25E5"/>
    <w:rsid w:val="00CD265A"/>
    <w:rsid w:val="00CD283E"/>
    <w:rsid w:val="00CD3166"/>
    <w:rsid w:val="00CD32D4"/>
    <w:rsid w:val="00CD3356"/>
    <w:rsid w:val="00CD34DA"/>
    <w:rsid w:val="00CD3A0E"/>
    <w:rsid w:val="00CD446A"/>
    <w:rsid w:val="00CD4650"/>
    <w:rsid w:val="00CD49EB"/>
    <w:rsid w:val="00CD4DDC"/>
    <w:rsid w:val="00CD4E05"/>
    <w:rsid w:val="00CD4F85"/>
    <w:rsid w:val="00CD5298"/>
    <w:rsid w:val="00CD60A0"/>
    <w:rsid w:val="00CD6124"/>
    <w:rsid w:val="00CD632F"/>
    <w:rsid w:val="00CD634A"/>
    <w:rsid w:val="00CD650E"/>
    <w:rsid w:val="00CD6B07"/>
    <w:rsid w:val="00CD6B77"/>
    <w:rsid w:val="00CD7457"/>
    <w:rsid w:val="00CD7A37"/>
    <w:rsid w:val="00CD7B2D"/>
    <w:rsid w:val="00CD7B8B"/>
    <w:rsid w:val="00CD7E46"/>
    <w:rsid w:val="00CD7E95"/>
    <w:rsid w:val="00CD7FF5"/>
    <w:rsid w:val="00CE0019"/>
    <w:rsid w:val="00CE0332"/>
    <w:rsid w:val="00CE046F"/>
    <w:rsid w:val="00CE0491"/>
    <w:rsid w:val="00CE067A"/>
    <w:rsid w:val="00CE0B5A"/>
    <w:rsid w:val="00CE1077"/>
    <w:rsid w:val="00CE12CF"/>
    <w:rsid w:val="00CE17E5"/>
    <w:rsid w:val="00CE181A"/>
    <w:rsid w:val="00CE1FD6"/>
    <w:rsid w:val="00CE2109"/>
    <w:rsid w:val="00CE25D8"/>
    <w:rsid w:val="00CE297E"/>
    <w:rsid w:val="00CE2C88"/>
    <w:rsid w:val="00CE33C9"/>
    <w:rsid w:val="00CE3F7E"/>
    <w:rsid w:val="00CE3FC1"/>
    <w:rsid w:val="00CE43AB"/>
    <w:rsid w:val="00CE457A"/>
    <w:rsid w:val="00CE4816"/>
    <w:rsid w:val="00CE4EB4"/>
    <w:rsid w:val="00CE4FBD"/>
    <w:rsid w:val="00CE5EAF"/>
    <w:rsid w:val="00CE5F50"/>
    <w:rsid w:val="00CE6970"/>
    <w:rsid w:val="00CE6D61"/>
    <w:rsid w:val="00CE71B4"/>
    <w:rsid w:val="00CE75BF"/>
    <w:rsid w:val="00CE7945"/>
    <w:rsid w:val="00CE7BA8"/>
    <w:rsid w:val="00CE7C2B"/>
    <w:rsid w:val="00CF06A9"/>
    <w:rsid w:val="00CF0753"/>
    <w:rsid w:val="00CF151B"/>
    <w:rsid w:val="00CF186D"/>
    <w:rsid w:val="00CF1A8C"/>
    <w:rsid w:val="00CF212C"/>
    <w:rsid w:val="00CF226A"/>
    <w:rsid w:val="00CF2549"/>
    <w:rsid w:val="00CF323E"/>
    <w:rsid w:val="00CF354D"/>
    <w:rsid w:val="00CF3611"/>
    <w:rsid w:val="00CF3B32"/>
    <w:rsid w:val="00CF3E09"/>
    <w:rsid w:val="00CF42B5"/>
    <w:rsid w:val="00CF4B4E"/>
    <w:rsid w:val="00CF5461"/>
    <w:rsid w:val="00CF5714"/>
    <w:rsid w:val="00CF6133"/>
    <w:rsid w:val="00CF6419"/>
    <w:rsid w:val="00CF6476"/>
    <w:rsid w:val="00CF6894"/>
    <w:rsid w:val="00CF6DF4"/>
    <w:rsid w:val="00CF7188"/>
    <w:rsid w:val="00CF741E"/>
    <w:rsid w:val="00CF7648"/>
    <w:rsid w:val="00CF7780"/>
    <w:rsid w:val="00CF7978"/>
    <w:rsid w:val="00D010F1"/>
    <w:rsid w:val="00D011DD"/>
    <w:rsid w:val="00D024E1"/>
    <w:rsid w:val="00D03D47"/>
    <w:rsid w:val="00D03E68"/>
    <w:rsid w:val="00D040F3"/>
    <w:rsid w:val="00D042F3"/>
    <w:rsid w:val="00D04432"/>
    <w:rsid w:val="00D04868"/>
    <w:rsid w:val="00D0499D"/>
    <w:rsid w:val="00D04E8F"/>
    <w:rsid w:val="00D04F72"/>
    <w:rsid w:val="00D04F78"/>
    <w:rsid w:val="00D05BD2"/>
    <w:rsid w:val="00D0623D"/>
    <w:rsid w:val="00D06512"/>
    <w:rsid w:val="00D06D75"/>
    <w:rsid w:val="00D06ECA"/>
    <w:rsid w:val="00D06FB6"/>
    <w:rsid w:val="00D071A0"/>
    <w:rsid w:val="00D077A7"/>
    <w:rsid w:val="00D079EC"/>
    <w:rsid w:val="00D07E20"/>
    <w:rsid w:val="00D1011B"/>
    <w:rsid w:val="00D10250"/>
    <w:rsid w:val="00D10A02"/>
    <w:rsid w:val="00D12199"/>
    <w:rsid w:val="00D126A8"/>
    <w:rsid w:val="00D12860"/>
    <w:rsid w:val="00D12BAD"/>
    <w:rsid w:val="00D137BE"/>
    <w:rsid w:val="00D13CE2"/>
    <w:rsid w:val="00D14459"/>
    <w:rsid w:val="00D1453B"/>
    <w:rsid w:val="00D14810"/>
    <w:rsid w:val="00D149A3"/>
    <w:rsid w:val="00D14A63"/>
    <w:rsid w:val="00D15FE1"/>
    <w:rsid w:val="00D165CA"/>
    <w:rsid w:val="00D16AF2"/>
    <w:rsid w:val="00D17BC8"/>
    <w:rsid w:val="00D17CF0"/>
    <w:rsid w:val="00D2066F"/>
    <w:rsid w:val="00D21871"/>
    <w:rsid w:val="00D21A4E"/>
    <w:rsid w:val="00D21D78"/>
    <w:rsid w:val="00D22307"/>
    <w:rsid w:val="00D2250B"/>
    <w:rsid w:val="00D23083"/>
    <w:rsid w:val="00D238B5"/>
    <w:rsid w:val="00D23E85"/>
    <w:rsid w:val="00D24087"/>
    <w:rsid w:val="00D243C4"/>
    <w:rsid w:val="00D24E99"/>
    <w:rsid w:val="00D25145"/>
    <w:rsid w:val="00D258D5"/>
    <w:rsid w:val="00D25A57"/>
    <w:rsid w:val="00D25E0A"/>
    <w:rsid w:val="00D26215"/>
    <w:rsid w:val="00D26350"/>
    <w:rsid w:val="00D269BB"/>
    <w:rsid w:val="00D26BB7"/>
    <w:rsid w:val="00D27240"/>
    <w:rsid w:val="00D27CE3"/>
    <w:rsid w:val="00D27E9A"/>
    <w:rsid w:val="00D304B4"/>
    <w:rsid w:val="00D305F1"/>
    <w:rsid w:val="00D312E1"/>
    <w:rsid w:val="00D31B09"/>
    <w:rsid w:val="00D32186"/>
    <w:rsid w:val="00D322C8"/>
    <w:rsid w:val="00D32383"/>
    <w:rsid w:val="00D3263D"/>
    <w:rsid w:val="00D3278E"/>
    <w:rsid w:val="00D3284B"/>
    <w:rsid w:val="00D32BBA"/>
    <w:rsid w:val="00D33213"/>
    <w:rsid w:val="00D332C6"/>
    <w:rsid w:val="00D33648"/>
    <w:rsid w:val="00D33810"/>
    <w:rsid w:val="00D33A43"/>
    <w:rsid w:val="00D3409F"/>
    <w:rsid w:val="00D34E3F"/>
    <w:rsid w:val="00D34FCB"/>
    <w:rsid w:val="00D35006"/>
    <w:rsid w:val="00D351AA"/>
    <w:rsid w:val="00D3571D"/>
    <w:rsid w:val="00D35781"/>
    <w:rsid w:val="00D35813"/>
    <w:rsid w:val="00D36040"/>
    <w:rsid w:val="00D365E7"/>
    <w:rsid w:val="00D36ADC"/>
    <w:rsid w:val="00D379B2"/>
    <w:rsid w:val="00D37BD9"/>
    <w:rsid w:val="00D40466"/>
    <w:rsid w:val="00D40561"/>
    <w:rsid w:val="00D4058B"/>
    <w:rsid w:val="00D405DC"/>
    <w:rsid w:val="00D40892"/>
    <w:rsid w:val="00D417DA"/>
    <w:rsid w:val="00D420A9"/>
    <w:rsid w:val="00D423D0"/>
    <w:rsid w:val="00D425A7"/>
    <w:rsid w:val="00D427AD"/>
    <w:rsid w:val="00D43039"/>
    <w:rsid w:val="00D43D99"/>
    <w:rsid w:val="00D43FE4"/>
    <w:rsid w:val="00D44094"/>
    <w:rsid w:val="00D44943"/>
    <w:rsid w:val="00D453BE"/>
    <w:rsid w:val="00D45ED3"/>
    <w:rsid w:val="00D46375"/>
    <w:rsid w:val="00D4644A"/>
    <w:rsid w:val="00D4731D"/>
    <w:rsid w:val="00D47A0E"/>
    <w:rsid w:val="00D47A31"/>
    <w:rsid w:val="00D50383"/>
    <w:rsid w:val="00D5149F"/>
    <w:rsid w:val="00D51871"/>
    <w:rsid w:val="00D51A96"/>
    <w:rsid w:val="00D520EF"/>
    <w:rsid w:val="00D52122"/>
    <w:rsid w:val="00D523E7"/>
    <w:rsid w:val="00D5283F"/>
    <w:rsid w:val="00D52FD5"/>
    <w:rsid w:val="00D534B7"/>
    <w:rsid w:val="00D53CC2"/>
    <w:rsid w:val="00D54051"/>
    <w:rsid w:val="00D54856"/>
    <w:rsid w:val="00D54944"/>
    <w:rsid w:val="00D54D61"/>
    <w:rsid w:val="00D5500A"/>
    <w:rsid w:val="00D55627"/>
    <w:rsid w:val="00D55674"/>
    <w:rsid w:val="00D55C55"/>
    <w:rsid w:val="00D5600B"/>
    <w:rsid w:val="00D56121"/>
    <w:rsid w:val="00D56936"/>
    <w:rsid w:val="00D56ABC"/>
    <w:rsid w:val="00D57126"/>
    <w:rsid w:val="00D5735E"/>
    <w:rsid w:val="00D574F9"/>
    <w:rsid w:val="00D575C8"/>
    <w:rsid w:val="00D57AFB"/>
    <w:rsid w:val="00D57D1E"/>
    <w:rsid w:val="00D57F6F"/>
    <w:rsid w:val="00D6073C"/>
    <w:rsid w:val="00D609BB"/>
    <w:rsid w:val="00D6122B"/>
    <w:rsid w:val="00D61B2B"/>
    <w:rsid w:val="00D61D1D"/>
    <w:rsid w:val="00D635A4"/>
    <w:rsid w:val="00D63FF9"/>
    <w:rsid w:val="00D6403D"/>
    <w:rsid w:val="00D64728"/>
    <w:rsid w:val="00D6522D"/>
    <w:rsid w:val="00D656FD"/>
    <w:rsid w:val="00D65891"/>
    <w:rsid w:val="00D65DE7"/>
    <w:rsid w:val="00D6755E"/>
    <w:rsid w:val="00D700E7"/>
    <w:rsid w:val="00D70FEE"/>
    <w:rsid w:val="00D71197"/>
    <w:rsid w:val="00D7137C"/>
    <w:rsid w:val="00D716F0"/>
    <w:rsid w:val="00D71E5E"/>
    <w:rsid w:val="00D72044"/>
    <w:rsid w:val="00D72213"/>
    <w:rsid w:val="00D724AC"/>
    <w:rsid w:val="00D739F2"/>
    <w:rsid w:val="00D73A91"/>
    <w:rsid w:val="00D74111"/>
    <w:rsid w:val="00D7461A"/>
    <w:rsid w:val="00D7507E"/>
    <w:rsid w:val="00D753DA"/>
    <w:rsid w:val="00D758FA"/>
    <w:rsid w:val="00D7667A"/>
    <w:rsid w:val="00D7709E"/>
    <w:rsid w:val="00D7711A"/>
    <w:rsid w:val="00D773E0"/>
    <w:rsid w:val="00D7798C"/>
    <w:rsid w:val="00D77EE1"/>
    <w:rsid w:val="00D80077"/>
    <w:rsid w:val="00D805DC"/>
    <w:rsid w:val="00D80E80"/>
    <w:rsid w:val="00D8127A"/>
    <w:rsid w:val="00D81FA0"/>
    <w:rsid w:val="00D81FD9"/>
    <w:rsid w:val="00D826B4"/>
    <w:rsid w:val="00D826EB"/>
    <w:rsid w:val="00D827A8"/>
    <w:rsid w:val="00D82BC2"/>
    <w:rsid w:val="00D82C17"/>
    <w:rsid w:val="00D8335F"/>
    <w:rsid w:val="00D83370"/>
    <w:rsid w:val="00D839D1"/>
    <w:rsid w:val="00D84158"/>
    <w:rsid w:val="00D843EA"/>
    <w:rsid w:val="00D84CB2"/>
    <w:rsid w:val="00D84F74"/>
    <w:rsid w:val="00D84FE5"/>
    <w:rsid w:val="00D85E22"/>
    <w:rsid w:val="00D85EFE"/>
    <w:rsid w:val="00D86257"/>
    <w:rsid w:val="00D86ADE"/>
    <w:rsid w:val="00D87811"/>
    <w:rsid w:val="00D87DAF"/>
    <w:rsid w:val="00D902BD"/>
    <w:rsid w:val="00D90757"/>
    <w:rsid w:val="00D91542"/>
    <w:rsid w:val="00D91A54"/>
    <w:rsid w:val="00D91AAA"/>
    <w:rsid w:val="00D92D60"/>
    <w:rsid w:val="00D92FCA"/>
    <w:rsid w:val="00D93266"/>
    <w:rsid w:val="00D93C1F"/>
    <w:rsid w:val="00D93C4C"/>
    <w:rsid w:val="00D93CFA"/>
    <w:rsid w:val="00D95597"/>
    <w:rsid w:val="00D95CBF"/>
    <w:rsid w:val="00D96693"/>
    <w:rsid w:val="00D96E1A"/>
    <w:rsid w:val="00D96FE0"/>
    <w:rsid w:val="00D973D5"/>
    <w:rsid w:val="00D977C2"/>
    <w:rsid w:val="00D97869"/>
    <w:rsid w:val="00D97E8E"/>
    <w:rsid w:val="00DA0017"/>
    <w:rsid w:val="00DA00DB"/>
    <w:rsid w:val="00DA0447"/>
    <w:rsid w:val="00DA0CCA"/>
    <w:rsid w:val="00DA0F14"/>
    <w:rsid w:val="00DA1053"/>
    <w:rsid w:val="00DA1055"/>
    <w:rsid w:val="00DA169F"/>
    <w:rsid w:val="00DA1C84"/>
    <w:rsid w:val="00DA23EA"/>
    <w:rsid w:val="00DA2997"/>
    <w:rsid w:val="00DA322F"/>
    <w:rsid w:val="00DA4700"/>
    <w:rsid w:val="00DA4DEA"/>
    <w:rsid w:val="00DA4FD6"/>
    <w:rsid w:val="00DA5043"/>
    <w:rsid w:val="00DA539E"/>
    <w:rsid w:val="00DA55F3"/>
    <w:rsid w:val="00DA58E8"/>
    <w:rsid w:val="00DA5BE6"/>
    <w:rsid w:val="00DA624E"/>
    <w:rsid w:val="00DA65F2"/>
    <w:rsid w:val="00DB012C"/>
    <w:rsid w:val="00DB062F"/>
    <w:rsid w:val="00DB072D"/>
    <w:rsid w:val="00DB0D19"/>
    <w:rsid w:val="00DB10D5"/>
    <w:rsid w:val="00DB1D6C"/>
    <w:rsid w:val="00DB1F31"/>
    <w:rsid w:val="00DB2275"/>
    <w:rsid w:val="00DB22BD"/>
    <w:rsid w:val="00DB3821"/>
    <w:rsid w:val="00DB3A0F"/>
    <w:rsid w:val="00DB3B39"/>
    <w:rsid w:val="00DB3C2C"/>
    <w:rsid w:val="00DB3C3C"/>
    <w:rsid w:val="00DB3D0B"/>
    <w:rsid w:val="00DB401C"/>
    <w:rsid w:val="00DB407A"/>
    <w:rsid w:val="00DB4423"/>
    <w:rsid w:val="00DB4605"/>
    <w:rsid w:val="00DB4AC0"/>
    <w:rsid w:val="00DB50ED"/>
    <w:rsid w:val="00DB58A1"/>
    <w:rsid w:val="00DB597F"/>
    <w:rsid w:val="00DB59B8"/>
    <w:rsid w:val="00DB6ADA"/>
    <w:rsid w:val="00DB7113"/>
    <w:rsid w:val="00DB74DD"/>
    <w:rsid w:val="00DB77CF"/>
    <w:rsid w:val="00DB7D1E"/>
    <w:rsid w:val="00DC025B"/>
    <w:rsid w:val="00DC080F"/>
    <w:rsid w:val="00DC0F8E"/>
    <w:rsid w:val="00DC2D63"/>
    <w:rsid w:val="00DC4023"/>
    <w:rsid w:val="00DC451F"/>
    <w:rsid w:val="00DC50BF"/>
    <w:rsid w:val="00DC531C"/>
    <w:rsid w:val="00DC59A0"/>
    <w:rsid w:val="00DC5CFD"/>
    <w:rsid w:val="00DC6518"/>
    <w:rsid w:val="00DC68AB"/>
    <w:rsid w:val="00DC6935"/>
    <w:rsid w:val="00DC6CA6"/>
    <w:rsid w:val="00DC6E26"/>
    <w:rsid w:val="00DC785F"/>
    <w:rsid w:val="00DC7F2E"/>
    <w:rsid w:val="00DD075A"/>
    <w:rsid w:val="00DD2291"/>
    <w:rsid w:val="00DD24C7"/>
    <w:rsid w:val="00DD2533"/>
    <w:rsid w:val="00DD3B72"/>
    <w:rsid w:val="00DD413B"/>
    <w:rsid w:val="00DD43DF"/>
    <w:rsid w:val="00DD4C6F"/>
    <w:rsid w:val="00DD5157"/>
    <w:rsid w:val="00DD534F"/>
    <w:rsid w:val="00DD5384"/>
    <w:rsid w:val="00DD53E3"/>
    <w:rsid w:val="00DD555C"/>
    <w:rsid w:val="00DD56C2"/>
    <w:rsid w:val="00DD5B09"/>
    <w:rsid w:val="00DD5D02"/>
    <w:rsid w:val="00DD6337"/>
    <w:rsid w:val="00DD6936"/>
    <w:rsid w:val="00DD6A4A"/>
    <w:rsid w:val="00DD70D3"/>
    <w:rsid w:val="00DD7DDE"/>
    <w:rsid w:val="00DD7E96"/>
    <w:rsid w:val="00DE0292"/>
    <w:rsid w:val="00DE03EF"/>
    <w:rsid w:val="00DE13D8"/>
    <w:rsid w:val="00DE169E"/>
    <w:rsid w:val="00DE20E0"/>
    <w:rsid w:val="00DE22CD"/>
    <w:rsid w:val="00DE3919"/>
    <w:rsid w:val="00DE46AB"/>
    <w:rsid w:val="00DE49C8"/>
    <w:rsid w:val="00DE53B8"/>
    <w:rsid w:val="00DE5D3F"/>
    <w:rsid w:val="00DE5DE5"/>
    <w:rsid w:val="00DE6DE4"/>
    <w:rsid w:val="00DE6F49"/>
    <w:rsid w:val="00DE7083"/>
    <w:rsid w:val="00DE70D8"/>
    <w:rsid w:val="00DE7318"/>
    <w:rsid w:val="00DE79BF"/>
    <w:rsid w:val="00DE7F49"/>
    <w:rsid w:val="00DF00C3"/>
    <w:rsid w:val="00DF01AD"/>
    <w:rsid w:val="00DF0335"/>
    <w:rsid w:val="00DF041B"/>
    <w:rsid w:val="00DF0B75"/>
    <w:rsid w:val="00DF0D6D"/>
    <w:rsid w:val="00DF0D80"/>
    <w:rsid w:val="00DF0E75"/>
    <w:rsid w:val="00DF10BA"/>
    <w:rsid w:val="00DF148C"/>
    <w:rsid w:val="00DF1F8C"/>
    <w:rsid w:val="00DF2205"/>
    <w:rsid w:val="00DF2B13"/>
    <w:rsid w:val="00DF339A"/>
    <w:rsid w:val="00DF390F"/>
    <w:rsid w:val="00DF3A8E"/>
    <w:rsid w:val="00DF3B2F"/>
    <w:rsid w:val="00DF3BDA"/>
    <w:rsid w:val="00DF3C2B"/>
    <w:rsid w:val="00DF3EF2"/>
    <w:rsid w:val="00DF428C"/>
    <w:rsid w:val="00DF42EE"/>
    <w:rsid w:val="00DF4A07"/>
    <w:rsid w:val="00DF4CC2"/>
    <w:rsid w:val="00DF4D66"/>
    <w:rsid w:val="00DF525B"/>
    <w:rsid w:val="00DF56C2"/>
    <w:rsid w:val="00DF59ED"/>
    <w:rsid w:val="00DF5F24"/>
    <w:rsid w:val="00DF5F89"/>
    <w:rsid w:val="00DF5FC8"/>
    <w:rsid w:val="00DF611A"/>
    <w:rsid w:val="00DF61B3"/>
    <w:rsid w:val="00DF6640"/>
    <w:rsid w:val="00DF6C62"/>
    <w:rsid w:val="00DF6FA6"/>
    <w:rsid w:val="00DF72AD"/>
    <w:rsid w:val="00DF73DE"/>
    <w:rsid w:val="00DF7D1D"/>
    <w:rsid w:val="00DF7F54"/>
    <w:rsid w:val="00DF7F8A"/>
    <w:rsid w:val="00E00343"/>
    <w:rsid w:val="00E009CD"/>
    <w:rsid w:val="00E00D19"/>
    <w:rsid w:val="00E00F83"/>
    <w:rsid w:val="00E01016"/>
    <w:rsid w:val="00E0127C"/>
    <w:rsid w:val="00E01B70"/>
    <w:rsid w:val="00E01BEF"/>
    <w:rsid w:val="00E0212F"/>
    <w:rsid w:val="00E028DE"/>
    <w:rsid w:val="00E03107"/>
    <w:rsid w:val="00E03790"/>
    <w:rsid w:val="00E03BDA"/>
    <w:rsid w:val="00E03BF1"/>
    <w:rsid w:val="00E04033"/>
    <w:rsid w:val="00E044B8"/>
    <w:rsid w:val="00E0472A"/>
    <w:rsid w:val="00E04E0B"/>
    <w:rsid w:val="00E051B4"/>
    <w:rsid w:val="00E05277"/>
    <w:rsid w:val="00E05463"/>
    <w:rsid w:val="00E059D9"/>
    <w:rsid w:val="00E05A62"/>
    <w:rsid w:val="00E06CB9"/>
    <w:rsid w:val="00E0701D"/>
    <w:rsid w:val="00E070F5"/>
    <w:rsid w:val="00E07865"/>
    <w:rsid w:val="00E10B91"/>
    <w:rsid w:val="00E10C4B"/>
    <w:rsid w:val="00E1148C"/>
    <w:rsid w:val="00E11499"/>
    <w:rsid w:val="00E11743"/>
    <w:rsid w:val="00E121F5"/>
    <w:rsid w:val="00E122F1"/>
    <w:rsid w:val="00E129C2"/>
    <w:rsid w:val="00E12DE3"/>
    <w:rsid w:val="00E1434E"/>
    <w:rsid w:val="00E14441"/>
    <w:rsid w:val="00E144A8"/>
    <w:rsid w:val="00E14692"/>
    <w:rsid w:val="00E1496D"/>
    <w:rsid w:val="00E14AD2"/>
    <w:rsid w:val="00E14B46"/>
    <w:rsid w:val="00E14BEE"/>
    <w:rsid w:val="00E154CE"/>
    <w:rsid w:val="00E15771"/>
    <w:rsid w:val="00E157A6"/>
    <w:rsid w:val="00E15C7B"/>
    <w:rsid w:val="00E15FC3"/>
    <w:rsid w:val="00E16259"/>
    <w:rsid w:val="00E162B7"/>
    <w:rsid w:val="00E1638B"/>
    <w:rsid w:val="00E1638E"/>
    <w:rsid w:val="00E16671"/>
    <w:rsid w:val="00E16B2A"/>
    <w:rsid w:val="00E16F64"/>
    <w:rsid w:val="00E1788D"/>
    <w:rsid w:val="00E17ED4"/>
    <w:rsid w:val="00E17ED8"/>
    <w:rsid w:val="00E204D2"/>
    <w:rsid w:val="00E2055A"/>
    <w:rsid w:val="00E20CFC"/>
    <w:rsid w:val="00E2121D"/>
    <w:rsid w:val="00E21EBF"/>
    <w:rsid w:val="00E21EF4"/>
    <w:rsid w:val="00E2217A"/>
    <w:rsid w:val="00E222B6"/>
    <w:rsid w:val="00E22B83"/>
    <w:rsid w:val="00E22CD1"/>
    <w:rsid w:val="00E23D00"/>
    <w:rsid w:val="00E23DBC"/>
    <w:rsid w:val="00E24ACD"/>
    <w:rsid w:val="00E24F9F"/>
    <w:rsid w:val="00E25131"/>
    <w:rsid w:val="00E252E8"/>
    <w:rsid w:val="00E254C0"/>
    <w:rsid w:val="00E25692"/>
    <w:rsid w:val="00E25CE6"/>
    <w:rsid w:val="00E2648A"/>
    <w:rsid w:val="00E27F0E"/>
    <w:rsid w:val="00E300BE"/>
    <w:rsid w:val="00E30255"/>
    <w:rsid w:val="00E30292"/>
    <w:rsid w:val="00E3096B"/>
    <w:rsid w:val="00E3134D"/>
    <w:rsid w:val="00E31688"/>
    <w:rsid w:val="00E31AAF"/>
    <w:rsid w:val="00E31F77"/>
    <w:rsid w:val="00E329F2"/>
    <w:rsid w:val="00E32ACE"/>
    <w:rsid w:val="00E336E3"/>
    <w:rsid w:val="00E33812"/>
    <w:rsid w:val="00E33E01"/>
    <w:rsid w:val="00E3437D"/>
    <w:rsid w:val="00E34BFA"/>
    <w:rsid w:val="00E35966"/>
    <w:rsid w:val="00E35EE4"/>
    <w:rsid w:val="00E35F5D"/>
    <w:rsid w:val="00E35F83"/>
    <w:rsid w:val="00E365F7"/>
    <w:rsid w:val="00E367AE"/>
    <w:rsid w:val="00E36847"/>
    <w:rsid w:val="00E36DF8"/>
    <w:rsid w:val="00E40348"/>
    <w:rsid w:val="00E403CB"/>
    <w:rsid w:val="00E407AA"/>
    <w:rsid w:val="00E407D9"/>
    <w:rsid w:val="00E408C8"/>
    <w:rsid w:val="00E4096B"/>
    <w:rsid w:val="00E40AA2"/>
    <w:rsid w:val="00E40AC9"/>
    <w:rsid w:val="00E416AD"/>
    <w:rsid w:val="00E41795"/>
    <w:rsid w:val="00E42598"/>
    <w:rsid w:val="00E426DA"/>
    <w:rsid w:val="00E42B9F"/>
    <w:rsid w:val="00E42F47"/>
    <w:rsid w:val="00E42F93"/>
    <w:rsid w:val="00E4340F"/>
    <w:rsid w:val="00E436E9"/>
    <w:rsid w:val="00E43C98"/>
    <w:rsid w:val="00E4403B"/>
    <w:rsid w:val="00E445BE"/>
    <w:rsid w:val="00E448FB"/>
    <w:rsid w:val="00E44964"/>
    <w:rsid w:val="00E449FA"/>
    <w:rsid w:val="00E44B7A"/>
    <w:rsid w:val="00E44CA0"/>
    <w:rsid w:val="00E452B1"/>
    <w:rsid w:val="00E45DEB"/>
    <w:rsid w:val="00E45FF3"/>
    <w:rsid w:val="00E463B3"/>
    <w:rsid w:val="00E47364"/>
    <w:rsid w:val="00E479DD"/>
    <w:rsid w:val="00E47F30"/>
    <w:rsid w:val="00E50B34"/>
    <w:rsid w:val="00E50E59"/>
    <w:rsid w:val="00E5112C"/>
    <w:rsid w:val="00E5150B"/>
    <w:rsid w:val="00E51890"/>
    <w:rsid w:val="00E52125"/>
    <w:rsid w:val="00E52442"/>
    <w:rsid w:val="00E5259C"/>
    <w:rsid w:val="00E52A7B"/>
    <w:rsid w:val="00E53055"/>
    <w:rsid w:val="00E53418"/>
    <w:rsid w:val="00E53C9B"/>
    <w:rsid w:val="00E53F06"/>
    <w:rsid w:val="00E54423"/>
    <w:rsid w:val="00E54446"/>
    <w:rsid w:val="00E5482F"/>
    <w:rsid w:val="00E54948"/>
    <w:rsid w:val="00E557F5"/>
    <w:rsid w:val="00E55C86"/>
    <w:rsid w:val="00E55FAD"/>
    <w:rsid w:val="00E56793"/>
    <w:rsid w:val="00E56A10"/>
    <w:rsid w:val="00E56BA2"/>
    <w:rsid w:val="00E56BB5"/>
    <w:rsid w:val="00E57092"/>
    <w:rsid w:val="00E57639"/>
    <w:rsid w:val="00E57731"/>
    <w:rsid w:val="00E577B5"/>
    <w:rsid w:val="00E57C74"/>
    <w:rsid w:val="00E6012A"/>
    <w:rsid w:val="00E60336"/>
    <w:rsid w:val="00E60487"/>
    <w:rsid w:val="00E6073E"/>
    <w:rsid w:val="00E60ADF"/>
    <w:rsid w:val="00E61068"/>
    <w:rsid w:val="00E61099"/>
    <w:rsid w:val="00E61C36"/>
    <w:rsid w:val="00E62236"/>
    <w:rsid w:val="00E62473"/>
    <w:rsid w:val="00E6257B"/>
    <w:rsid w:val="00E62782"/>
    <w:rsid w:val="00E62ACC"/>
    <w:rsid w:val="00E62E59"/>
    <w:rsid w:val="00E64431"/>
    <w:rsid w:val="00E64C50"/>
    <w:rsid w:val="00E64CA8"/>
    <w:rsid w:val="00E64D18"/>
    <w:rsid w:val="00E6567B"/>
    <w:rsid w:val="00E65765"/>
    <w:rsid w:val="00E658C7"/>
    <w:rsid w:val="00E662DD"/>
    <w:rsid w:val="00E663D9"/>
    <w:rsid w:val="00E66C07"/>
    <w:rsid w:val="00E67514"/>
    <w:rsid w:val="00E67C24"/>
    <w:rsid w:val="00E67FA4"/>
    <w:rsid w:val="00E7041E"/>
    <w:rsid w:val="00E707B8"/>
    <w:rsid w:val="00E71203"/>
    <w:rsid w:val="00E713E4"/>
    <w:rsid w:val="00E7158A"/>
    <w:rsid w:val="00E716D4"/>
    <w:rsid w:val="00E72650"/>
    <w:rsid w:val="00E72FFD"/>
    <w:rsid w:val="00E73500"/>
    <w:rsid w:val="00E73593"/>
    <w:rsid w:val="00E74264"/>
    <w:rsid w:val="00E74283"/>
    <w:rsid w:val="00E74FAC"/>
    <w:rsid w:val="00E7510F"/>
    <w:rsid w:val="00E7512F"/>
    <w:rsid w:val="00E75352"/>
    <w:rsid w:val="00E75835"/>
    <w:rsid w:val="00E758F8"/>
    <w:rsid w:val="00E76957"/>
    <w:rsid w:val="00E76C86"/>
    <w:rsid w:val="00E770D8"/>
    <w:rsid w:val="00E7718C"/>
    <w:rsid w:val="00E771BE"/>
    <w:rsid w:val="00E774E7"/>
    <w:rsid w:val="00E80026"/>
    <w:rsid w:val="00E80139"/>
    <w:rsid w:val="00E80213"/>
    <w:rsid w:val="00E80666"/>
    <w:rsid w:val="00E806A4"/>
    <w:rsid w:val="00E80855"/>
    <w:rsid w:val="00E80C6C"/>
    <w:rsid w:val="00E80D59"/>
    <w:rsid w:val="00E80E28"/>
    <w:rsid w:val="00E80EDE"/>
    <w:rsid w:val="00E811A0"/>
    <w:rsid w:val="00E81D67"/>
    <w:rsid w:val="00E824D3"/>
    <w:rsid w:val="00E82A05"/>
    <w:rsid w:val="00E82D38"/>
    <w:rsid w:val="00E82EDB"/>
    <w:rsid w:val="00E83762"/>
    <w:rsid w:val="00E838AA"/>
    <w:rsid w:val="00E85611"/>
    <w:rsid w:val="00E85749"/>
    <w:rsid w:val="00E86097"/>
    <w:rsid w:val="00E87053"/>
    <w:rsid w:val="00E87877"/>
    <w:rsid w:val="00E9021B"/>
    <w:rsid w:val="00E9073E"/>
    <w:rsid w:val="00E90D85"/>
    <w:rsid w:val="00E90DC6"/>
    <w:rsid w:val="00E91443"/>
    <w:rsid w:val="00E91667"/>
    <w:rsid w:val="00E918E3"/>
    <w:rsid w:val="00E92734"/>
    <w:rsid w:val="00E92ACA"/>
    <w:rsid w:val="00E92BE8"/>
    <w:rsid w:val="00E92C3C"/>
    <w:rsid w:val="00E92CAB"/>
    <w:rsid w:val="00E92DE3"/>
    <w:rsid w:val="00E93485"/>
    <w:rsid w:val="00E938E8"/>
    <w:rsid w:val="00E93C6A"/>
    <w:rsid w:val="00E93F4A"/>
    <w:rsid w:val="00E94069"/>
    <w:rsid w:val="00E94153"/>
    <w:rsid w:val="00E9440E"/>
    <w:rsid w:val="00E9469E"/>
    <w:rsid w:val="00E95471"/>
    <w:rsid w:val="00E954D6"/>
    <w:rsid w:val="00E95736"/>
    <w:rsid w:val="00E95ADB"/>
    <w:rsid w:val="00E95D50"/>
    <w:rsid w:val="00E95D51"/>
    <w:rsid w:val="00E963E4"/>
    <w:rsid w:val="00E966AD"/>
    <w:rsid w:val="00E967ED"/>
    <w:rsid w:val="00E96BB0"/>
    <w:rsid w:val="00E9758B"/>
    <w:rsid w:val="00E97965"/>
    <w:rsid w:val="00E97EC6"/>
    <w:rsid w:val="00EA05E5"/>
    <w:rsid w:val="00EA0667"/>
    <w:rsid w:val="00EA19D8"/>
    <w:rsid w:val="00EA20E2"/>
    <w:rsid w:val="00EA22EB"/>
    <w:rsid w:val="00EA2805"/>
    <w:rsid w:val="00EA3492"/>
    <w:rsid w:val="00EA3568"/>
    <w:rsid w:val="00EA3632"/>
    <w:rsid w:val="00EA3AD5"/>
    <w:rsid w:val="00EA44A7"/>
    <w:rsid w:val="00EA471C"/>
    <w:rsid w:val="00EA4995"/>
    <w:rsid w:val="00EA4CBA"/>
    <w:rsid w:val="00EA523D"/>
    <w:rsid w:val="00EA5244"/>
    <w:rsid w:val="00EA67A1"/>
    <w:rsid w:val="00EA6C68"/>
    <w:rsid w:val="00EA7785"/>
    <w:rsid w:val="00EA7881"/>
    <w:rsid w:val="00EA7B42"/>
    <w:rsid w:val="00EB04D1"/>
    <w:rsid w:val="00EB0A07"/>
    <w:rsid w:val="00EB1438"/>
    <w:rsid w:val="00EB1F51"/>
    <w:rsid w:val="00EB2008"/>
    <w:rsid w:val="00EB4327"/>
    <w:rsid w:val="00EB4390"/>
    <w:rsid w:val="00EB4520"/>
    <w:rsid w:val="00EB463F"/>
    <w:rsid w:val="00EB4B3E"/>
    <w:rsid w:val="00EB551C"/>
    <w:rsid w:val="00EB604E"/>
    <w:rsid w:val="00EB6362"/>
    <w:rsid w:val="00EB63C3"/>
    <w:rsid w:val="00EB6DAA"/>
    <w:rsid w:val="00EB6ED4"/>
    <w:rsid w:val="00EB77CC"/>
    <w:rsid w:val="00EB7A82"/>
    <w:rsid w:val="00EC03B9"/>
    <w:rsid w:val="00EC03F8"/>
    <w:rsid w:val="00EC0566"/>
    <w:rsid w:val="00EC094D"/>
    <w:rsid w:val="00EC154C"/>
    <w:rsid w:val="00EC20FD"/>
    <w:rsid w:val="00EC22A8"/>
    <w:rsid w:val="00EC24C3"/>
    <w:rsid w:val="00EC26E4"/>
    <w:rsid w:val="00EC2772"/>
    <w:rsid w:val="00EC2A78"/>
    <w:rsid w:val="00EC2A97"/>
    <w:rsid w:val="00EC33BF"/>
    <w:rsid w:val="00EC34BA"/>
    <w:rsid w:val="00EC3872"/>
    <w:rsid w:val="00EC3A95"/>
    <w:rsid w:val="00EC3F1C"/>
    <w:rsid w:val="00EC4119"/>
    <w:rsid w:val="00EC462D"/>
    <w:rsid w:val="00EC4AE1"/>
    <w:rsid w:val="00EC511F"/>
    <w:rsid w:val="00EC51AA"/>
    <w:rsid w:val="00EC561B"/>
    <w:rsid w:val="00EC59D3"/>
    <w:rsid w:val="00EC6292"/>
    <w:rsid w:val="00EC6694"/>
    <w:rsid w:val="00EC6ADE"/>
    <w:rsid w:val="00EC7079"/>
    <w:rsid w:val="00EC71EC"/>
    <w:rsid w:val="00EC7492"/>
    <w:rsid w:val="00EC772C"/>
    <w:rsid w:val="00EC7CB6"/>
    <w:rsid w:val="00ED05B0"/>
    <w:rsid w:val="00ED07AA"/>
    <w:rsid w:val="00ED09DF"/>
    <w:rsid w:val="00ED0E4C"/>
    <w:rsid w:val="00ED11B9"/>
    <w:rsid w:val="00ED12A1"/>
    <w:rsid w:val="00ED15D0"/>
    <w:rsid w:val="00ED1634"/>
    <w:rsid w:val="00ED1912"/>
    <w:rsid w:val="00ED1AAF"/>
    <w:rsid w:val="00ED1C3B"/>
    <w:rsid w:val="00ED1D35"/>
    <w:rsid w:val="00ED1D3E"/>
    <w:rsid w:val="00ED22F7"/>
    <w:rsid w:val="00ED2644"/>
    <w:rsid w:val="00ED3177"/>
    <w:rsid w:val="00ED318A"/>
    <w:rsid w:val="00ED3355"/>
    <w:rsid w:val="00ED401B"/>
    <w:rsid w:val="00ED44C0"/>
    <w:rsid w:val="00ED4D72"/>
    <w:rsid w:val="00ED4D8C"/>
    <w:rsid w:val="00ED4D8E"/>
    <w:rsid w:val="00ED5717"/>
    <w:rsid w:val="00ED578F"/>
    <w:rsid w:val="00ED57EB"/>
    <w:rsid w:val="00ED7651"/>
    <w:rsid w:val="00ED77D3"/>
    <w:rsid w:val="00ED7C28"/>
    <w:rsid w:val="00ED7F9C"/>
    <w:rsid w:val="00EE010D"/>
    <w:rsid w:val="00EE0159"/>
    <w:rsid w:val="00EE026F"/>
    <w:rsid w:val="00EE0A7D"/>
    <w:rsid w:val="00EE0E55"/>
    <w:rsid w:val="00EE1235"/>
    <w:rsid w:val="00EE1A24"/>
    <w:rsid w:val="00EE1E41"/>
    <w:rsid w:val="00EE2DB7"/>
    <w:rsid w:val="00EE3388"/>
    <w:rsid w:val="00EE39B6"/>
    <w:rsid w:val="00EE3A06"/>
    <w:rsid w:val="00EE3A46"/>
    <w:rsid w:val="00EE3A8E"/>
    <w:rsid w:val="00EE3E44"/>
    <w:rsid w:val="00EE410F"/>
    <w:rsid w:val="00EE46CB"/>
    <w:rsid w:val="00EE48D7"/>
    <w:rsid w:val="00EE4E77"/>
    <w:rsid w:val="00EE540B"/>
    <w:rsid w:val="00EE6551"/>
    <w:rsid w:val="00EE65D9"/>
    <w:rsid w:val="00EE6A86"/>
    <w:rsid w:val="00EE6B44"/>
    <w:rsid w:val="00EE6E3F"/>
    <w:rsid w:val="00EE7CE4"/>
    <w:rsid w:val="00EE7DB6"/>
    <w:rsid w:val="00EF006F"/>
    <w:rsid w:val="00EF011C"/>
    <w:rsid w:val="00EF1337"/>
    <w:rsid w:val="00EF15E2"/>
    <w:rsid w:val="00EF18EF"/>
    <w:rsid w:val="00EF19FB"/>
    <w:rsid w:val="00EF1A94"/>
    <w:rsid w:val="00EF1F85"/>
    <w:rsid w:val="00EF2652"/>
    <w:rsid w:val="00EF282B"/>
    <w:rsid w:val="00EF2AF6"/>
    <w:rsid w:val="00EF2CC2"/>
    <w:rsid w:val="00EF2EA6"/>
    <w:rsid w:val="00EF3549"/>
    <w:rsid w:val="00EF3747"/>
    <w:rsid w:val="00EF3BD4"/>
    <w:rsid w:val="00EF3DEE"/>
    <w:rsid w:val="00EF3DFA"/>
    <w:rsid w:val="00EF43CA"/>
    <w:rsid w:val="00EF4894"/>
    <w:rsid w:val="00EF4B1C"/>
    <w:rsid w:val="00EF4FA4"/>
    <w:rsid w:val="00EF5801"/>
    <w:rsid w:val="00EF59B2"/>
    <w:rsid w:val="00EF5CC2"/>
    <w:rsid w:val="00EF5D67"/>
    <w:rsid w:val="00EF5F63"/>
    <w:rsid w:val="00EF64D7"/>
    <w:rsid w:val="00EF72C6"/>
    <w:rsid w:val="00EF7DB0"/>
    <w:rsid w:val="00EF7F52"/>
    <w:rsid w:val="00F00558"/>
    <w:rsid w:val="00F008B9"/>
    <w:rsid w:val="00F008E6"/>
    <w:rsid w:val="00F00AAB"/>
    <w:rsid w:val="00F00CB3"/>
    <w:rsid w:val="00F0141C"/>
    <w:rsid w:val="00F01490"/>
    <w:rsid w:val="00F01739"/>
    <w:rsid w:val="00F017BA"/>
    <w:rsid w:val="00F0293D"/>
    <w:rsid w:val="00F02D3B"/>
    <w:rsid w:val="00F04129"/>
    <w:rsid w:val="00F041CB"/>
    <w:rsid w:val="00F04723"/>
    <w:rsid w:val="00F0473C"/>
    <w:rsid w:val="00F05404"/>
    <w:rsid w:val="00F0567D"/>
    <w:rsid w:val="00F05955"/>
    <w:rsid w:val="00F05BD9"/>
    <w:rsid w:val="00F06353"/>
    <w:rsid w:val="00F0647F"/>
    <w:rsid w:val="00F06499"/>
    <w:rsid w:val="00F066AD"/>
    <w:rsid w:val="00F0676C"/>
    <w:rsid w:val="00F068D1"/>
    <w:rsid w:val="00F06EDC"/>
    <w:rsid w:val="00F070BB"/>
    <w:rsid w:val="00F0713B"/>
    <w:rsid w:val="00F071FC"/>
    <w:rsid w:val="00F075F4"/>
    <w:rsid w:val="00F104CA"/>
    <w:rsid w:val="00F10541"/>
    <w:rsid w:val="00F10BB8"/>
    <w:rsid w:val="00F10CC7"/>
    <w:rsid w:val="00F10DA0"/>
    <w:rsid w:val="00F10FD5"/>
    <w:rsid w:val="00F115EC"/>
    <w:rsid w:val="00F11BC0"/>
    <w:rsid w:val="00F12769"/>
    <w:rsid w:val="00F12D39"/>
    <w:rsid w:val="00F13259"/>
    <w:rsid w:val="00F138FC"/>
    <w:rsid w:val="00F1391F"/>
    <w:rsid w:val="00F14140"/>
    <w:rsid w:val="00F14162"/>
    <w:rsid w:val="00F14169"/>
    <w:rsid w:val="00F14F33"/>
    <w:rsid w:val="00F15442"/>
    <w:rsid w:val="00F156F6"/>
    <w:rsid w:val="00F15CE7"/>
    <w:rsid w:val="00F16103"/>
    <w:rsid w:val="00F16798"/>
    <w:rsid w:val="00F16D6E"/>
    <w:rsid w:val="00F17353"/>
    <w:rsid w:val="00F1766C"/>
    <w:rsid w:val="00F17D21"/>
    <w:rsid w:val="00F17E6B"/>
    <w:rsid w:val="00F17F48"/>
    <w:rsid w:val="00F204AB"/>
    <w:rsid w:val="00F206B1"/>
    <w:rsid w:val="00F20779"/>
    <w:rsid w:val="00F20C75"/>
    <w:rsid w:val="00F20D9E"/>
    <w:rsid w:val="00F20DE6"/>
    <w:rsid w:val="00F20E3E"/>
    <w:rsid w:val="00F21856"/>
    <w:rsid w:val="00F2188B"/>
    <w:rsid w:val="00F22265"/>
    <w:rsid w:val="00F22349"/>
    <w:rsid w:val="00F2239D"/>
    <w:rsid w:val="00F22704"/>
    <w:rsid w:val="00F22A3C"/>
    <w:rsid w:val="00F22BF4"/>
    <w:rsid w:val="00F22F10"/>
    <w:rsid w:val="00F23227"/>
    <w:rsid w:val="00F23D99"/>
    <w:rsid w:val="00F23E14"/>
    <w:rsid w:val="00F23F07"/>
    <w:rsid w:val="00F242E6"/>
    <w:rsid w:val="00F242F8"/>
    <w:rsid w:val="00F243EF"/>
    <w:rsid w:val="00F24ACA"/>
    <w:rsid w:val="00F24B82"/>
    <w:rsid w:val="00F251B9"/>
    <w:rsid w:val="00F26103"/>
    <w:rsid w:val="00F26548"/>
    <w:rsid w:val="00F26856"/>
    <w:rsid w:val="00F26E51"/>
    <w:rsid w:val="00F2710D"/>
    <w:rsid w:val="00F27161"/>
    <w:rsid w:val="00F2722B"/>
    <w:rsid w:val="00F2759A"/>
    <w:rsid w:val="00F3031D"/>
    <w:rsid w:val="00F304B7"/>
    <w:rsid w:val="00F3070F"/>
    <w:rsid w:val="00F30E4F"/>
    <w:rsid w:val="00F30F16"/>
    <w:rsid w:val="00F316F4"/>
    <w:rsid w:val="00F31CBE"/>
    <w:rsid w:val="00F31EA8"/>
    <w:rsid w:val="00F31FE6"/>
    <w:rsid w:val="00F3230F"/>
    <w:rsid w:val="00F3242A"/>
    <w:rsid w:val="00F329D5"/>
    <w:rsid w:val="00F33180"/>
    <w:rsid w:val="00F33576"/>
    <w:rsid w:val="00F335E7"/>
    <w:rsid w:val="00F337E4"/>
    <w:rsid w:val="00F33840"/>
    <w:rsid w:val="00F3424B"/>
    <w:rsid w:val="00F34615"/>
    <w:rsid w:val="00F34C12"/>
    <w:rsid w:val="00F34EF5"/>
    <w:rsid w:val="00F34EF6"/>
    <w:rsid w:val="00F35184"/>
    <w:rsid w:val="00F3595D"/>
    <w:rsid w:val="00F35A43"/>
    <w:rsid w:val="00F360F8"/>
    <w:rsid w:val="00F361AA"/>
    <w:rsid w:val="00F3653B"/>
    <w:rsid w:val="00F37040"/>
    <w:rsid w:val="00F37189"/>
    <w:rsid w:val="00F37654"/>
    <w:rsid w:val="00F37920"/>
    <w:rsid w:val="00F37981"/>
    <w:rsid w:val="00F37D2D"/>
    <w:rsid w:val="00F37D84"/>
    <w:rsid w:val="00F406FE"/>
    <w:rsid w:val="00F40E5C"/>
    <w:rsid w:val="00F4107E"/>
    <w:rsid w:val="00F418FB"/>
    <w:rsid w:val="00F41A33"/>
    <w:rsid w:val="00F41C2C"/>
    <w:rsid w:val="00F41FC0"/>
    <w:rsid w:val="00F42227"/>
    <w:rsid w:val="00F42342"/>
    <w:rsid w:val="00F425ED"/>
    <w:rsid w:val="00F427C1"/>
    <w:rsid w:val="00F42986"/>
    <w:rsid w:val="00F42C19"/>
    <w:rsid w:val="00F42E10"/>
    <w:rsid w:val="00F43517"/>
    <w:rsid w:val="00F44133"/>
    <w:rsid w:val="00F44AB4"/>
    <w:rsid w:val="00F44CC0"/>
    <w:rsid w:val="00F45248"/>
    <w:rsid w:val="00F46559"/>
    <w:rsid w:val="00F46870"/>
    <w:rsid w:val="00F46DFA"/>
    <w:rsid w:val="00F47063"/>
    <w:rsid w:val="00F47085"/>
    <w:rsid w:val="00F4793D"/>
    <w:rsid w:val="00F5077F"/>
    <w:rsid w:val="00F5090B"/>
    <w:rsid w:val="00F50DB5"/>
    <w:rsid w:val="00F515EC"/>
    <w:rsid w:val="00F51843"/>
    <w:rsid w:val="00F51A49"/>
    <w:rsid w:val="00F51B89"/>
    <w:rsid w:val="00F52588"/>
    <w:rsid w:val="00F52C94"/>
    <w:rsid w:val="00F53528"/>
    <w:rsid w:val="00F539A1"/>
    <w:rsid w:val="00F54050"/>
    <w:rsid w:val="00F54289"/>
    <w:rsid w:val="00F543FE"/>
    <w:rsid w:val="00F547F8"/>
    <w:rsid w:val="00F54A33"/>
    <w:rsid w:val="00F54F0B"/>
    <w:rsid w:val="00F553DE"/>
    <w:rsid w:val="00F554C2"/>
    <w:rsid w:val="00F55677"/>
    <w:rsid w:val="00F55F47"/>
    <w:rsid w:val="00F5611A"/>
    <w:rsid w:val="00F56281"/>
    <w:rsid w:val="00F5630A"/>
    <w:rsid w:val="00F56B40"/>
    <w:rsid w:val="00F5775E"/>
    <w:rsid w:val="00F57DFE"/>
    <w:rsid w:val="00F602C9"/>
    <w:rsid w:val="00F602FA"/>
    <w:rsid w:val="00F606DD"/>
    <w:rsid w:val="00F60D5D"/>
    <w:rsid w:val="00F60E74"/>
    <w:rsid w:val="00F60EBB"/>
    <w:rsid w:val="00F61AAB"/>
    <w:rsid w:val="00F61B23"/>
    <w:rsid w:val="00F625F9"/>
    <w:rsid w:val="00F6296B"/>
    <w:rsid w:val="00F62BE1"/>
    <w:rsid w:val="00F631D0"/>
    <w:rsid w:val="00F63487"/>
    <w:rsid w:val="00F63ADD"/>
    <w:rsid w:val="00F63B27"/>
    <w:rsid w:val="00F63BD2"/>
    <w:rsid w:val="00F6402F"/>
    <w:rsid w:val="00F642D2"/>
    <w:rsid w:val="00F64731"/>
    <w:rsid w:val="00F647E0"/>
    <w:rsid w:val="00F64FF4"/>
    <w:rsid w:val="00F6519F"/>
    <w:rsid w:val="00F658E1"/>
    <w:rsid w:val="00F65AF2"/>
    <w:rsid w:val="00F65C32"/>
    <w:rsid w:val="00F65F29"/>
    <w:rsid w:val="00F660C4"/>
    <w:rsid w:val="00F66426"/>
    <w:rsid w:val="00F667B6"/>
    <w:rsid w:val="00F66B03"/>
    <w:rsid w:val="00F6731B"/>
    <w:rsid w:val="00F7032C"/>
    <w:rsid w:val="00F70A90"/>
    <w:rsid w:val="00F70D20"/>
    <w:rsid w:val="00F71223"/>
    <w:rsid w:val="00F714CA"/>
    <w:rsid w:val="00F715FE"/>
    <w:rsid w:val="00F7212A"/>
    <w:rsid w:val="00F72548"/>
    <w:rsid w:val="00F72DC7"/>
    <w:rsid w:val="00F73208"/>
    <w:rsid w:val="00F7350E"/>
    <w:rsid w:val="00F73A5D"/>
    <w:rsid w:val="00F74101"/>
    <w:rsid w:val="00F7416C"/>
    <w:rsid w:val="00F75281"/>
    <w:rsid w:val="00F7539C"/>
    <w:rsid w:val="00F75BF3"/>
    <w:rsid w:val="00F75CF4"/>
    <w:rsid w:val="00F7607E"/>
    <w:rsid w:val="00F765E3"/>
    <w:rsid w:val="00F768AE"/>
    <w:rsid w:val="00F76EA0"/>
    <w:rsid w:val="00F773D8"/>
    <w:rsid w:val="00F77688"/>
    <w:rsid w:val="00F779B6"/>
    <w:rsid w:val="00F77B36"/>
    <w:rsid w:val="00F80152"/>
    <w:rsid w:val="00F80669"/>
    <w:rsid w:val="00F808A5"/>
    <w:rsid w:val="00F814B5"/>
    <w:rsid w:val="00F81994"/>
    <w:rsid w:val="00F82866"/>
    <w:rsid w:val="00F82932"/>
    <w:rsid w:val="00F82F65"/>
    <w:rsid w:val="00F830D3"/>
    <w:rsid w:val="00F84058"/>
    <w:rsid w:val="00F841E5"/>
    <w:rsid w:val="00F84E19"/>
    <w:rsid w:val="00F84EBF"/>
    <w:rsid w:val="00F852B6"/>
    <w:rsid w:val="00F85337"/>
    <w:rsid w:val="00F85770"/>
    <w:rsid w:val="00F85897"/>
    <w:rsid w:val="00F85A17"/>
    <w:rsid w:val="00F85D45"/>
    <w:rsid w:val="00F86542"/>
    <w:rsid w:val="00F86849"/>
    <w:rsid w:val="00F86AC4"/>
    <w:rsid w:val="00F86B3D"/>
    <w:rsid w:val="00F86C80"/>
    <w:rsid w:val="00F86F28"/>
    <w:rsid w:val="00F87193"/>
    <w:rsid w:val="00F87347"/>
    <w:rsid w:val="00F875FA"/>
    <w:rsid w:val="00F87927"/>
    <w:rsid w:val="00F90AE8"/>
    <w:rsid w:val="00F90D41"/>
    <w:rsid w:val="00F90DC6"/>
    <w:rsid w:val="00F91E08"/>
    <w:rsid w:val="00F91FDD"/>
    <w:rsid w:val="00F92409"/>
    <w:rsid w:val="00F92B2B"/>
    <w:rsid w:val="00F93015"/>
    <w:rsid w:val="00F93813"/>
    <w:rsid w:val="00F94996"/>
    <w:rsid w:val="00F94C86"/>
    <w:rsid w:val="00F94F53"/>
    <w:rsid w:val="00F95676"/>
    <w:rsid w:val="00F95E93"/>
    <w:rsid w:val="00F96633"/>
    <w:rsid w:val="00F96E07"/>
    <w:rsid w:val="00F97432"/>
    <w:rsid w:val="00F97896"/>
    <w:rsid w:val="00F97AD5"/>
    <w:rsid w:val="00F97BB7"/>
    <w:rsid w:val="00FA012F"/>
    <w:rsid w:val="00FA058B"/>
    <w:rsid w:val="00FA08EF"/>
    <w:rsid w:val="00FA0AB3"/>
    <w:rsid w:val="00FA1259"/>
    <w:rsid w:val="00FA14E2"/>
    <w:rsid w:val="00FA1D0E"/>
    <w:rsid w:val="00FA2372"/>
    <w:rsid w:val="00FA2531"/>
    <w:rsid w:val="00FA25F3"/>
    <w:rsid w:val="00FA275B"/>
    <w:rsid w:val="00FA345B"/>
    <w:rsid w:val="00FA354C"/>
    <w:rsid w:val="00FA385A"/>
    <w:rsid w:val="00FA38A0"/>
    <w:rsid w:val="00FA3A38"/>
    <w:rsid w:val="00FA3EDC"/>
    <w:rsid w:val="00FA4276"/>
    <w:rsid w:val="00FA44C5"/>
    <w:rsid w:val="00FA461A"/>
    <w:rsid w:val="00FA5382"/>
    <w:rsid w:val="00FA55D6"/>
    <w:rsid w:val="00FA56A5"/>
    <w:rsid w:val="00FA58D9"/>
    <w:rsid w:val="00FA5DEC"/>
    <w:rsid w:val="00FA604C"/>
    <w:rsid w:val="00FA6245"/>
    <w:rsid w:val="00FA66FD"/>
    <w:rsid w:val="00FA6AC5"/>
    <w:rsid w:val="00FA7085"/>
    <w:rsid w:val="00FA7502"/>
    <w:rsid w:val="00FA7C4B"/>
    <w:rsid w:val="00FA7F59"/>
    <w:rsid w:val="00FA7F73"/>
    <w:rsid w:val="00FB002A"/>
    <w:rsid w:val="00FB06E6"/>
    <w:rsid w:val="00FB0787"/>
    <w:rsid w:val="00FB0A8B"/>
    <w:rsid w:val="00FB0D5A"/>
    <w:rsid w:val="00FB1858"/>
    <w:rsid w:val="00FB1874"/>
    <w:rsid w:val="00FB1B1E"/>
    <w:rsid w:val="00FB2003"/>
    <w:rsid w:val="00FB21FB"/>
    <w:rsid w:val="00FB24D1"/>
    <w:rsid w:val="00FB2AFB"/>
    <w:rsid w:val="00FB2CD8"/>
    <w:rsid w:val="00FB35E0"/>
    <w:rsid w:val="00FB41E2"/>
    <w:rsid w:val="00FB51D6"/>
    <w:rsid w:val="00FB58AF"/>
    <w:rsid w:val="00FB5AFE"/>
    <w:rsid w:val="00FB6527"/>
    <w:rsid w:val="00FB6946"/>
    <w:rsid w:val="00FB73E6"/>
    <w:rsid w:val="00FB7454"/>
    <w:rsid w:val="00FB7AB3"/>
    <w:rsid w:val="00FB7CAE"/>
    <w:rsid w:val="00FB7D41"/>
    <w:rsid w:val="00FC024B"/>
    <w:rsid w:val="00FC05B2"/>
    <w:rsid w:val="00FC0AC7"/>
    <w:rsid w:val="00FC1163"/>
    <w:rsid w:val="00FC1322"/>
    <w:rsid w:val="00FC1D45"/>
    <w:rsid w:val="00FC2237"/>
    <w:rsid w:val="00FC2AF5"/>
    <w:rsid w:val="00FC2CB4"/>
    <w:rsid w:val="00FC337E"/>
    <w:rsid w:val="00FC3E45"/>
    <w:rsid w:val="00FC3F55"/>
    <w:rsid w:val="00FC46B7"/>
    <w:rsid w:val="00FC505D"/>
    <w:rsid w:val="00FC5249"/>
    <w:rsid w:val="00FC544F"/>
    <w:rsid w:val="00FC568B"/>
    <w:rsid w:val="00FC5963"/>
    <w:rsid w:val="00FC5F81"/>
    <w:rsid w:val="00FC630B"/>
    <w:rsid w:val="00FC68F7"/>
    <w:rsid w:val="00FC738F"/>
    <w:rsid w:val="00FC75C3"/>
    <w:rsid w:val="00FD08E0"/>
    <w:rsid w:val="00FD0B6B"/>
    <w:rsid w:val="00FD0C77"/>
    <w:rsid w:val="00FD0D13"/>
    <w:rsid w:val="00FD19B1"/>
    <w:rsid w:val="00FD1A97"/>
    <w:rsid w:val="00FD2496"/>
    <w:rsid w:val="00FD24C6"/>
    <w:rsid w:val="00FD2731"/>
    <w:rsid w:val="00FD2D30"/>
    <w:rsid w:val="00FD30D3"/>
    <w:rsid w:val="00FD3502"/>
    <w:rsid w:val="00FD3700"/>
    <w:rsid w:val="00FD404C"/>
    <w:rsid w:val="00FD42D2"/>
    <w:rsid w:val="00FD42EF"/>
    <w:rsid w:val="00FD5242"/>
    <w:rsid w:val="00FD5917"/>
    <w:rsid w:val="00FD5B08"/>
    <w:rsid w:val="00FD5E21"/>
    <w:rsid w:val="00FD623D"/>
    <w:rsid w:val="00FD6510"/>
    <w:rsid w:val="00FD6573"/>
    <w:rsid w:val="00FD72D0"/>
    <w:rsid w:val="00FE098E"/>
    <w:rsid w:val="00FE0A65"/>
    <w:rsid w:val="00FE0DE9"/>
    <w:rsid w:val="00FE0EB7"/>
    <w:rsid w:val="00FE1F5C"/>
    <w:rsid w:val="00FE1FE8"/>
    <w:rsid w:val="00FE20CC"/>
    <w:rsid w:val="00FE22BD"/>
    <w:rsid w:val="00FE238C"/>
    <w:rsid w:val="00FE29FE"/>
    <w:rsid w:val="00FE2DDE"/>
    <w:rsid w:val="00FE397E"/>
    <w:rsid w:val="00FE419F"/>
    <w:rsid w:val="00FE4487"/>
    <w:rsid w:val="00FE493F"/>
    <w:rsid w:val="00FE4A02"/>
    <w:rsid w:val="00FE4BE4"/>
    <w:rsid w:val="00FE5105"/>
    <w:rsid w:val="00FE5276"/>
    <w:rsid w:val="00FE53E3"/>
    <w:rsid w:val="00FE54EA"/>
    <w:rsid w:val="00FE57D6"/>
    <w:rsid w:val="00FE5AA5"/>
    <w:rsid w:val="00FE647E"/>
    <w:rsid w:val="00FE73E5"/>
    <w:rsid w:val="00FE7422"/>
    <w:rsid w:val="00FE7E7C"/>
    <w:rsid w:val="00FF0BC3"/>
    <w:rsid w:val="00FF139F"/>
    <w:rsid w:val="00FF14B6"/>
    <w:rsid w:val="00FF1ADD"/>
    <w:rsid w:val="00FF1B2D"/>
    <w:rsid w:val="00FF1DCC"/>
    <w:rsid w:val="00FF2A06"/>
    <w:rsid w:val="00FF2DA0"/>
    <w:rsid w:val="00FF2DCC"/>
    <w:rsid w:val="00FF3F08"/>
    <w:rsid w:val="00FF3FAE"/>
    <w:rsid w:val="00FF4234"/>
    <w:rsid w:val="00FF45A1"/>
    <w:rsid w:val="00FF4769"/>
    <w:rsid w:val="00FF4E5A"/>
    <w:rsid w:val="00FF4E60"/>
    <w:rsid w:val="00FF4F54"/>
    <w:rsid w:val="00FF5695"/>
    <w:rsid w:val="00FF5FD5"/>
    <w:rsid w:val="00FF67DB"/>
    <w:rsid w:val="00FF6E55"/>
    <w:rsid w:val="00FF6F10"/>
    <w:rsid w:val="00FF6F35"/>
    <w:rsid w:val="00FF6FAA"/>
    <w:rsid w:val="00FF7303"/>
    <w:rsid w:val="00FF7B6D"/>
    <w:rsid w:val="00FF7B79"/>
    <w:rsid w:val="00FF7C78"/>
    <w:rsid w:val="00FF7EA1"/>
    <w:rsid w:val="099C71D4"/>
    <w:rsid w:val="1237AF4A"/>
    <w:rsid w:val="4008D9B5"/>
    <w:rsid w:val="5EC968A2"/>
    <w:rsid w:val="62954828"/>
    <w:rsid w:val="6B44B4C2"/>
    <w:rsid w:val="73D91516"/>
    <w:rsid w:val="785DC31B"/>
    <w:rsid w:val="7D9F07D4"/>
    <w:rsid w:val="7FB2010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C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3D00AB"/>
    <w:pPr>
      <w:spacing w:after="0" w:line="240" w:lineRule="auto"/>
    </w:pPr>
    <w:rPr>
      <w:rFonts w:ascii="Times New Roman" w:eastAsia="MS Mincho" w:hAnsi="Times New Roman" w:cs="Times New Roman"/>
      <w:sz w:val="24"/>
      <w:szCs w:val="24"/>
      <w:lang w:val="en-US"/>
    </w:rPr>
  </w:style>
  <w:style w:type="paragraph" w:styleId="Antrat1">
    <w:name w:val="heading 1"/>
    <w:aliases w:val="PBC,Section,h1,Main Heading,No numbers,69%,Attribute Heading 1,h1 chapter heading,1.,L1,Section Heading,heading1,heading 1,H1,contents,proj,proj1,proj5,proj6,proj7,proj8,proj9,proj10,proj11,proj12,proj13,proj14,proj15,proj51,proj61,proj71,1"/>
    <w:basedOn w:val="prastasis"/>
    <w:next w:val="Antrat2"/>
    <w:link w:val="Antrat1Diagrama"/>
    <w:qFormat/>
    <w:rsid w:val="00EC26E4"/>
    <w:pPr>
      <w:keepNext/>
      <w:numPr>
        <w:numId w:val="1"/>
      </w:numPr>
      <w:tabs>
        <w:tab w:val="left" w:pos="709"/>
      </w:tabs>
      <w:spacing w:after="240"/>
      <w:jc w:val="both"/>
      <w:outlineLvl w:val="0"/>
    </w:pPr>
    <w:rPr>
      <w:rFonts w:ascii="Arial" w:eastAsia="Times New Roman" w:hAnsi="Arial"/>
      <w:b/>
      <w:bCs/>
      <w:kern w:val="32"/>
      <w:sz w:val="28"/>
      <w:szCs w:val="28"/>
      <w:lang w:val="lt-LT" w:eastAsia="lt-LT"/>
    </w:rPr>
  </w:style>
  <w:style w:type="paragraph" w:styleId="Antrat2">
    <w:name w:val="heading 2"/>
    <w:aliases w:val="2PBC,2PBC Char,2,A,A.B.C.,Bold 14,Header 2,Heading 2 Char Char,Heading 2 Char Char תו Char Char Char,Heading 2 Char Char תו Char Char1 Char,Heading 2 Char Char1,Heading 21,Heading 2Fake,I2,Subcapitol,h2,h2 Char,h2 Char Char,heading-two,l2,s"/>
    <w:basedOn w:val="Antrat1"/>
    <w:next w:val="Antrat3"/>
    <w:link w:val="Antrat2Diagrama"/>
    <w:unhideWhenUsed/>
    <w:qFormat/>
    <w:rsid w:val="00AE062D"/>
    <w:pPr>
      <w:numPr>
        <w:ilvl w:val="1"/>
      </w:numPr>
      <w:outlineLvl w:val="1"/>
    </w:pPr>
    <w:rPr>
      <w:bCs w:val="0"/>
      <w:iCs/>
      <w:sz w:val="24"/>
    </w:rPr>
  </w:style>
  <w:style w:type="paragraph" w:styleId="Antrat3">
    <w:name w:val="heading 3"/>
    <w:aliases w:val="SC Level 3 Text,3,Char Char1,H3,Heading 3 Char Char Char,Heading 3 Char Char Char תו Char,Heading 3 Char Char Char תו Char1,Heading 3 Char Char Char תו תו,Heading 3 Char Char Char1,Heading 31,Style ,h3,h31,כותרת 3 Char,כותרת 3 Char Char,(,l3"/>
    <w:basedOn w:val="Antrat2"/>
    <w:next w:val="prastasis"/>
    <w:link w:val="Antrat3Diagrama"/>
    <w:unhideWhenUsed/>
    <w:qFormat/>
    <w:rsid w:val="00EC26E4"/>
    <w:pPr>
      <w:keepNext w:val="0"/>
      <w:numPr>
        <w:ilvl w:val="2"/>
      </w:numPr>
      <w:outlineLvl w:val="2"/>
    </w:pPr>
    <w:rPr>
      <w:b w:val="0"/>
      <w:sz w:val="21"/>
      <w:szCs w:val="21"/>
      <w:lang w:val="en-GB"/>
    </w:rPr>
  </w:style>
  <w:style w:type="paragraph" w:styleId="Antrat4">
    <w:name w:val="heading 4"/>
    <w:aliases w:val="SC list,h4,4,H4"/>
    <w:basedOn w:val="prastasis"/>
    <w:next w:val="prastasis"/>
    <w:link w:val="Antrat4Diagrama"/>
    <w:unhideWhenUsed/>
    <w:qFormat/>
    <w:rsid w:val="00EC26E4"/>
    <w:pPr>
      <w:keepNext/>
      <w:keepLines/>
      <w:spacing w:before="200"/>
      <w:outlineLvl w:val="3"/>
    </w:pPr>
    <w:rPr>
      <w:rFonts w:ascii="Cambria" w:eastAsia="SimSun" w:hAnsi="Cambria"/>
      <w:b/>
      <w:bCs/>
      <w:i/>
      <w:iCs/>
      <w:color w:val="4F81BD"/>
    </w:rPr>
  </w:style>
  <w:style w:type="paragraph" w:styleId="Antrat5">
    <w:name w:val="heading 5"/>
    <w:aliases w:val="SC list level 2,h5,5"/>
    <w:basedOn w:val="prastasis"/>
    <w:next w:val="prastasis"/>
    <w:link w:val="Antrat5Diagrama"/>
    <w:unhideWhenUsed/>
    <w:qFormat/>
    <w:rsid w:val="00B2742C"/>
    <w:pPr>
      <w:tabs>
        <w:tab w:val="left" w:pos="567"/>
        <w:tab w:val="num" w:pos="3289"/>
      </w:tabs>
      <w:spacing w:after="120"/>
      <w:ind w:left="3856" w:hanging="1588"/>
      <w:jc w:val="both"/>
      <w:outlineLvl w:val="4"/>
    </w:pPr>
    <w:rPr>
      <w:rFonts w:ascii="Arial" w:eastAsiaTheme="majorEastAsia" w:hAnsi="Arial" w:cs="Arial"/>
      <w:sz w:val="20"/>
      <w:szCs w:val="20"/>
      <w:lang w:val="en-GB"/>
    </w:rPr>
  </w:style>
  <w:style w:type="paragraph" w:styleId="Antrat6">
    <w:name w:val="heading 6"/>
    <w:aliases w:val="level6"/>
    <w:basedOn w:val="prastasis"/>
    <w:next w:val="prastasis"/>
    <w:link w:val="Antrat6Diagrama"/>
    <w:uiPriority w:val="9"/>
    <w:unhideWhenUsed/>
    <w:qFormat/>
    <w:rsid w:val="00B2742C"/>
    <w:pPr>
      <w:tabs>
        <w:tab w:val="left" w:pos="567"/>
        <w:tab w:val="num" w:pos="4536"/>
      </w:tabs>
      <w:spacing w:after="120"/>
      <w:ind w:left="4536" w:hanging="1247"/>
      <w:jc w:val="both"/>
      <w:outlineLvl w:val="5"/>
    </w:pPr>
    <w:rPr>
      <w:rFonts w:ascii="Arial" w:eastAsiaTheme="majorEastAsia" w:hAnsi="Arial" w:cs="Arial"/>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aliases w:val="SC Level 3 Text Diagrama,3 Diagrama,Char Char1 Diagrama,H3 Diagrama,Heading 3 Char Char Char Diagrama,Heading 3 Char Char Char תו Char Diagrama,Heading 3 Char Char Char תו Char1 Diagrama,Heading 3 Char Char Char תו תו Diagrama"/>
    <w:basedOn w:val="Numatytasispastraiposriftas"/>
    <w:link w:val="Antrat3"/>
    <w:rsid w:val="00EC26E4"/>
    <w:rPr>
      <w:rFonts w:ascii="Arial" w:eastAsia="Times New Roman" w:hAnsi="Arial" w:cs="Times New Roman"/>
      <w:iCs/>
      <w:kern w:val="32"/>
      <w:sz w:val="21"/>
      <w:szCs w:val="21"/>
      <w:lang w:val="en-GB" w:eastAsia="lt-LT"/>
    </w:rPr>
  </w:style>
  <w:style w:type="character" w:customStyle="1" w:styleId="Antrat2Diagrama">
    <w:name w:val="Antraštė 2 Diagrama"/>
    <w:aliases w:val="2PBC Diagrama,2PBC Char Diagrama,2 Diagrama,A Diagrama,A.B.C. Diagrama,Bold 14 Diagrama,Header 2 Diagrama,Heading 2 Char Char Diagrama,Heading 2 Char Char תו Char Char Char Diagrama,Heading 2 Char Char תו Char Char1 Char Diagrama"/>
    <w:basedOn w:val="Numatytasispastraiposriftas"/>
    <w:link w:val="Antrat2"/>
    <w:rsid w:val="00EC26E4"/>
    <w:rPr>
      <w:rFonts w:ascii="Arial" w:eastAsia="Times New Roman" w:hAnsi="Arial" w:cs="Times New Roman"/>
      <w:b/>
      <w:iCs/>
      <w:kern w:val="32"/>
      <w:sz w:val="24"/>
      <w:szCs w:val="28"/>
      <w:lang w:eastAsia="lt-LT"/>
    </w:rPr>
  </w:style>
  <w:style w:type="character" w:customStyle="1" w:styleId="Antrat1Diagrama">
    <w:name w:val="Antraštė 1 Diagrama"/>
    <w:aliases w:val="PBC Diagrama,Section Diagrama,h1 Diagrama,Main Heading Diagrama,No numbers Diagrama,69% Diagrama,Attribute Heading 1 Diagrama,h1 chapter heading Diagrama,1. Diagrama,L1 Diagrama,Section Heading Diagrama,heading1 Diagrama,H1 Diagrama"/>
    <w:basedOn w:val="Numatytasispastraiposriftas"/>
    <w:link w:val="Antrat1"/>
    <w:rsid w:val="00EC26E4"/>
    <w:rPr>
      <w:rFonts w:ascii="Arial" w:eastAsia="Times New Roman" w:hAnsi="Arial" w:cs="Times New Roman"/>
      <w:b/>
      <w:bCs/>
      <w:kern w:val="32"/>
      <w:sz w:val="28"/>
      <w:szCs w:val="28"/>
      <w:lang w:eastAsia="lt-LT"/>
    </w:rPr>
  </w:style>
  <w:style w:type="character" w:customStyle="1" w:styleId="Antrat4Diagrama">
    <w:name w:val="Antraštė 4 Diagrama"/>
    <w:aliases w:val="SC list Diagrama,h4 Diagrama,4 Diagrama,H4 Diagrama"/>
    <w:basedOn w:val="Numatytasispastraiposriftas"/>
    <w:link w:val="Antrat4"/>
    <w:uiPriority w:val="9"/>
    <w:semiHidden/>
    <w:rsid w:val="00EC26E4"/>
    <w:rPr>
      <w:rFonts w:ascii="Cambria" w:eastAsia="SimSun" w:hAnsi="Cambria" w:cs="Times New Roman"/>
      <w:b/>
      <w:bCs/>
      <w:i/>
      <w:iCs/>
      <w:color w:val="4F81BD"/>
      <w:sz w:val="24"/>
      <w:szCs w:val="24"/>
      <w:lang w:val="en-US"/>
    </w:rPr>
  </w:style>
  <w:style w:type="character" w:customStyle="1" w:styleId="DebesliotekstasDiagrama">
    <w:name w:val="Debesėlio tekstas Diagrama"/>
    <w:basedOn w:val="Numatytasispastraiposriftas"/>
    <w:link w:val="Debesliotekstas"/>
    <w:semiHidden/>
    <w:rsid w:val="00EC26E4"/>
    <w:rPr>
      <w:rFonts w:ascii="Tahoma" w:eastAsia="MS Mincho" w:hAnsi="Tahoma" w:cs="Times New Roman"/>
      <w:sz w:val="16"/>
      <w:szCs w:val="16"/>
      <w:lang w:val="x-none" w:eastAsia="x-none"/>
    </w:rPr>
  </w:style>
  <w:style w:type="paragraph" w:styleId="Debesliotekstas">
    <w:name w:val="Balloon Text"/>
    <w:basedOn w:val="prastasis"/>
    <w:link w:val="DebesliotekstasDiagrama"/>
    <w:semiHidden/>
    <w:rsid w:val="00EC26E4"/>
    <w:rPr>
      <w:rFonts w:ascii="Tahoma" w:hAnsi="Tahoma"/>
      <w:sz w:val="16"/>
      <w:szCs w:val="16"/>
      <w:lang w:val="x-none" w:eastAsia="x-none"/>
    </w:rPr>
  </w:style>
  <w:style w:type="paragraph" w:styleId="Pagrindinistekstas">
    <w:name w:val="Body Text"/>
    <w:basedOn w:val="prastasis"/>
    <w:link w:val="PagrindinistekstasDiagrama"/>
    <w:rsid w:val="00EC26E4"/>
    <w:pPr>
      <w:ind w:right="-694"/>
      <w:jc w:val="both"/>
    </w:pPr>
    <w:rPr>
      <w:sz w:val="22"/>
      <w:szCs w:val="20"/>
      <w:lang w:val="lt-LT" w:eastAsia="x-none"/>
    </w:rPr>
  </w:style>
  <w:style w:type="character" w:customStyle="1" w:styleId="PagrindinistekstasDiagrama">
    <w:name w:val="Pagrindinis tekstas Diagrama"/>
    <w:basedOn w:val="Numatytasispastraiposriftas"/>
    <w:link w:val="Pagrindinistekstas"/>
    <w:rsid w:val="00EC26E4"/>
    <w:rPr>
      <w:rFonts w:ascii="Times New Roman" w:eastAsia="MS Mincho" w:hAnsi="Times New Roman" w:cs="Times New Roman"/>
      <w:szCs w:val="20"/>
      <w:lang w:eastAsia="x-none"/>
    </w:rPr>
  </w:style>
  <w:style w:type="paragraph" w:customStyle="1" w:styleId="BodyText21">
    <w:name w:val="Body Text 21"/>
    <w:basedOn w:val="prastasis"/>
    <w:rsid w:val="00EC26E4"/>
    <w:pPr>
      <w:jc w:val="both"/>
    </w:pPr>
    <w:rPr>
      <w:sz w:val="22"/>
      <w:szCs w:val="20"/>
      <w:lang w:val="lt-LT"/>
    </w:rPr>
  </w:style>
  <w:style w:type="character" w:styleId="Puslapionumeris">
    <w:name w:val="page number"/>
    <w:rsid w:val="00EC26E4"/>
    <w:rPr>
      <w:rFonts w:cs="Times New Roman"/>
    </w:rPr>
  </w:style>
  <w:style w:type="paragraph" w:styleId="Porat">
    <w:name w:val="footer"/>
    <w:basedOn w:val="prastasis"/>
    <w:link w:val="PoratDiagrama"/>
    <w:uiPriority w:val="99"/>
    <w:rsid w:val="00EC26E4"/>
    <w:pPr>
      <w:tabs>
        <w:tab w:val="center" w:pos="4819"/>
        <w:tab w:val="right" w:pos="9071"/>
      </w:tabs>
      <w:jc w:val="both"/>
    </w:pPr>
    <w:rPr>
      <w:rFonts w:ascii="TimesLT" w:hAnsi="TimesLT"/>
      <w:szCs w:val="20"/>
      <w:lang w:val="en-GB" w:eastAsia="x-none"/>
    </w:rPr>
  </w:style>
  <w:style w:type="character" w:customStyle="1" w:styleId="PoratDiagrama">
    <w:name w:val="Poraštė Diagrama"/>
    <w:basedOn w:val="Numatytasispastraiposriftas"/>
    <w:link w:val="Porat"/>
    <w:uiPriority w:val="99"/>
    <w:rsid w:val="00EC26E4"/>
    <w:rPr>
      <w:rFonts w:ascii="TimesLT" w:eastAsia="MS Mincho" w:hAnsi="TimesLT" w:cs="Times New Roman"/>
      <w:sz w:val="24"/>
      <w:szCs w:val="20"/>
      <w:lang w:val="en-GB" w:eastAsia="x-none"/>
    </w:rPr>
  </w:style>
  <w:style w:type="character" w:styleId="Emfaz">
    <w:name w:val="Emphasis"/>
    <w:qFormat/>
    <w:rsid w:val="00EC26E4"/>
    <w:rPr>
      <w:rFonts w:cs="Times New Roman"/>
      <w:i/>
      <w:iCs/>
    </w:rPr>
  </w:style>
  <w:style w:type="paragraph" w:styleId="Sraopastraipa">
    <w:name w:val="List Paragraph"/>
    <w:aliases w:val="Table of contents numbered"/>
    <w:basedOn w:val="prastasis"/>
    <w:link w:val="SraopastraipaDiagrama"/>
    <w:uiPriority w:val="34"/>
    <w:qFormat/>
    <w:rsid w:val="00EC26E4"/>
    <w:pPr>
      <w:ind w:left="720"/>
      <w:contextualSpacing/>
    </w:pPr>
  </w:style>
  <w:style w:type="paragraph" w:styleId="Antrats">
    <w:name w:val="header"/>
    <w:basedOn w:val="prastasis"/>
    <w:link w:val="AntratsDiagrama"/>
    <w:rsid w:val="00EC26E4"/>
    <w:pPr>
      <w:tabs>
        <w:tab w:val="center" w:pos="4819"/>
        <w:tab w:val="right" w:pos="9638"/>
      </w:tabs>
    </w:pPr>
    <w:rPr>
      <w:lang w:val="x-none" w:eastAsia="x-none"/>
    </w:rPr>
  </w:style>
  <w:style w:type="character" w:customStyle="1" w:styleId="AntratsDiagrama">
    <w:name w:val="Antraštės Diagrama"/>
    <w:basedOn w:val="Numatytasispastraiposriftas"/>
    <w:link w:val="Antrats"/>
    <w:rsid w:val="00EC26E4"/>
    <w:rPr>
      <w:rFonts w:ascii="Times New Roman" w:eastAsia="MS Mincho" w:hAnsi="Times New Roman" w:cs="Times New Roman"/>
      <w:sz w:val="24"/>
      <w:szCs w:val="24"/>
      <w:lang w:val="x-none" w:eastAsia="x-none"/>
    </w:rPr>
  </w:style>
  <w:style w:type="character" w:customStyle="1" w:styleId="DokumentostruktraDiagrama">
    <w:name w:val="Dokumento struktūra Diagrama"/>
    <w:basedOn w:val="Numatytasispastraiposriftas"/>
    <w:link w:val="Dokumentostruktra"/>
    <w:semiHidden/>
    <w:rsid w:val="00EC26E4"/>
    <w:rPr>
      <w:rFonts w:ascii="Tahoma" w:eastAsia="MS Mincho" w:hAnsi="Tahoma" w:cs="Times New Roman"/>
      <w:sz w:val="20"/>
      <w:szCs w:val="20"/>
      <w:shd w:val="clear" w:color="auto" w:fill="000080"/>
      <w:lang w:val="x-none" w:eastAsia="x-none"/>
    </w:rPr>
  </w:style>
  <w:style w:type="paragraph" w:styleId="Dokumentostruktra">
    <w:name w:val="Document Map"/>
    <w:basedOn w:val="prastasis"/>
    <w:link w:val="DokumentostruktraDiagrama"/>
    <w:semiHidden/>
    <w:rsid w:val="00EC26E4"/>
    <w:pPr>
      <w:shd w:val="clear" w:color="auto" w:fill="000080"/>
    </w:pPr>
    <w:rPr>
      <w:rFonts w:ascii="Tahoma" w:hAnsi="Tahoma"/>
      <w:sz w:val="20"/>
      <w:szCs w:val="20"/>
      <w:lang w:val="x-none" w:eastAsia="x-none"/>
    </w:rPr>
  </w:style>
  <w:style w:type="paragraph" w:styleId="Komentarotekstas">
    <w:name w:val="annotation text"/>
    <w:basedOn w:val="prastasis"/>
    <w:link w:val="KomentarotekstasDiagrama"/>
    <w:rsid w:val="00EC26E4"/>
    <w:rPr>
      <w:sz w:val="20"/>
      <w:szCs w:val="20"/>
      <w:lang w:val="x-none" w:eastAsia="x-none"/>
    </w:rPr>
  </w:style>
  <w:style w:type="character" w:customStyle="1" w:styleId="KomentarotekstasDiagrama">
    <w:name w:val="Komentaro tekstas Diagrama"/>
    <w:basedOn w:val="Numatytasispastraiposriftas"/>
    <w:link w:val="Komentarotekstas"/>
    <w:qFormat/>
    <w:rsid w:val="00EC26E4"/>
    <w:rPr>
      <w:rFonts w:ascii="Times New Roman" w:eastAsia="MS Mincho" w:hAnsi="Times New Roman" w:cs="Times New Roman"/>
      <w:sz w:val="20"/>
      <w:szCs w:val="20"/>
      <w:lang w:val="x-none" w:eastAsia="x-none"/>
    </w:rPr>
  </w:style>
  <w:style w:type="character" w:customStyle="1" w:styleId="KomentarotemaDiagrama">
    <w:name w:val="Komentaro tema Diagrama"/>
    <w:link w:val="Komentarotema"/>
    <w:semiHidden/>
    <w:rsid w:val="00EC26E4"/>
    <w:rPr>
      <w:rFonts w:ascii="Times New Roman" w:eastAsia="MS Mincho" w:hAnsi="Times New Roman" w:cs="Times New Roman"/>
      <w:b/>
      <w:bCs/>
    </w:rPr>
  </w:style>
  <w:style w:type="paragraph" w:styleId="Komentarotema">
    <w:name w:val="annotation subject"/>
    <w:basedOn w:val="Komentarotekstas"/>
    <w:next w:val="Komentarotekstas"/>
    <w:link w:val="KomentarotemaDiagrama"/>
    <w:semiHidden/>
    <w:rsid w:val="00EC26E4"/>
    <w:rPr>
      <w:b/>
      <w:bCs/>
      <w:sz w:val="22"/>
      <w:szCs w:val="22"/>
      <w:lang w:val="lt-LT" w:eastAsia="en-US"/>
    </w:rPr>
  </w:style>
  <w:style w:type="character" w:customStyle="1" w:styleId="CommentSubjectChar1">
    <w:name w:val="Comment Subject Char1"/>
    <w:basedOn w:val="KomentarotekstasDiagrama"/>
    <w:uiPriority w:val="99"/>
    <w:semiHidden/>
    <w:rsid w:val="00EC26E4"/>
    <w:rPr>
      <w:rFonts w:ascii="Times New Roman" w:eastAsia="MS Mincho" w:hAnsi="Times New Roman" w:cs="Times New Roman"/>
      <w:b/>
      <w:bCs/>
      <w:sz w:val="20"/>
      <w:szCs w:val="20"/>
      <w:lang w:val="x-none" w:eastAsia="x-none"/>
    </w:rPr>
  </w:style>
  <w:style w:type="paragraph" w:customStyle="1" w:styleId="1stlevelheading">
    <w:name w:val="1st level (heading)"/>
    <w:basedOn w:val="prastasis"/>
    <w:next w:val="2ndlevelprovision"/>
    <w:uiPriority w:val="1"/>
    <w:qFormat/>
    <w:rsid w:val="00EC26E4"/>
    <w:pPr>
      <w:keepNext/>
      <w:tabs>
        <w:tab w:val="num" w:pos="870"/>
      </w:tabs>
      <w:autoSpaceDE w:val="0"/>
      <w:autoSpaceDN w:val="0"/>
      <w:adjustRightInd w:val="0"/>
      <w:spacing w:before="360" w:after="240"/>
      <w:jc w:val="both"/>
    </w:pPr>
    <w:rPr>
      <w:rFonts w:eastAsia="Times New Roman"/>
      <w:b/>
      <w:caps/>
      <w:noProof/>
      <w:spacing w:val="26"/>
      <w:lang w:val="lt-LT" w:eastAsia="lt-LT"/>
    </w:rPr>
  </w:style>
  <w:style w:type="paragraph" w:customStyle="1" w:styleId="2ndlevelprovision">
    <w:name w:val="2nd level (provision)"/>
    <w:basedOn w:val="1stlevelheading"/>
    <w:uiPriority w:val="2"/>
    <w:qFormat/>
    <w:rsid w:val="00EC26E4"/>
    <w:pPr>
      <w:keepNext w:val="0"/>
      <w:numPr>
        <w:ilvl w:val="1"/>
      </w:numPr>
      <w:tabs>
        <w:tab w:val="num" w:pos="870"/>
        <w:tab w:val="left" w:pos="1080"/>
      </w:tabs>
      <w:spacing w:before="120" w:after="120"/>
    </w:pPr>
    <w:rPr>
      <w:rFonts w:eastAsia="MS Mincho"/>
      <w:b w:val="0"/>
      <w:caps w:val="0"/>
      <w:spacing w:val="0"/>
    </w:rPr>
  </w:style>
  <w:style w:type="paragraph" w:customStyle="1" w:styleId="3rdlevelsubprovision">
    <w:name w:val="3rd level (subprovision)"/>
    <w:basedOn w:val="2ndlevelprovision"/>
    <w:link w:val="3rdlevelsubprovisionChar"/>
    <w:uiPriority w:val="2"/>
    <w:qFormat/>
    <w:rsid w:val="00EC26E4"/>
    <w:pPr>
      <w:numPr>
        <w:ilvl w:val="2"/>
      </w:numPr>
      <w:tabs>
        <w:tab w:val="clear" w:pos="1080"/>
        <w:tab w:val="num" w:pos="870"/>
      </w:tabs>
    </w:pPr>
  </w:style>
  <w:style w:type="character" w:styleId="Hipersaitas">
    <w:name w:val="Hyperlink"/>
    <w:uiPriority w:val="99"/>
    <w:rsid w:val="00EC26E4"/>
    <w:rPr>
      <w:rFonts w:cs="Times New Roman"/>
      <w:color w:val="0000FF"/>
      <w:spacing w:val="0"/>
      <w:u w:val="single"/>
    </w:rPr>
  </w:style>
  <w:style w:type="paragraph" w:styleId="Paprastasistekstas">
    <w:name w:val="Plain Text"/>
    <w:basedOn w:val="prastasis"/>
    <w:link w:val="PaprastasistekstasDiagrama"/>
    <w:uiPriority w:val="99"/>
    <w:rsid w:val="00EC26E4"/>
    <w:rPr>
      <w:rFonts w:ascii="Courier New" w:eastAsia="Times New Roman" w:hAnsi="Courier New"/>
      <w:sz w:val="20"/>
      <w:szCs w:val="20"/>
      <w:lang w:val="x-none" w:eastAsia="x-none"/>
    </w:rPr>
  </w:style>
  <w:style w:type="character" w:customStyle="1" w:styleId="PaprastasistekstasDiagrama">
    <w:name w:val="Paprastasis tekstas Diagrama"/>
    <w:basedOn w:val="Numatytasispastraiposriftas"/>
    <w:link w:val="Paprastasistekstas"/>
    <w:uiPriority w:val="99"/>
    <w:rsid w:val="00EC26E4"/>
    <w:rPr>
      <w:rFonts w:ascii="Courier New" w:eastAsia="Times New Roman" w:hAnsi="Courier New" w:cs="Times New Roman"/>
      <w:sz w:val="20"/>
      <w:szCs w:val="20"/>
      <w:lang w:val="x-none" w:eastAsia="x-none"/>
    </w:rPr>
  </w:style>
  <w:style w:type="paragraph" w:styleId="Pavadinimas">
    <w:name w:val="Title"/>
    <w:basedOn w:val="prastasis"/>
    <w:next w:val="prastasis"/>
    <w:link w:val="PavadinimasDiagrama"/>
    <w:qFormat/>
    <w:rsid w:val="00EC26E4"/>
    <w:pPr>
      <w:spacing w:before="240" w:after="60"/>
      <w:jc w:val="center"/>
      <w:outlineLvl w:val="0"/>
    </w:pPr>
    <w:rPr>
      <w:rFonts w:ascii="Cambria" w:eastAsia="Times New Roman" w:hAnsi="Cambria"/>
      <w:b/>
      <w:bCs/>
      <w:kern w:val="28"/>
      <w:sz w:val="32"/>
      <w:szCs w:val="32"/>
      <w:lang w:val="lt-LT" w:eastAsia="lt-LT"/>
    </w:rPr>
  </w:style>
  <w:style w:type="character" w:customStyle="1" w:styleId="PavadinimasDiagrama">
    <w:name w:val="Pavadinimas Diagrama"/>
    <w:basedOn w:val="Numatytasispastraiposriftas"/>
    <w:link w:val="Pavadinimas"/>
    <w:rsid w:val="00EC26E4"/>
    <w:rPr>
      <w:rFonts w:ascii="Cambria" w:eastAsia="Times New Roman" w:hAnsi="Cambria" w:cs="Times New Roman"/>
      <w:b/>
      <w:bCs/>
      <w:kern w:val="28"/>
      <w:sz w:val="32"/>
      <w:szCs w:val="32"/>
      <w:lang w:eastAsia="lt-LT"/>
    </w:rPr>
  </w:style>
  <w:style w:type="paragraph" w:customStyle="1" w:styleId="SJBLevel1">
    <w:name w:val="SJB Level 1"/>
    <w:basedOn w:val="prastasis"/>
    <w:rsid w:val="00EC26E4"/>
    <w:pPr>
      <w:tabs>
        <w:tab w:val="num" w:pos="2551"/>
      </w:tabs>
      <w:spacing w:before="142" w:line="280" w:lineRule="atLeast"/>
      <w:ind w:left="2551" w:hanging="850"/>
      <w:jc w:val="both"/>
      <w:outlineLvl w:val="0"/>
    </w:pPr>
    <w:rPr>
      <w:rFonts w:ascii="Arial" w:eastAsia="Times New Roman" w:hAnsi="Arial" w:cs="Arial"/>
      <w:color w:val="000000"/>
      <w:sz w:val="20"/>
      <w:szCs w:val="20"/>
      <w:lang w:val="en-GB" w:eastAsia="en-GB"/>
    </w:rPr>
  </w:style>
  <w:style w:type="paragraph" w:customStyle="1" w:styleId="SJBLevel2">
    <w:name w:val="SJB Level 2"/>
    <w:basedOn w:val="prastasis"/>
    <w:link w:val="SJBLevel2Char"/>
    <w:rsid w:val="00EC26E4"/>
    <w:pPr>
      <w:tabs>
        <w:tab w:val="num" w:pos="3402"/>
      </w:tabs>
      <w:spacing w:before="142" w:line="280" w:lineRule="atLeast"/>
      <w:ind w:left="3402" w:hanging="851"/>
      <w:jc w:val="both"/>
      <w:outlineLvl w:val="1"/>
    </w:pPr>
    <w:rPr>
      <w:rFonts w:ascii="Arial" w:eastAsia="Times New Roman" w:hAnsi="Arial"/>
      <w:color w:val="000000"/>
      <w:sz w:val="20"/>
      <w:szCs w:val="20"/>
      <w:lang w:val="x-none" w:eastAsia="x-none"/>
    </w:rPr>
  </w:style>
  <w:style w:type="character" w:customStyle="1" w:styleId="SJBLevel2Char">
    <w:name w:val="SJB Level 2 Char"/>
    <w:link w:val="SJBLevel2"/>
    <w:rsid w:val="00EC26E4"/>
    <w:rPr>
      <w:rFonts w:ascii="Arial" w:eastAsia="Times New Roman" w:hAnsi="Arial" w:cs="Times New Roman"/>
      <w:color w:val="000000"/>
      <w:sz w:val="20"/>
      <w:szCs w:val="20"/>
      <w:lang w:val="x-none" w:eastAsia="x-none"/>
    </w:rPr>
  </w:style>
  <w:style w:type="paragraph" w:customStyle="1" w:styleId="SJBLevel6">
    <w:name w:val="SJB Level 6"/>
    <w:basedOn w:val="prastasis"/>
    <w:rsid w:val="00EC26E4"/>
    <w:pPr>
      <w:tabs>
        <w:tab w:val="num" w:pos="4252"/>
      </w:tabs>
      <w:spacing w:before="142" w:line="280" w:lineRule="atLeast"/>
      <w:ind w:left="4252" w:hanging="850"/>
      <w:jc w:val="both"/>
      <w:outlineLvl w:val="5"/>
    </w:pPr>
    <w:rPr>
      <w:rFonts w:ascii="Arial" w:eastAsia="Times New Roman" w:hAnsi="Arial" w:cs="Arial"/>
      <w:color w:val="000000"/>
      <w:sz w:val="20"/>
      <w:szCs w:val="20"/>
      <w:lang w:val="en-GB" w:eastAsia="en-GB"/>
    </w:rPr>
  </w:style>
  <w:style w:type="paragraph" w:customStyle="1" w:styleId="SJBLevel3">
    <w:name w:val="SJB Level 3"/>
    <w:basedOn w:val="prastasis"/>
    <w:link w:val="SJBLevel3Char"/>
    <w:rsid w:val="00EC26E4"/>
    <w:pPr>
      <w:spacing w:before="142" w:line="280" w:lineRule="atLeast"/>
      <w:jc w:val="both"/>
      <w:outlineLvl w:val="2"/>
    </w:pPr>
    <w:rPr>
      <w:rFonts w:ascii="Arial" w:eastAsia="Times New Roman" w:hAnsi="Arial"/>
      <w:color w:val="000000"/>
      <w:sz w:val="20"/>
      <w:szCs w:val="20"/>
      <w:lang w:val="x-none" w:eastAsia="x-none"/>
    </w:rPr>
  </w:style>
  <w:style w:type="character" w:customStyle="1" w:styleId="SJBLevel3Char">
    <w:name w:val="SJB Level 3 Char"/>
    <w:link w:val="SJBLevel3"/>
    <w:rsid w:val="00EC26E4"/>
    <w:rPr>
      <w:rFonts w:ascii="Arial" w:eastAsia="Times New Roman" w:hAnsi="Arial" w:cs="Times New Roman"/>
      <w:color w:val="000000"/>
      <w:sz w:val="20"/>
      <w:szCs w:val="20"/>
      <w:lang w:val="x-none" w:eastAsia="x-none"/>
    </w:rPr>
  </w:style>
  <w:style w:type="paragraph" w:styleId="Turinys1">
    <w:name w:val="toc 1"/>
    <w:basedOn w:val="prastasis"/>
    <w:next w:val="prastasis"/>
    <w:autoRedefine/>
    <w:uiPriority w:val="39"/>
    <w:unhideWhenUsed/>
    <w:rsid w:val="0043555B"/>
    <w:pPr>
      <w:tabs>
        <w:tab w:val="left" w:pos="426"/>
        <w:tab w:val="right" w:leader="dot" w:pos="8777"/>
      </w:tabs>
    </w:pPr>
    <w:rPr>
      <w:rFonts w:ascii="Arial" w:hAnsi="Arial" w:cs="Arial"/>
      <w:noProof/>
      <w:sz w:val="20"/>
      <w:szCs w:val="20"/>
      <w:lang w:val="en-GB"/>
    </w:rPr>
  </w:style>
  <w:style w:type="paragraph" w:styleId="Turinys2">
    <w:name w:val="toc 2"/>
    <w:basedOn w:val="prastasis"/>
    <w:next w:val="prastasis"/>
    <w:autoRedefine/>
    <w:uiPriority w:val="39"/>
    <w:unhideWhenUsed/>
    <w:rsid w:val="00EC26E4"/>
    <w:pPr>
      <w:spacing w:after="100"/>
      <w:ind w:left="240"/>
    </w:pPr>
  </w:style>
  <w:style w:type="character" w:customStyle="1" w:styleId="HTMLiankstoformatuotasDiagrama">
    <w:name w:val="HTML iš anksto formatuotas Diagrama"/>
    <w:basedOn w:val="Numatytasispastraiposriftas"/>
    <w:link w:val="HTMLiankstoformatuotas"/>
    <w:uiPriority w:val="99"/>
    <w:semiHidden/>
    <w:rsid w:val="00EC26E4"/>
    <w:rPr>
      <w:rFonts w:ascii="Courier New" w:eastAsia="Times New Roman" w:hAnsi="Courier New" w:cs="Times New Roman"/>
      <w:sz w:val="20"/>
      <w:szCs w:val="20"/>
      <w:lang w:val="en-US"/>
    </w:rPr>
  </w:style>
  <w:style w:type="paragraph" w:styleId="HTMLiankstoformatuotas">
    <w:name w:val="HTML Preformatted"/>
    <w:basedOn w:val="prastasis"/>
    <w:link w:val="HTMLiankstoformatuotasDiagrama"/>
    <w:uiPriority w:val="99"/>
    <w:semiHidden/>
    <w:unhideWhenUsed/>
    <w:rsid w:val="00EC2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sz w:val="20"/>
      <w:szCs w:val="20"/>
    </w:rPr>
  </w:style>
  <w:style w:type="paragraph" w:customStyle="1" w:styleId="RLN20">
    <w:name w:val="RLN 20"/>
    <w:basedOn w:val="prastasis"/>
    <w:rsid w:val="00EC26E4"/>
    <w:pPr>
      <w:tabs>
        <w:tab w:val="num" w:pos="2551"/>
      </w:tabs>
      <w:spacing w:before="142" w:line="280" w:lineRule="atLeast"/>
      <w:ind w:left="2551" w:hanging="850"/>
      <w:jc w:val="both"/>
      <w:outlineLvl w:val="0"/>
    </w:pPr>
    <w:rPr>
      <w:rFonts w:ascii="Arial" w:eastAsia="Times New Roman" w:hAnsi="Arial" w:cs="Arial"/>
      <w:color w:val="000000"/>
      <w:sz w:val="20"/>
      <w:szCs w:val="20"/>
      <w:lang w:val="en-GB" w:eastAsia="en-GB"/>
    </w:rPr>
  </w:style>
  <w:style w:type="paragraph" w:customStyle="1" w:styleId="RLN23">
    <w:name w:val="RLN 23"/>
    <w:basedOn w:val="prastasis"/>
    <w:rsid w:val="00EC26E4"/>
    <w:pPr>
      <w:tabs>
        <w:tab w:val="num" w:pos="3402"/>
      </w:tabs>
      <w:spacing w:before="142" w:line="280" w:lineRule="atLeast"/>
      <w:ind w:left="3402" w:hanging="851"/>
      <w:jc w:val="both"/>
      <w:outlineLvl w:val="1"/>
    </w:pPr>
    <w:rPr>
      <w:rFonts w:ascii="Arial" w:eastAsia="Times New Roman" w:hAnsi="Arial"/>
      <w:color w:val="000000"/>
      <w:sz w:val="20"/>
      <w:szCs w:val="20"/>
      <w:lang w:val="en-GB" w:eastAsia="en-GB"/>
    </w:rPr>
  </w:style>
  <w:style w:type="paragraph" w:customStyle="1" w:styleId="RLN22">
    <w:name w:val="RLN 22"/>
    <w:basedOn w:val="prastasis"/>
    <w:link w:val="RLN22Char"/>
    <w:rsid w:val="00EC26E4"/>
    <w:pPr>
      <w:spacing w:before="142" w:line="280" w:lineRule="atLeast"/>
      <w:jc w:val="both"/>
      <w:outlineLvl w:val="2"/>
    </w:pPr>
    <w:rPr>
      <w:rFonts w:ascii="Arial" w:eastAsia="Times New Roman" w:hAnsi="Arial"/>
      <w:color w:val="000000"/>
      <w:sz w:val="20"/>
      <w:szCs w:val="20"/>
      <w:lang w:val="x-none" w:eastAsia="x-none"/>
    </w:rPr>
  </w:style>
  <w:style w:type="character" w:customStyle="1" w:styleId="RLN22Char">
    <w:name w:val="RLN 22 Char"/>
    <w:link w:val="RLN22"/>
    <w:rsid w:val="00EC26E4"/>
    <w:rPr>
      <w:rFonts w:ascii="Arial" w:eastAsia="Times New Roman" w:hAnsi="Arial" w:cs="Times New Roman"/>
      <w:color w:val="000000"/>
      <w:sz w:val="20"/>
      <w:szCs w:val="20"/>
      <w:lang w:val="x-none" w:eastAsia="x-none"/>
    </w:rPr>
  </w:style>
  <w:style w:type="paragraph" w:customStyle="1" w:styleId="RLN26">
    <w:name w:val="RLN 26"/>
    <w:basedOn w:val="prastasis"/>
    <w:rsid w:val="00EC26E4"/>
    <w:pPr>
      <w:tabs>
        <w:tab w:val="num" w:pos="4252"/>
      </w:tabs>
      <w:spacing w:before="142" w:line="280" w:lineRule="atLeast"/>
      <w:ind w:left="4252" w:hanging="850"/>
      <w:jc w:val="both"/>
      <w:outlineLvl w:val="5"/>
    </w:pPr>
    <w:rPr>
      <w:rFonts w:ascii="Arial" w:eastAsia="Times New Roman" w:hAnsi="Arial" w:cs="Arial"/>
      <w:color w:val="000000"/>
      <w:sz w:val="20"/>
      <w:szCs w:val="20"/>
      <w:lang w:val="en-GB" w:eastAsia="en-GB"/>
    </w:rPr>
  </w:style>
  <w:style w:type="paragraph" w:customStyle="1" w:styleId="SJBBody2">
    <w:name w:val="SJB Body 2"/>
    <w:basedOn w:val="prastasis"/>
    <w:rsid w:val="00EC26E4"/>
    <w:pPr>
      <w:spacing w:before="142" w:line="280" w:lineRule="atLeast"/>
      <w:ind w:left="850"/>
      <w:jc w:val="both"/>
    </w:pPr>
    <w:rPr>
      <w:rFonts w:ascii="Arial" w:eastAsia="Times New Roman" w:hAnsi="Arial"/>
      <w:color w:val="000000"/>
      <w:sz w:val="20"/>
      <w:szCs w:val="20"/>
      <w:lang w:val="en-GB" w:eastAsia="en-GB"/>
    </w:rPr>
  </w:style>
  <w:style w:type="paragraph" w:customStyle="1" w:styleId="RLN2">
    <w:name w:val="RLN2"/>
    <w:basedOn w:val="prastasis"/>
    <w:qFormat/>
    <w:rsid w:val="00EC26E4"/>
    <w:pPr>
      <w:spacing w:after="240"/>
      <w:ind w:left="709"/>
      <w:jc w:val="both"/>
    </w:pPr>
    <w:rPr>
      <w:rFonts w:ascii="Arial" w:eastAsia="Times New Roman" w:hAnsi="Arial" w:cs="Arial"/>
      <w:b/>
      <w:bCs/>
      <w:sz w:val="21"/>
      <w:szCs w:val="21"/>
      <w:lang w:val="en-GB" w:eastAsia="en-GB"/>
    </w:rPr>
  </w:style>
  <w:style w:type="character" w:customStyle="1" w:styleId="DeltaViewInsertion">
    <w:name w:val="DeltaView Insertion"/>
    <w:rsid w:val="00EC26E4"/>
    <w:rPr>
      <w:color w:val="0000FF"/>
      <w:spacing w:val="0"/>
      <w:u w:val="double"/>
    </w:rPr>
  </w:style>
  <w:style w:type="paragraph" w:customStyle="1" w:styleId="Body">
    <w:name w:val="Body"/>
    <w:basedOn w:val="prastasis"/>
    <w:rsid w:val="00EC26E4"/>
    <w:pPr>
      <w:spacing w:before="142" w:line="280" w:lineRule="atLeast"/>
      <w:jc w:val="both"/>
    </w:pPr>
    <w:rPr>
      <w:rFonts w:ascii="Arial" w:eastAsia="Times New Roman" w:hAnsi="Arial"/>
      <w:color w:val="000000"/>
      <w:sz w:val="20"/>
      <w:szCs w:val="20"/>
      <w:lang w:val="en-GB" w:eastAsia="en-GB"/>
    </w:rPr>
  </w:style>
  <w:style w:type="paragraph" w:styleId="Pagrindinistekstas2">
    <w:name w:val="Body Text 2"/>
    <w:basedOn w:val="prastasis"/>
    <w:link w:val="Pagrindinistekstas2Diagrama"/>
    <w:uiPriority w:val="99"/>
    <w:unhideWhenUsed/>
    <w:rsid w:val="00EC26E4"/>
    <w:pPr>
      <w:spacing w:after="120" w:line="480" w:lineRule="auto"/>
    </w:pPr>
  </w:style>
  <w:style w:type="character" w:customStyle="1" w:styleId="Pagrindinistekstas2Diagrama">
    <w:name w:val="Pagrindinis tekstas 2 Diagrama"/>
    <w:basedOn w:val="Numatytasispastraiposriftas"/>
    <w:link w:val="Pagrindinistekstas2"/>
    <w:uiPriority w:val="99"/>
    <w:rsid w:val="00EC26E4"/>
    <w:rPr>
      <w:rFonts w:ascii="Times New Roman" w:eastAsia="MS Mincho" w:hAnsi="Times New Roman" w:cs="Times New Roman"/>
      <w:sz w:val="24"/>
      <w:szCs w:val="24"/>
      <w:lang w:val="en-US"/>
    </w:rPr>
  </w:style>
  <w:style w:type="character" w:customStyle="1" w:styleId="DokumentoinaostekstasDiagrama">
    <w:name w:val="Dokumento išnašos tekstas Diagrama"/>
    <w:basedOn w:val="Numatytasispastraiposriftas"/>
    <w:link w:val="Dokumentoinaostekstas"/>
    <w:uiPriority w:val="99"/>
    <w:semiHidden/>
    <w:rsid w:val="00EC26E4"/>
    <w:rPr>
      <w:rFonts w:ascii="Times New Roman" w:eastAsia="MS Mincho" w:hAnsi="Times New Roman" w:cs="Times New Roman"/>
      <w:sz w:val="20"/>
      <w:szCs w:val="20"/>
      <w:lang w:val="en-US"/>
    </w:rPr>
  </w:style>
  <w:style w:type="paragraph" w:styleId="Dokumentoinaostekstas">
    <w:name w:val="endnote text"/>
    <w:basedOn w:val="prastasis"/>
    <w:link w:val="DokumentoinaostekstasDiagrama"/>
    <w:uiPriority w:val="99"/>
    <w:semiHidden/>
    <w:unhideWhenUsed/>
    <w:rsid w:val="00EC26E4"/>
    <w:rPr>
      <w:sz w:val="20"/>
      <w:szCs w:val="20"/>
    </w:rPr>
  </w:style>
  <w:style w:type="table" w:styleId="Lentelstinklelis">
    <w:name w:val="Table Grid"/>
    <w:basedOn w:val="prastojilentel"/>
    <w:rsid w:val="001921EB"/>
    <w:pPr>
      <w:spacing w:after="0" w:line="240" w:lineRule="auto"/>
    </w:pPr>
    <w:rPr>
      <w:rFonts w:ascii="Arial" w:eastAsia="Calibri" w:hAnsi="Arial"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Normal">
    <w:name w:val="SLO Normal"/>
    <w:link w:val="SLONormalChar"/>
    <w:qFormat/>
    <w:rsid w:val="002457CB"/>
    <w:pPr>
      <w:spacing w:before="120" w:after="120" w:line="240" w:lineRule="auto"/>
      <w:jc w:val="both"/>
    </w:pPr>
    <w:rPr>
      <w:rFonts w:ascii="Times New Roman" w:eastAsia="Times New Roman" w:hAnsi="Times New Roman" w:cs="Times New Roman"/>
      <w:sz w:val="24"/>
      <w:szCs w:val="24"/>
      <w:lang w:val="en-GB"/>
    </w:rPr>
  </w:style>
  <w:style w:type="paragraph" w:customStyle="1" w:styleId="Default">
    <w:name w:val="Default"/>
    <w:rsid w:val="00C44DC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prastojilentel"/>
    <w:next w:val="Lentelstinklelis"/>
    <w:uiPriority w:val="39"/>
    <w:rsid w:val="001E2B0E"/>
    <w:pPr>
      <w:spacing w:after="0" w:line="240" w:lineRule="auto"/>
    </w:pPr>
    <w:rPr>
      <w:rFonts w:ascii="Arial" w:eastAsia="Calibri" w:hAnsi="Arial"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Table of contents numbered Diagrama"/>
    <w:link w:val="Sraopastraipa"/>
    <w:uiPriority w:val="34"/>
    <w:locked/>
    <w:rsid w:val="001E2B0E"/>
    <w:rPr>
      <w:rFonts w:ascii="Times New Roman" w:eastAsia="MS Mincho" w:hAnsi="Times New Roman" w:cs="Times New Roman"/>
      <w:sz w:val="24"/>
      <w:szCs w:val="24"/>
      <w:lang w:val="en-US"/>
    </w:rPr>
  </w:style>
  <w:style w:type="paragraph" w:customStyle="1" w:styleId="ColorfulList-Accent11">
    <w:name w:val="Colorful List - Accent 11"/>
    <w:basedOn w:val="prastasis"/>
    <w:uiPriority w:val="99"/>
    <w:qFormat/>
    <w:rsid w:val="00E54948"/>
    <w:pPr>
      <w:ind w:left="720"/>
      <w:contextualSpacing/>
    </w:pPr>
  </w:style>
  <w:style w:type="character" w:customStyle="1" w:styleId="hps">
    <w:name w:val="hps"/>
    <w:rsid w:val="00E54948"/>
  </w:style>
  <w:style w:type="paragraph" w:styleId="Turinys3">
    <w:name w:val="toc 3"/>
    <w:basedOn w:val="prastasis"/>
    <w:next w:val="prastasis"/>
    <w:autoRedefine/>
    <w:uiPriority w:val="39"/>
    <w:unhideWhenUsed/>
    <w:rsid w:val="008F22FF"/>
    <w:pPr>
      <w:spacing w:after="100" w:line="259" w:lineRule="auto"/>
      <w:ind w:left="440"/>
    </w:pPr>
    <w:rPr>
      <w:rFonts w:asciiTheme="minorHAnsi" w:eastAsiaTheme="minorEastAsia" w:hAnsiTheme="minorHAnsi" w:cstheme="minorBidi"/>
      <w:sz w:val="22"/>
      <w:szCs w:val="22"/>
      <w:lang w:val="lt-LT" w:eastAsia="lt-LT"/>
    </w:rPr>
  </w:style>
  <w:style w:type="paragraph" w:styleId="Turinys4">
    <w:name w:val="toc 4"/>
    <w:basedOn w:val="prastasis"/>
    <w:next w:val="prastasis"/>
    <w:autoRedefine/>
    <w:uiPriority w:val="39"/>
    <w:unhideWhenUsed/>
    <w:rsid w:val="008F22FF"/>
    <w:pPr>
      <w:spacing w:after="100" w:line="259" w:lineRule="auto"/>
      <w:ind w:left="660"/>
    </w:pPr>
    <w:rPr>
      <w:rFonts w:asciiTheme="minorHAnsi" w:eastAsiaTheme="minorEastAsia" w:hAnsiTheme="minorHAnsi" w:cstheme="minorBidi"/>
      <w:sz w:val="22"/>
      <w:szCs w:val="22"/>
      <w:lang w:val="lt-LT" w:eastAsia="lt-LT"/>
    </w:rPr>
  </w:style>
  <w:style w:type="paragraph" w:styleId="Turinys5">
    <w:name w:val="toc 5"/>
    <w:basedOn w:val="prastasis"/>
    <w:next w:val="prastasis"/>
    <w:autoRedefine/>
    <w:uiPriority w:val="39"/>
    <w:unhideWhenUsed/>
    <w:rsid w:val="008F22FF"/>
    <w:pPr>
      <w:spacing w:after="100" w:line="259" w:lineRule="auto"/>
      <w:ind w:left="880"/>
    </w:pPr>
    <w:rPr>
      <w:rFonts w:asciiTheme="minorHAnsi" w:eastAsiaTheme="minorEastAsia" w:hAnsiTheme="minorHAnsi" w:cstheme="minorBidi"/>
      <w:sz w:val="22"/>
      <w:szCs w:val="22"/>
      <w:lang w:val="lt-LT" w:eastAsia="lt-LT"/>
    </w:rPr>
  </w:style>
  <w:style w:type="paragraph" w:styleId="Turinys6">
    <w:name w:val="toc 6"/>
    <w:basedOn w:val="prastasis"/>
    <w:next w:val="prastasis"/>
    <w:autoRedefine/>
    <w:uiPriority w:val="39"/>
    <w:unhideWhenUsed/>
    <w:rsid w:val="008F22FF"/>
    <w:pPr>
      <w:spacing w:after="100" w:line="259" w:lineRule="auto"/>
      <w:ind w:left="1100"/>
    </w:pPr>
    <w:rPr>
      <w:rFonts w:asciiTheme="minorHAnsi" w:eastAsiaTheme="minorEastAsia" w:hAnsiTheme="minorHAnsi" w:cstheme="minorBidi"/>
      <w:sz w:val="22"/>
      <w:szCs w:val="22"/>
      <w:lang w:val="lt-LT" w:eastAsia="lt-LT"/>
    </w:rPr>
  </w:style>
  <w:style w:type="paragraph" w:styleId="Turinys7">
    <w:name w:val="toc 7"/>
    <w:basedOn w:val="prastasis"/>
    <w:next w:val="prastasis"/>
    <w:autoRedefine/>
    <w:uiPriority w:val="39"/>
    <w:unhideWhenUsed/>
    <w:rsid w:val="008F22FF"/>
    <w:pPr>
      <w:spacing w:after="100" w:line="259" w:lineRule="auto"/>
      <w:ind w:left="1320"/>
    </w:pPr>
    <w:rPr>
      <w:rFonts w:asciiTheme="minorHAnsi" w:eastAsiaTheme="minorEastAsia" w:hAnsiTheme="minorHAnsi" w:cstheme="minorBidi"/>
      <w:sz w:val="22"/>
      <w:szCs w:val="22"/>
      <w:lang w:val="lt-LT" w:eastAsia="lt-LT"/>
    </w:rPr>
  </w:style>
  <w:style w:type="paragraph" w:styleId="Turinys8">
    <w:name w:val="toc 8"/>
    <w:basedOn w:val="prastasis"/>
    <w:next w:val="prastasis"/>
    <w:autoRedefine/>
    <w:uiPriority w:val="39"/>
    <w:unhideWhenUsed/>
    <w:rsid w:val="008F22FF"/>
    <w:pPr>
      <w:spacing w:after="100" w:line="259" w:lineRule="auto"/>
      <w:ind w:left="1540"/>
    </w:pPr>
    <w:rPr>
      <w:rFonts w:asciiTheme="minorHAnsi" w:eastAsiaTheme="minorEastAsia" w:hAnsiTheme="minorHAnsi" w:cstheme="minorBidi"/>
      <w:sz w:val="22"/>
      <w:szCs w:val="22"/>
      <w:lang w:val="lt-LT" w:eastAsia="lt-LT"/>
    </w:rPr>
  </w:style>
  <w:style w:type="paragraph" w:styleId="Turinys9">
    <w:name w:val="toc 9"/>
    <w:basedOn w:val="prastasis"/>
    <w:next w:val="prastasis"/>
    <w:autoRedefine/>
    <w:uiPriority w:val="39"/>
    <w:unhideWhenUsed/>
    <w:rsid w:val="008F22FF"/>
    <w:pPr>
      <w:spacing w:after="100" w:line="259" w:lineRule="auto"/>
      <w:ind w:left="1760"/>
    </w:pPr>
    <w:rPr>
      <w:rFonts w:asciiTheme="minorHAnsi" w:eastAsiaTheme="minorEastAsia" w:hAnsiTheme="minorHAnsi" w:cstheme="minorBidi"/>
      <w:sz w:val="22"/>
      <w:szCs w:val="22"/>
      <w:lang w:val="lt-LT" w:eastAsia="lt-LT"/>
    </w:rPr>
  </w:style>
  <w:style w:type="character" w:customStyle="1" w:styleId="UnresolvedMention1">
    <w:name w:val="Unresolved Mention1"/>
    <w:basedOn w:val="Numatytasispastraiposriftas"/>
    <w:uiPriority w:val="99"/>
    <w:semiHidden/>
    <w:unhideWhenUsed/>
    <w:rsid w:val="008F22FF"/>
    <w:rPr>
      <w:color w:val="605E5C"/>
      <w:shd w:val="clear" w:color="auto" w:fill="E1DFDD"/>
    </w:rPr>
  </w:style>
  <w:style w:type="character" w:customStyle="1" w:styleId="Antrat5Diagrama">
    <w:name w:val="Antraštė 5 Diagrama"/>
    <w:aliases w:val="SC list level 2 Diagrama,h5 Diagrama,5 Diagrama"/>
    <w:basedOn w:val="Numatytasispastraiposriftas"/>
    <w:link w:val="Antrat5"/>
    <w:uiPriority w:val="9"/>
    <w:rsid w:val="00B2742C"/>
    <w:rPr>
      <w:rFonts w:ascii="Arial" w:eastAsiaTheme="majorEastAsia" w:hAnsi="Arial" w:cs="Arial"/>
      <w:sz w:val="20"/>
      <w:szCs w:val="20"/>
      <w:lang w:val="en-GB"/>
    </w:rPr>
  </w:style>
  <w:style w:type="character" w:customStyle="1" w:styleId="Antrat6Diagrama">
    <w:name w:val="Antraštė 6 Diagrama"/>
    <w:aliases w:val="level6 Diagrama"/>
    <w:basedOn w:val="Numatytasispastraiposriftas"/>
    <w:link w:val="Antrat6"/>
    <w:uiPriority w:val="9"/>
    <w:rsid w:val="00B2742C"/>
    <w:rPr>
      <w:rFonts w:ascii="Arial" w:eastAsiaTheme="majorEastAsia" w:hAnsi="Arial" w:cs="Arial"/>
      <w:sz w:val="20"/>
      <w:szCs w:val="20"/>
      <w:lang w:val="en-GB"/>
    </w:rPr>
  </w:style>
  <w:style w:type="paragraph" w:styleId="Turinioantrat">
    <w:name w:val="TOC Heading"/>
    <w:basedOn w:val="Antrat1"/>
    <w:next w:val="prastasis"/>
    <w:uiPriority w:val="39"/>
    <w:unhideWhenUsed/>
    <w:qFormat/>
    <w:rsid w:val="00F406FE"/>
    <w:pPr>
      <w:keepLines/>
      <w:numPr>
        <w:numId w:val="0"/>
      </w:numPr>
      <w:tabs>
        <w:tab w:val="clear" w:pos="709"/>
      </w:tab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character" w:styleId="Komentaronuoroda">
    <w:name w:val="annotation reference"/>
    <w:basedOn w:val="Numatytasispastraiposriftas"/>
    <w:unhideWhenUsed/>
    <w:rsid w:val="000E5190"/>
    <w:rPr>
      <w:sz w:val="16"/>
      <w:szCs w:val="16"/>
    </w:rPr>
  </w:style>
  <w:style w:type="paragraph" w:styleId="Pataisymai">
    <w:name w:val="Revision"/>
    <w:hidden/>
    <w:uiPriority w:val="99"/>
    <w:semiHidden/>
    <w:rsid w:val="004C6E78"/>
    <w:pPr>
      <w:spacing w:after="0" w:line="240" w:lineRule="auto"/>
    </w:pPr>
    <w:rPr>
      <w:rFonts w:ascii="Times New Roman" w:eastAsia="MS Mincho" w:hAnsi="Times New Roman" w:cs="Times New Roman"/>
      <w:sz w:val="24"/>
      <w:szCs w:val="24"/>
      <w:lang w:val="en-US"/>
    </w:rPr>
  </w:style>
  <w:style w:type="paragraph" w:customStyle="1" w:styleId="m-6312840281928778209msolistparagraph">
    <w:name w:val="m_-6312840281928778209msolistparagraph"/>
    <w:basedOn w:val="prastasis"/>
    <w:rsid w:val="00B26F03"/>
    <w:pPr>
      <w:spacing w:before="100" w:beforeAutospacing="1" w:after="100" w:afterAutospacing="1"/>
    </w:pPr>
    <w:rPr>
      <w:rFonts w:eastAsia="Times New Roman"/>
    </w:rPr>
  </w:style>
  <w:style w:type="paragraph" w:customStyle="1" w:styleId="ListParagraph1">
    <w:name w:val="List Paragraph1"/>
    <w:basedOn w:val="prastasis"/>
    <w:uiPriority w:val="34"/>
    <w:qFormat/>
    <w:rsid w:val="00D523E7"/>
    <w:pPr>
      <w:snapToGrid w:val="0"/>
      <w:spacing w:after="160" w:line="240" w:lineRule="exact"/>
      <w:ind w:left="720"/>
      <w:contextualSpacing/>
      <w:jc w:val="both"/>
    </w:pPr>
    <w:rPr>
      <w:rFonts w:ascii="Arial" w:eastAsia="Times New Roman" w:hAnsi="Arial"/>
      <w:color w:val="000000"/>
      <w:sz w:val="20"/>
      <w:szCs w:val="22"/>
      <w:lang w:val="lt-LT" w:eastAsia="lt-LT"/>
    </w:rPr>
  </w:style>
  <w:style w:type="character" w:styleId="Perirtashipersaitas">
    <w:name w:val="FollowedHyperlink"/>
    <w:basedOn w:val="Numatytasispastraiposriftas"/>
    <w:uiPriority w:val="99"/>
    <w:semiHidden/>
    <w:unhideWhenUsed/>
    <w:rsid w:val="00AB0DCA"/>
    <w:rPr>
      <w:color w:val="954F72" w:themeColor="followedHyperlink"/>
      <w:u w:val="single"/>
    </w:rPr>
  </w:style>
  <w:style w:type="character" w:customStyle="1" w:styleId="3rdlevelsubprovisionChar">
    <w:name w:val="3rd level (subprovision) Char"/>
    <w:link w:val="3rdlevelsubprovision"/>
    <w:uiPriority w:val="2"/>
    <w:locked/>
    <w:rsid w:val="00925E86"/>
    <w:rPr>
      <w:rFonts w:ascii="Times New Roman" w:eastAsia="MS Mincho" w:hAnsi="Times New Roman" w:cs="Times New Roman"/>
      <w:noProof/>
      <w:sz w:val="24"/>
      <w:szCs w:val="24"/>
      <w:lang w:eastAsia="lt-LT"/>
    </w:rPr>
  </w:style>
  <w:style w:type="character" w:customStyle="1" w:styleId="UnresolvedMention2">
    <w:name w:val="Unresolved Mention2"/>
    <w:basedOn w:val="Numatytasispastraiposriftas"/>
    <w:uiPriority w:val="99"/>
    <w:semiHidden/>
    <w:unhideWhenUsed/>
    <w:rsid w:val="00C733E4"/>
    <w:rPr>
      <w:color w:val="605E5C"/>
      <w:shd w:val="clear" w:color="auto" w:fill="E1DFDD"/>
    </w:rPr>
  </w:style>
  <w:style w:type="paragraph" w:customStyle="1" w:styleId="ENparagraph">
    <w:name w:val="EN paragraph"/>
    <w:link w:val="ENparagraphChar"/>
    <w:qFormat/>
    <w:rsid w:val="00D332C6"/>
    <w:pPr>
      <w:spacing w:after="120" w:line="240" w:lineRule="auto"/>
      <w:jc w:val="both"/>
    </w:pPr>
    <w:rPr>
      <w:rFonts w:ascii="Arial" w:eastAsia="Times New Roman" w:hAnsi="Arial" w:cs="Arial"/>
      <w:bCs/>
      <w:iCs/>
      <w:sz w:val="20"/>
      <w:lang w:val="en-GB"/>
    </w:rPr>
  </w:style>
  <w:style w:type="character" w:customStyle="1" w:styleId="ENparagraphChar">
    <w:name w:val="EN paragraph Char"/>
    <w:basedOn w:val="Numatytasispastraiposriftas"/>
    <w:link w:val="ENparagraph"/>
    <w:rsid w:val="00D332C6"/>
    <w:rPr>
      <w:rFonts w:ascii="Arial" w:eastAsia="Times New Roman" w:hAnsi="Arial" w:cs="Arial"/>
      <w:bCs/>
      <w:iCs/>
      <w:sz w:val="20"/>
      <w:lang w:val="en-GB"/>
    </w:rPr>
  </w:style>
  <w:style w:type="paragraph" w:customStyle="1" w:styleId="normal-p">
    <w:name w:val="normal-p"/>
    <w:basedOn w:val="prastasis"/>
    <w:rsid w:val="00A724AE"/>
    <w:pPr>
      <w:spacing w:before="100" w:beforeAutospacing="1" w:after="100" w:afterAutospacing="1"/>
    </w:pPr>
    <w:rPr>
      <w:rFonts w:eastAsia="Times New Roman"/>
      <w:lang w:val="lt-LT" w:eastAsia="lt-LT"/>
    </w:rPr>
  </w:style>
  <w:style w:type="character" w:customStyle="1" w:styleId="normal-h">
    <w:name w:val="normal-h"/>
    <w:basedOn w:val="Numatytasispastraiposriftas"/>
    <w:rsid w:val="00A724AE"/>
  </w:style>
  <w:style w:type="paragraph" w:styleId="prastasiniatinklio">
    <w:name w:val="Normal (Web)"/>
    <w:basedOn w:val="prastasis"/>
    <w:uiPriority w:val="99"/>
    <w:unhideWhenUsed/>
    <w:rsid w:val="00790DF0"/>
    <w:pPr>
      <w:spacing w:before="100" w:beforeAutospacing="1" w:after="100" w:afterAutospacing="1"/>
    </w:pPr>
    <w:rPr>
      <w:rFonts w:eastAsia="Times New Roman"/>
      <w:lang w:val="lt-LT" w:eastAsia="lt-LT"/>
    </w:rPr>
  </w:style>
  <w:style w:type="paragraph" w:customStyle="1" w:styleId="4thlevellist">
    <w:name w:val="4th level (list)"/>
    <w:basedOn w:val="3rdlevelsubprovision"/>
    <w:uiPriority w:val="2"/>
    <w:qFormat/>
    <w:rsid w:val="00A178AD"/>
    <w:pPr>
      <w:numPr>
        <w:ilvl w:val="0"/>
      </w:numPr>
      <w:tabs>
        <w:tab w:val="num" w:pos="870"/>
        <w:tab w:val="num" w:pos="2832"/>
      </w:tabs>
      <w:autoSpaceDE/>
      <w:autoSpaceDN/>
      <w:adjustRightInd/>
      <w:ind w:left="2832" w:hanging="708"/>
      <w:jc w:val="left"/>
    </w:pPr>
    <w:rPr>
      <w:sz w:val="22"/>
      <w:szCs w:val="22"/>
      <w:lang w:val="fi-FI" w:eastAsia="en-US"/>
    </w:rPr>
  </w:style>
  <w:style w:type="paragraph" w:customStyle="1" w:styleId="Agreementheading">
    <w:name w:val="Agreement heading"/>
    <w:basedOn w:val="prastasis"/>
    <w:next w:val="SLONormal"/>
    <w:rsid w:val="00A178AD"/>
    <w:pPr>
      <w:spacing w:before="480" w:after="480"/>
      <w:jc w:val="center"/>
    </w:pPr>
    <w:rPr>
      <w:rFonts w:ascii="Arial" w:eastAsia="Times New Roman" w:hAnsi="Arial"/>
      <w:caps/>
      <w:noProof/>
      <w:sz w:val="28"/>
      <w:szCs w:val="22"/>
      <w:lang w:val="en-GB"/>
    </w:rPr>
  </w:style>
  <w:style w:type="paragraph" w:customStyle="1" w:styleId="Pealkiri">
    <w:name w:val="Pealkiri"/>
    <w:basedOn w:val="prastasis"/>
    <w:next w:val="prastasis"/>
    <w:rsid w:val="00A178AD"/>
    <w:pPr>
      <w:spacing w:before="480" w:after="480"/>
      <w:ind w:left="993" w:hanging="993"/>
    </w:pPr>
    <w:rPr>
      <w:rFonts w:ascii="Arial" w:eastAsia="Times New Roman" w:hAnsi="Arial"/>
      <w:sz w:val="28"/>
      <w:szCs w:val="22"/>
      <w:lang w:val="en-GB"/>
    </w:rPr>
  </w:style>
  <w:style w:type="paragraph" w:customStyle="1" w:styleId="SLOList">
    <w:name w:val="SLO List"/>
    <w:basedOn w:val="SLONormal"/>
    <w:uiPriority w:val="4"/>
    <w:qFormat/>
    <w:rsid w:val="00A178AD"/>
    <w:pPr>
      <w:numPr>
        <w:numId w:val="24"/>
      </w:numPr>
      <w:overflowPunct w:val="0"/>
      <w:autoSpaceDE w:val="0"/>
      <w:autoSpaceDN w:val="0"/>
      <w:adjustRightInd w:val="0"/>
      <w:spacing w:before="60" w:after="60"/>
      <w:textAlignment w:val="baseline"/>
    </w:pPr>
    <w:rPr>
      <w:rFonts w:ascii="Garamond" w:hAnsi="Garamond"/>
      <w:noProof/>
      <w:szCs w:val="22"/>
    </w:rPr>
  </w:style>
  <w:style w:type="paragraph" w:customStyle="1" w:styleId="SLONormalnospace">
    <w:name w:val="SLO Normal (nospace)"/>
    <w:basedOn w:val="SLONormal"/>
    <w:rsid w:val="00A178AD"/>
    <w:pPr>
      <w:overflowPunct w:val="0"/>
      <w:autoSpaceDE w:val="0"/>
      <w:autoSpaceDN w:val="0"/>
      <w:adjustRightInd w:val="0"/>
      <w:spacing w:before="0" w:after="0"/>
      <w:textAlignment w:val="baseline"/>
    </w:pPr>
    <w:rPr>
      <w:rFonts w:ascii="Garamond" w:hAnsi="Garamond"/>
      <w:noProof/>
      <w:szCs w:val="22"/>
    </w:rPr>
  </w:style>
  <w:style w:type="paragraph" w:customStyle="1" w:styleId="SLONumberedList">
    <w:name w:val="SLO Numbered List"/>
    <w:basedOn w:val="SLOList"/>
    <w:uiPriority w:val="4"/>
    <w:qFormat/>
    <w:rsid w:val="00A178AD"/>
    <w:pPr>
      <w:numPr>
        <w:numId w:val="25"/>
      </w:numPr>
    </w:pPr>
  </w:style>
  <w:style w:type="paragraph" w:customStyle="1" w:styleId="Headingofappendix-Eng">
    <w:name w:val="Heading of appendix - Eng"/>
    <w:basedOn w:val="Headingofappendix-Est"/>
    <w:next w:val="SLONormal"/>
    <w:rsid w:val="00A178AD"/>
    <w:pPr>
      <w:numPr>
        <w:numId w:val="27"/>
      </w:numPr>
    </w:pPr>
  </w:style>
  <w:style w:type="paragraph" w:customStyle="1" w:styleId="Headingofappendix-Est">
    <w:name w:val="Heading of appendix - Est"/>
    <w:basedOn w:val="Agreementheading"/>
    <w:next w:val="SLONormal"/>
    <w:rsid w:val="00A178AD"/>
    <w:pPr>
      <w:pageBreakBefore/>
      <w:numPr>
        <w:numId w:val="26"/>
      </w:numPr>
      <w:tabs>
        <w:tab w:val="clear" w:pos="1080"/>
      </w:tabs>
      <w:jc w:val="left"/>
    </w:pPr>
    <w:rPr>
      <w:caps w:val="0"/>
    </w:rPr>
  </w:style>
  <w:style w:type="character" w:customStyle="1" w:styleId="1stlevelheadingDiagrama">
    <w:name w:val="1st level (heading) Diagrama"/>
    <w:rsid w:val="00A178AD"/>
    <w:rPr>
      <w:rFonts w:ascii="Garamond" w:hAnsi="Garamond"/>
      <w:b/>
      <w:caps/>
      <w:spacing w:val="26"/>
      <w:sz w:val="24"/>
      <w:lang w:val="fi-FI" w:eastAsia="en-US" w:bidi="ar-SA"/>
    </w:rPr>
  </w:style>
  <w:style w:type="character" w:customStyle="1" w:styleId="2ndlevelprovisionDiagrama">
    <w:name w:val="2nd level (provision) Diagrama"/>
    <w:rsid w:val="00A178AD"/>
    <w:rPr>
      <w:rFonts w:ascii="Garamond" w:eastAsia="MS Mincho" w:hAnsi="Garamond"/>
      <w:b/>
      <w:caps/>
      <w:noProof/>
      <w:spacing w:val="26"/>
      <w:sz w:val="24"/>
      <w:lang w:val="fi-FI" w:eastAsia="en-US" w:bidi="ar-SA"/>
    </w:rPr>
  </w:style>
  <w:style w:type="paragraph" w:styleId="Pagrindiniotekstotrauka">
    <w:name w:val="Body Text Indent"/>
    <w:basedOn w:val="prastasis"/>
    <w:link w:val="PagrindiniotekstotraukaDiagrama"/>
    <w:rsid w:val="00A178AD"/>
    <w:pPr>
      <w:ind w:right="-1" w:firstLine="851"/>
      <w:jc w:val="both"/>
    </w:pPr>
    <w:rPr>
      <w:rFonts w:ascii="TimesLT" w:eastAsia="Times New Roman" w:hAnsi="TimesLT"/>
      <w:szCs w:val="22"/>
      <w:lang w:val="tg-Cyrl-TJ"/>
    </w:rPr>
  </w:style>
  <w:style w:type="character" w:customStyle="1" w:styleId="PagrindiniotekstotraukaDiagrama">
    <w:name w:val="Pagrindinio teksto įtrauka Diagrama"/>
    <w:basedOn w:val="Numatytasispastraiposriftas"/>
    <w:link w:val="Pagrindiniotekstotrauka"/>
    <w:rsid w:val="00A178AD"/>
    <w:rPr>
      <w:rFonts w:ascii="TimesLT" w:eastAsia="Times New Roman" w:hAnsi="TimesLT" w:cs="Times New Roman"/>
      <w:sz w:val="24"/>
      <w:lang w:val="tg-Cyrl-TJ"/>
    </w:rPr>
  </w:style>
  <w:style w:type="character" w:styleId="Grietas">
    <w:name w:val="Strong"/>
    <w:rsid w:val="00A178AD"/>
    <w:rPr>
      <w:b/>
      <w:bCs/>
    </w:rPr>
  </w:style>
  <w:style w:type="paragraph" w:styleId="Pagrindiniotekstotrauka3">
    <w:name w:val="Body Text Indent 3"/>
    <w:basedOn w:val="prastasis"/>
    <w:link w:val="Pagrindiniotekstotrauka3Diagrama"/>
    <w:rsid w:val="00A178AD"/>
    <w:pPr>
      <w:ind w:firstLine="851"/>
      <w:jc w:val="both"/>
    </w:pPr>
    <w:rPr>
      <w:rFonts w:eastAsia="Times New Roman"/>
      <w:szCs w:val="22"/>
      <w:lang w:val="lt-LT"/>
    </w:rPr>
  </w:style>
  <w:style w:type="character" w:customStyle="1" w:styleId="Pagrindiniotekstotrauka3Diagrama">
    <w:name w:val="Pagrindinio teksto įtrauka 3 Diagrama"/>
    <w:basedOn w:val="Numatytasispastraiposriftas"/>
    <w:link w:val="Pagrindiniotekstotrauka3"/>
    <w:rsid w:val="00A178AD"/>
    <w:rPr>
      <w:rFonts w:ascii="Times New Roman" w:eastAsia="Times New Roman" w:hAnsi="Times New Roman" w:cs="Times New Roman"/>
      <w:sz w:val="24"/>
    </w:rPr>
  </w:style>
  <w:style w:type="character" w:styleId="HTMLspausdinimomainl">
    <w:name w:val="HTML Typewriter"/>
    <w:rsid w:val="00A178AD"/>
    <w:rPr>
      <w:rFonts w:ascii="Courier New" w:eastAsia="Courier New" w:hAnsi="Courier New" w:cs="Courier New"/>
      <w:sz w:val="20"/>
      <w:szCs w:val="20"/>
    </w:rPr>
  </w:style>
  <w:style w:type="character" w:customStyle="1" w:styleId="Typewriter">
    <w:name w:val="Typewriter"/>
    <w:rsid w:val="00A178AD"/>
    <w:rPr>
      <w:rFonts w:ascii="Courier New" w:hAnsi="Courier New"/>
      <w:sz w:val="20"/>
    </w:rPr>
  </w:style>
  <w:style w:type="character" w:customStyle="1" w:styleId="SLONormalChar">
    <w:name w:val="SLO Normal Char"/>
    <w:link w:val="SLONormal"/>
    <w:rsid w:val="00A178AD"/>
    <w:rPr>
      <w:rFonts w:ascii="Times New Roman" w:eastAsia="Times New Roman" w:hAnsi="Times New Roman" w:cs="Times New Roman"/>
      <w:sz w:val="24"/>
      <w:szCs w:val="24"/>
      <w:lang w:val="en-GB"/>
    </w:rPr>
  </w:style>
  <w:style w:type="paragraph" w:styleId="Puslapioinaostekstas">
    <w:name w:val="footnote text"/>
    <w:basedOn w:val="prastasis"/>
    <w:link w:val="PuslapioinaostekstasDiagrama"/>
    <w:uiPriority w:val="7"/>
    <w:qFormat/>
    <w:rsid w:val="00A178AD"/>
    <w:rPr>
      <w:rFonts w:eastAsia="Times New Roman"/>
      <w:sz w:val="20"/>
      <w:szCs w:val="20"/>
      <w:lang w:val="en-GB"/>
    </w:rPr>
  </w:style>
  <w:style w:type="character" w:customStyle="1" w:styleId="PuslapioinaostekstasDiagrama">
    <w:name w:val="Puslapio išnašos tekstas Diagrama"/>
    <w:basedOn w:val="Numatytasispastraiposriftas"/>
    <w:link w:val="Puslapioinaostekstas"/>
    <w:uiPriority w:val="7"/>
    <w:rsid w:val="00A178AD"/>
    <w:rPr>
      <w:rFonts w:ascii="Times New Roman" w:eastAsia="Times New Roman" w:hAnsi="Times New Roman" w:cs="Times New Roman"/>
      <w:sz w:val="20"/>
      <w:szCs w:val="20"/>
      <w:lang w:val="en-GB"/>
    </w:rPr>
  </w:style>
  <w:style w:type="table" w:customStyle="1" w:styleId="TableGrid2">
    <w:name w:val="Table Grid2"/>
    <w:basedOn w:val="prastojilentel"/>
    <w:next w:val="Lentelstinklelis"/>
    <w:rsid w:val="00FD42EF"/>
    <w:pPr>
      <w:spacing w:after="0" w:line="240" w:lineRule="auto"/>
    </w:pPr>
    <w:rPr>
      <w:rFonts w:ascii="Arial" w:eastAsia="Calibri" w:hAnsi="Arial"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minjimas">
    <w:name w:val="Mention"/>
    <w:basedOn w:val="Numatytasispastraiposriftas"/>
    <w:uiPriority w:val="99"/>
    <w:unhideWhenUsed/>
    <w:rsid w:val="00F77B36"/>
    <w:rPr>
      <w:color w:val="2B579A"/>
      <w:shd w:val="clear" w:color="auto" w:fill="E1DFDD"/>
    </w:rPr>
  </w:style>
  <w:style w:type="character" w:styleId="Neapdorotaspaminjimas">
    <w:name w:val="Unresolved Mention"/>
    <w:basedOn w:val="Numatytasispastraiposriftas"/>
    <w:uiPriority w:val="99"/>
    <w:rsid w:val="00631215"/>
    <w:rPr>
      <w:color w:val="605E5C"/>
      <w:shd w:val="clear" w:color="auto" w:fill="E1DFDD"/>
    </w:rPr>
  </w:style>
  <w:style w:type="character" w:customStyle="1" w:styleId="Bodytext">
    <w:name w:val="Body text_"/>
    <w:link w:val="BodyText1"/>
    <w:locked/>
    <w:rsid w:val="00E16671"/>
    <w:rPr>
      <w:rFonts w:ascii="Arial" w:hAnsi="Arial" w:cs="Arial"/>
      <w:sz w:val="17"/>
      <w:szCs w:val="17"/>
      <w:shd w:val="clear" w:color="auto" w:fill="FFFFFF"/>
    </w:rPr>
  </w:style>
  <w:style w:type="paragraph" w:customStyle="1" w:styleId="BodyText1">
    <w:name w:val="Body Text1"/>
    <w:basedOn w:val="prastasis"/>
    <w:link w:val="Bodytext"/>
    <w:rsid w:val="00E16671"/>
    <w:pPr>
      <w:widowControl w:val="0"/>
      <w:shd w:val="clear" w:color="auto" w:fill="FFFFFF"/>
      <w:spacing w:before="480" w:line="216" w:lineRule="exact"/>
      <w:ind w:hanging="1660"/>
      <w:jc w:val="both"/>
    </w:pPr>
    <w:rPr>
      <w:rFonts w:ascii="Arial" w:eastAsiaTheme="minorHAnsi" w:hAnsi="Arial" w:cs="Arial"/>
      <w:sz w:val="17"/>
      <w:szCs w:val="17"/>
      <w:lang w:val="lt-LT"/>
    </w:rPr>
  </w:style>
  <w:style w:type="paragraph" w:customStyle="1" w:styleId="pf0">
    <w:name w:val="pf0"/>
    <w:basedOn w:val="prastasis"/>
    <w:rsid w:val="00CD446A"/>
    <w:pPr>
      <w:spacing w:before="100" w:beforeAutospacing="1" w:after="100" w:afterAutospacing="1"/>
    </w:pPr>
    <w:rPr>
      <w:rFonts w:eastAsia="Times New Roman"/>
      <w:lang w:val="lt-LT" w:eastAsia="lt-LT"/>
    </w:rPr>
  </w:style>
  <w:style w:type="character" w:customStyle="1" w:styleId="cf01">
    <w:name w:val="cf01"/>
    <w:basedOn w:val="Numatytasispastraiposriftas"/>
    <w:rsid w:val="00CD446A"/>
    <w:rPr>
      <w:rFonts w:ascii="Segoe UI" w:hAnsi="Segoe UI" w:cs="Segoe UI" w:hint="default"/>
      <w:sz w:val="18"/>
      <w:szCs w:val="18"/>
    </w:rPr>
  </w:style>
  <w:style w:type="character" w:styleId="Puslapioinaosnuoroda">
    <w:name w:val="footnote reference"/>
    <w:basedOn w:val="Numatytasispastraiposriftas"/>
    <w:uiPriority w:val="99"/>
    <w:semiHidden/>
    <w:unhideWhenUsed/>
    <w:rsid w:val="008B4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757">
      <w:bodyDiv w:val="1"/>
      <w:marLeft w:val="0"/>
      <w:marRight w:val="0"/>
      <w:marTop w:val="0"/>
      <w:marBottom w:val="0"/>
      <w:divBdr>
        <w:top w:val="none" w:sz="0" w:space="0" w:color="auto"/>
        <w:left w:val="none" w:sz="0" w:space="0" w:color="auto"/>
        <w:bottom w:val="none" w:sz="0" w:space="0" w:color="auto"/>
        <w:right w:val="none" w:sz="0" w:space="0" w:color="auto"/>
      </w:divBdr>
    </w:div>
    <w:div w:id="127861847">
      <w:bodyDiv w:val="1"/>
      <w:marLeft w:val="0"/>
      <w:marRight w:val="0"/>
      <w:marTop w:val="0"/>
      <w:marBottom w:val="0"/>
      <w:divBdr>
        <w:top w:val="none" w:sz="0" w:space="0" w:color="auto"/>
        <w:left w:val="none" w:sz="0" w:space="0" w:color="auto"/>
        <w:bottom w:val="none" w:sz="0" w:space="0" w:color="auto"/>
        <w:right w:val="none" w:sz="0" w:space="0" w:color="auto"/>
      </w:divBdr>
    </w:div>
    <w:div w:id="214581691">
      <w:bodyDiv w:val="1"/>
      <w:marLeft w:val="0"/>
      <w:marRight w:val="0"/>
      <w:marTop w:val="0"/>
      <w:marBottom w:val="0"/>
      <w:divBdr>
        <w:top w:val="none" w:sz="0" w:space="0" w:color="auto"/>
        <w:left w:val="none" w:sz="0" w:space="0" w:color="auto"/>
        <w:bottom w:val="none" w:sz="0" w:space="0" w:color="auto"/>
        <w:right w:val="none" w:sz="0" w:space="0" w:color="auto"/>
      </w:divBdr>
    </w:div>
    <w:div w:id="265433429">
      <w:bodyDiv w:val="1"/>
      <w:marLeft w:val="0"/>
      <w:marRight w:val="0"/>
      <w:marTop w:val="0"/>
      <w:marBottom w:val="0"/>
      <w:divBdr>
        <w:top w:val="none" w:sz="0" w:space="0" w:color="auto"/>
        <w:left w:val="none" w:sz="0" w:space="0" w:color="auto"/>
        <w:bottom w:val="none" w:sz="0" w:space="0" w:color="auto"/>
        <w:right w:val="none" w:sz="0" w:space="0" w:color="auto"/>
      </w:divBdr>
    </w:div>
    <w:div w:id="324667566">
      <w:bodyDiv w:val="1"/>
      <w:marLeft w:val="0"/>
      <w:marRight w:val="0"/>
      <w:marTop w:val="0"/>
      <w:marBottom w:val="0"/>
      <w:divBdr>
        <w:top w:val="none" w:sz="0" w:space="0" w:color="auto"/>
        <w:left w:val="none" w:sz="0" w:space="0" w:color="auto"/>
        <w:bottom w:val="none" w:sz="0" w:space="0" w:color="auto"/>
        <w:right w:val="none" w:sz="0" w:space="0" w:color="auto"/>
      </w:divBdr>
    </w:div>
    <w:div w:id="334694659">
      <w:bodyDiv w:val="1"/>
      <w:marLeft w:val="0"/>
      <w:marRight w:val="0"/>
      <w:marTop w:val="0"/>
      <w:marBottom w:val="0"/>
      <w:divBdr>
        <w:top w:val="none" w:sz="0" w:space="0" w:color="auto"/>
        <w:left w:val="none" w:sz="0" w:space="0" w:color="auto"/>
        <w:bottom w:val="none" w:sz="0" w:space="0" w:color="auto"/>
        <w:right w:val="none" w:sz="0" w:space="0" w:color="auto"/>
      </w:divBdr>
    </w:div>
    <w:div w:id="339351867">
      <w:bodyDiv w:val="1"/>
      <w:marLeft w:val="0"/>
      <w:marRight w:val="0"/>
      <w:marTop w:val="0"/>
      <w:marBottom w:val="0"/>
      <w:divBdr>
        <w:top w:val="none" w:sz="0" w:space="0" w:color="auto"/>
        <w:left w:val="none" w:sz="0" w:space="0" w:color="auto"/>
        <w:bottom w:val="none" w:sz="0" w:space="0" w:color="auto"/>
        <w:right w:val="none" w:sz="0" w:space="0" w:color="auto"/>
      </w:divBdr>
    </w:div>
    <w:div w:id="378937841">
      <w:bodyDiv w:val="1"/>
      <w:marLeft w:val="0"/>
      <w:marRight w:val="0"/>
      <w:marTop w:val="0"/>
      <w:marBottom w:val="0"/>
      <w:divBdr>
        <w:top w:val="none" w:sz="0" w:space="0" w:color="auto"/>
        <w:left w:val="none" w:sz="0" w:space="0" w:color="auto"/>
        <w:bottom w:val="none" w:sz="0" w:space="0" w:color="auto"/>
        <w:right w:val="none" w:sz="0" w:space="0" w:color="auto"/>
      </w:divBdr>
    </w:div>
    <w:div w:id="382099832">
      <w:bodyDiv w:val="1"/>
      <w:marLeft w:val="0"/>
      <w:marRight w:val="0"/>
      <w:marTop w:val="0"/>
      <w:marBottom w:val="0"/>
      <w:divBdr>
        <w:top w:val="none" w:sz="0" w:space="0" w:color="auto"/>
        <w:left w:val="none" w:sz="0" w:space="0" w:color="auto"/>
        <w:bottom w:val="none" w:sz="0" w:space="0" w:color="auto"/>
        <w:right w:val="none" w:sz="0" w:space="0" w:color="auto"/>
      </w:divBdr>
      <w:divsChild>
        <w:div w:id="1493912575">
          <w:marLeft w:val="-108"/>
          <w:marRight w:val="0"/>
          <w:marTop w:val="0"/>
          <w:marBottom w:val="0"/>
          <w:divBdr>
            <w:top w:val="none" w:sz="0" w:space="0" w:color="auto"/>
            <w:left w:val="none" w:sz="0" w:space="0" w:color="auto"/>
            <w:bottom w:val="none" w:sz="0" w:space="0" w:color="auto"/>
            <w:right w:val="none" w:sz="0" w:space="0" w:color="auto"/>
          </w:divBdr>
        </w:div>
      </w:divsChild>
    </w:div>
    <w:div w:id="488137448">
      <w:bodyDiv w:val="1"/>
      <w:marLeft w:val="0"/>
      <w:marRight w:val="0"/>
      <w:marTop w:val="0"/>
      <w:marBottom w:val="0"/>
      <w:divBdr>
        <w:top w:val="none" w:sz="0" w:space="0" w:color="auto"/>
        <w:left w:val="none" w:sz="0" w:space="0" w:color="auto"/>
        <w:bottom w:val="none" w:sz="0" w:space="0" w:color="auto"/>
        <w:right w:val="none" w:sz="0" w:space="0" w:color="auto"/>
      </w:divBdr>
    </w:div>
    <w:div w:id="537160201">
      <w:bodyDiv w:val="1"/>
      <w:marLeft w:val="0"/>
      <w:marRight w:val="0"/>
      <w:marTop w:val="0"/>
      <w:marBottom w:val="0"/>
      <w:divBdr>
        <w:top w:val="none" w:sz="0" w:space="0" w:color="auto"/>
        <w:left w:val="none" w:sz="0" w:space="0" w:color="auto"/>
        <w:bottom w:val="none" w:sz="0" w:space="0" w:color="auto"/>
        <w:right w:val="none" w:sz="0" w:space="0" w:color="auto"/>
      </w:divBdr>
    </w:div>
    <w:div w:id="578246510">
      <w:bodyDiv w:val="1"/>
      <w:marLeft w:val="0"/>
      <w:marRight w:val="0"/>
      <w:marTop w:val="0"/>
      <w:marBottom w:val="0"/>
      <w:divBdr>
        <w:top w:val="none" w:sz="0" w:space="0" w:color="auto"/>
        <w:left w:val="none" w:sz="0" w:space="0" w:color="auto"/>
        <w:bottom w:val="none" w:sz="0" w:space="0" w:color="auto"/>
        <w:right w:val="none" w:sz="0" w:space="0" w:color="auto"/>
      </w:divBdr>
    </w:div>
    <w:div w:id="602493327">
      <w:bodyDiv w:val="1"/>
      <w:marLeft w:val="0"/>
      <w:marRight w:val="0"/>
      <w:marTop w:val="0"/>
      <w:marBottom w:val="0"/>
      <w:divBdr>
        <w:top w:val="none" w:sz="0" w:space="0" w:color="auto"/>
        <w:left w:val="none" w:sz="0" w:space="0" w:color="auto"/>
        <w:bottom w:val="none" w:sz="0" w:space="0" w:color="auto"/>
        <w:right w:val="none" w:sz="0" w:space="0" w:color="auto"/>
      </w:divBdr>
      <w:divsChild>
        <w:div w:id="1765035708">
          <w:marLeft w:val="0"/>
          <w:marRight w:val="0"/>
          <w:marTop w:val="0"/>
          <w:marBottom w:val="0"/>
          <w:divBdr>
            <w:top w:val="none" w:sz="0" w:space="0" w:color="auto"/>
            <w:left w:val="none" w:sz="0" w:space="0" w:color="auto"/>
            <w:bottom w:val="none" w:sz="0" w:space="0" w:color="auto"/>
            <w:right w:val="none" w:sz="0" w:space="0" w:color="auto"/>
          </w:divBdr>
        </w:div>
      </w:divsChild>
    </w:div>
    <w:div w:id="647827119">
      <w:bodyDiv w:val="1"/>
      <w:marLeft w:val="0"/>
      <w:marRight w:val="0"/>
      <w:marTop w:val="0"/>
      <w:marBottom w:val="0"/>
      <w:divBdr>
        <w:top w:val="none" w:sz="0" w:space="0" w:color="auto"/>
        <w:left w:val="none" w:sz="0" w:space="0" w:color="auto"/>
        <w:bottom w:val="none" w:sz="0" w:space="0" w:color="auto"/>
        <w:right w:val="none" w:sz="0" w:space="0" w:color="auto"/>
      </w:divBdr>
    </w:div>
    <w:div w:id="706835707">
      <w:bodyDiv w:val="1"/>
      <w:marLeft w:val="0"/>
      <w:marRight w:val="0"/>
      <w:marTop w:val="0"/>
      <w:marBottom w:val="0"/>
      <w:divBdr>
        <w:top w:val="none" w:sz="0" w:space="0" w:color="auto"/>
        <w:left w:val="none" w:sz="0" w:space="0" w:color="auto"/>
        <w:bottom w:val="none" w:sz="0" w:space="0" w:color="auto"/>
        <w:right w:val="none" w:sz="0" w:space="0" w:color="auto"/>
      </w:divBdr>
    </w:div>
    <w:div w:id="710883993">
      <w:bodyDiv w:val="1"/>
      <w:marLeft w:val="0"/>
      <w:marRight w:val="0"/>
      <w:marTop w:val="0"/>
      <w:marBottom w:val="0"/>
      <w:divBdr>
        <w:top w:val="none" w:sz="0" w:space="0" w:color="auto"/>
        <w:left w:val="none" w:sz="0" w:space="0" w:color="auto"/>
        <w:bottom w:val="none" w:sz="0" w:space="0" w:color="auto"/>
        <w:right w:val="none" w:sz="0" w:space="0" w:color="auto"/>
      </w:divBdr>
      <w:divsChild>
        <w:div w:id="129128091">
          <w:marLeft w:val="0"/>
          <w:marRight w:val="0"/>
          <w:marTop w:val="0"/>
          <w:marBottom w:val="0"/>
          <w:divBdr>
            <w:top w:val="none" w:sz="0" w:space="0" w:color="auto"/>
            <w:left w:val="none" w:sz="0" w:space="0" w:color="auto"/>
            <w:bottom w:val="none" w:sz="0" w:space="0" w:color="auto"/>
            <w:right w:val="none" w:sz="0" w:space="0" w:color="auto"/>
          </w:divBdr>
        </w:div>
      </w:divsChild>
    </w:div>
    <w:div w:id="730082099">
      <w:bodyDiv w:val="1"/>
      <w:marLeft w:val="0"/>
      <w:marRight w:val="0"/>
      <w:marTop w:val="0"/>
      <w:marBottom w:val="0"/>
      <w:divBdr>
        <w:top w:val="none" w:sz="0" w:space="0" w:color="auto"/>
        <w:left w:val="none" w:sz="0" w:space="0" w:color="auto"/>
        <w:bottom w:val="none" w:sz="0" w:space="0" w:color="auto"/>
        <w:right w:val="none" w:sz="0" w:space="0" w:color="auto"/>
      </w:divBdr>
    </w:div>
    <w:div w:id="754131689">
      <w:bodyDiv w:val="1"/>
      <w:marLeft w:val="0"/>
      <w:marRight w:val="0"/>
      <w:marTop w:val="0"/>
      <w:marBottom w:val="0"/>
      <w:divBdr>
        <w:top w:val="none" w:sz="0" w:space="0" w:color="auto"/>
        <w:left w:val="none" w:sz="0" w:space="0" w:color="auto"/>
        <w:bottom w:val="none" w:sz="0" w:space="0" w:color="auto"/>
        <w:right w:val="none" w:sz="0" w:space="0" w:color="auto"/>
      </w:divBdr>
    </w:div>
    <w:div w:id="761537343">
      <w:bodyDiv w:val="1"/>
      <w:marLeft w:val="0"/>
      <w:marRight w:val="0"/>
      <w:marTop w:val="0"/>
      <w:marBottom w:val="0"/>
      <w:divBdr>
        <w:top w:val="none" w:sz="0" w:space="0" w:color="auto"/>
        <w:left w:val="none" w:sz="0" w:space="0" w:color="auto"/>
        <w:bottom w:val="none" w:sz="0" w:space="0" w:color="auto"/>
        <w:right w:val="none" w:sz="0" w:space="0" w:color="auto"/>
      </w:divBdr>
    </w:div>
    <w:div w:id="777913699">
      <w:bodyDiv w:val="1"/>
      <w:marLeft w:val="0"/>
      <w:marRight w:val="0"/>
      <w:marTop w:val="0"/>
      <w:marBottom w:val="0"/>
      <w:divBdr>
        <w:top w:val="none" w:sz="0" w:space="0" w:color="auto"/>
        <w:left w:val="none" w:sz="0" w:space="0" w:color="auto"/>
        <w:bottom w:val="none" w:sz="0" w:space="0" w:color="auto"/>
        <w:right w:val="none" w:sz="0" w:space="0" w:color="auto"/>
      </w:divBdr>
    </w:div>
    <w:div w:id="802967819">
      <w:bodyDiv w:val="1"/>
      <w:marLeft w:val="0"/>
      <w:marRight w:val="0"/>
      <w:marTop w:val="0"/>
      <w:marBottom w:val="0"/>
      <w:divBdr>
        <w:top w:val="none" w:sz="0" w:space="0" w:color="auto"/>
        <w:left w:val="none" w:sz="0" w:space="0" w:color="auto"/>
        <w:bottom w:val="none" w:sz="0" w:space="0" w:color="auto"/>
        <w:right w:val="none" w:sz="0" w:space="0" w:color="auto"/>
      </w:divBdr>
    </w:div>
    <w:div w:id="878854088">
      <w:bodyDiv w:val="1"/>
      <w:marLeft w:val="0"/>
      <w:marRight w:val="0"/>
      <w:marTop w:val="0"/>
      <w:marBottom w:val="0"/>
      <w:divBdr>
        <w:top w:val="none" w:sz="0" w:space="0" w:color="auto"/>
        <w:left w:val="none" w:sz="0" w:space="0" w:color="auto"/>
        <w:bottom w:val="none" w:sz="0" w:space="0" w:color="auto"/>
        <w:right w:val="none" w:sz="0" w:space="0" w:color="auto"/>
      </w:divBdr>
    </w:div>
    <w:div w:id="954749830">
      <w:bodyDiv w:val="1"/>
      <w:marLeft w:val="0"/>
      <w:marRight w:val="0"/>
      <w:marTop w:val="0"/>
      <w:marBottom w:val="0"/>
      <w:divBdr>
        <w:top w:val="none" w:sz="0" w:space="0" w:color="auto"/>
        <w:left w:val="none" w:sz="0" w:space="0" w:color="auto"/>
        <w:bottom w:val="none" w:sz="0" w:space="0" w:color="auto"/>
        <w:right w:val="none" w:sz="0" w:space="0" w:color="auto"/>
      </w:divBdr>
    </w:div>
    <w:div w:id="966737646">
      <w:bodyDiv w:val="1"/>
      <w:marLeft w:val="0"/>
      <w:marRight w:val="0"/>
      <w:marTop w:val="0"/>
      <w:marBottom w:val="0"/>
      <w:divBdr>
        <w:top w:val="none" w:sz="0" w:space="0" w:color="auto"/>
        <w:left w:val="none" w:sz="0" w:space="0" w:color="auto"/>
        <w:bottom w:val="none" w:sz="0" w:space="0" w:color="auto"/>
        <w:right w:val="none" w:sz="0" w:space="0" w:color="auto"/>
      </w:divBdr>
    </w:div>
    <w:div w:id="982078200">
      <w:bodyDiv w:val="1"/>
      <w:marLeft w:val="0"/>
      <w:marRight w:val="0"/>
      <w:marTop w:val="0"/>
      <w:marBottom w:val="0"/>
      <w:divBdr>
        <w:top w:val="none" w:sz="0" w:space="0" w:color="auto"/>
        <w:left w:val="none" w:sz="0" w:space="0" w:color="auto"/>
        <w:bottom w:val="none" w:sz="0" w:space="0" w:color="auto"/>
        <w:right w:val="none" w:sz="0" w:space="0" w:color="auto"/>
      </w:divBdr>
    </w:div>
    <w:div w:id="995960741">
      <w:bodyDiv w:val="1"/>
      <w:marLeft w:val="0"/>
      <w:marRight w:val="0"/>
      <w:marTop w:val="0"/>
      <w:marBottom w:val="0"/>
      <w:divBdr>
        <w:top w:val="none" w:sz="0" w:space="0" w:color="auto"/>
        <w:left w:val="none" w:sz="0" w:space="0" w:color="auto"/>
        <w:bottom w:val="none" w:sz="0" w:space="0" w:color="auto"/>
        <w:right w:val="none" w:sz="0" w:space="0" w:color="auto"/>
      </w:divBdr>
    </w:div>
    <w:div w:id="1068189562">
      <w:bodyDiv w:val="1"/>
      <w:marLeft w:val="0"/>
      <w:marRight w:val="0"/>
      <w:marTop w:val="0"/>
      <w:marBottom w:val="0"/>
      <w:divBdr>
        <w:top w:val="none" w:sz="0" w:space="0" w:color="auto"/>
        <w:left w:val="none" w:sz="0" w:space="0" w:color="auto"/>
        <w:bottom w:val="none" w:sz="0" w:space="0" w:color="auto"/>
        <w:right w:val="none" w:sz="0" w:space="0" w:color="auto"/>
      </w:divBdr>
    </w:div>
    <w:div w:id="1089690964">
      <w:bodyDiv w:val="1"/>
      <w:marLeft w:val="0"/>
      <w:marRight w:val="0"/>
      <w:marTop w:val="0"/>
      <w:marBottom w:val="0"/>
      <w:divBdr>
        <w:top w:val="none" w:sz="0" w:space="0" w:color="auto"/>
        <w:left w:val="none" w:sz="0" w:space="0" w:color="auto"/>
        <w:bottom w:val="none" w:sz="0" w:space="0" w:color="auto"/>
        <w:right w:val="none" w:sz="0" w:space="0" w:color="auto"/>
      </w:divBdr>
    </w:div>
    <w:div w:id="1255211690">
      <w:bodyDiv w:val="1"/>
      <w:marLeft w:val="0"/>
      <w:marRight w:val="0"/>
      <w:marTop w:val="0"/>
      <w:marBottom w:val="0"/>
      <w:divBdr>
        <w:top w:val="none" w:sz="0" w:space="0" w:color="auto"/>
        <w:left w:val="none" w:sz="0" w:space="0" w:color="auto"/>
        <w:bottom w:val="none" w:sz="0" w:space="0" w:color="auto"/>
        <w:right w:val="none" w:sz="0" w:space="0" w:color="auto"/>
      </w:divBdr>
    </w:div>
    <w:div w:id="1265457770">
      <w:bodyDiv w:val="1"/>
      <w:marLeft w:val="0"/>
      <w:marRight w:val="0"/>
      <w:marTop w:val="0"/>
      <w:marBottom w:val="0"/>
      <w:divBdr>
        <w:top w:val="none" w:sz="0" w:space="0" w:color="auto"/>
        <w:left w:val="none" w:sz="0" w:space="0" w:color="auto"/>
        <w:bottom w:val="none" w:sz="0" w:space="0" w:color="auto"/>
        <w:right w:val="none" w:sz="0" w:space="0" w:color="auto"/>
      </w:divBdr>
    </w:div>
    <w:div w:id="1342858735">
      <w:bodyDiv w:val="1"/>
      <w:marLeft w:val="0"/>
      <w:marRight w:val="0"/>
      <w:marTop w:val="0"/>
      <w:marBottom w:val="0"/>
      <w:divBdr>
        <w:top w:val="none" w:sz="0" w:space="0" w:color="auto"/>
        <w:left w:val="none" w:sz="0" w:space="0" w:color="auto"/>
        <w:bottom w:val="none" w:sz="0" w:space="0" w:color="auto"/>
        <w:right w:val="none" w:sz="0" w:space="0" w:color="auto"/>
      </w:divBdr>
      <w:divsChild>
        <w:div w:id="1802922437">
          <w:marLeft w:val="0"/>
          <w:marRight w:val="0"/>
          <w:marTop w:val="0"/>
          <w:marBottom w:val="0"/>
          <w:divBdr>
            <w:top w:val="none" w:sz="0" w:space="0" w:color="auto"/>
            <w:left w:val="none" w:sz="0" w:space="0" w:color="auto"/>
            <w:bottom w:val="none" w:sz="0" w:space="0" w:color="auto"/>
            <w:right w:val="none" w:sz="0" w:space="0" w:color="auto"/>
          </w:divBdr>
        </w:div>
      </w:divsChild>
    </w:div>
    <w:div w:id="1367755879">
      <w:bodyDiv w:val="1"/>
      <w:marLeft w:val="0"/>
      <w:marRight w:val="0"/>
      <w:marTop w:val="0"/>
      <w:marBottom w:val="0"/>
      <w:divBdr>
        <w:top w:val="none" w:sz="0" w:space="0" w:color="auto"/>
        <w:left w:val="none" w:sz="0" w:space="0" w:color="auto"/>
        <w:bottom w:val="none" w:sz="0" w:space="0" w:color="auto"/>
        <w:right w:val="none" w:sz="0" w:space="0" w:color="auto"/>
      </w:divBdr>
    </w:div>
    <w:div w:id="1395203010">
      <w:bodyDiv w:val="1"/>
      <w:marLeft w:val="0"/>
      <w:marRight w:val="0"/>
      <w:marTop w:val="0"/>
      <w:marBottom w:val="0"/>
      <w:divBdr>
        <w:top w:val="none" w:sz="0" w:space="0" w:color="auto"/>
        <w:left w:val="none" w:sz="0" w:space="0" w:color="auto"/>
        <w:bottom w:val="none" w:sz="0" w:space="0" w:color="auto"/>
        <w:right w:val="none" w:sz="0" w:space="0" w:color="auto"/>
      </w:divBdr>
    </w:div>
    <w:div w:id="1414087754">
      <w:bodyDiv w:val="1"/>
      <w:marLeft w:val="0"/>
      <w:marRight w:val="0"/>
      <w:marTop w:val="0"/>
      <w:marBottom w:val="0"/>
      <w:divBdr>
        <w:top w:val="none" w:sz="0" w:space="0" w:color="auto"/>
        <w:left w:val="none" w:sz="0" w:space="0" w:color="auto"/>
        <w:bottom w:val="none" w:sz="0" w:space="0" w:color="auto"/>
        <w:right w:val="none" w:sz="0" w:space="0" w:color="auto"/>
      </w:divBdr>
      <w:divsChild>
        <w:div w:id="1252472274">
          <w:marLeft w:val="-108"/>
          <w:marRight w:val="0"/>
          <w:marTop w:val="0"/>
          <w:marBottom w:val="0"/>
          <w:divBdr>
            <w:top w:val="none" w:sz="0" w:space="0" w:color="auto"/>
            <w:left w:val="none" w:sz="0" w:space="0" w:color="auto"/>
            <w:bottom w:val="none" w:sz="0" w:space="0" w:color="auto"/>
            <w:right w:val="none" w:sz="0" w:space="0" w:color="auto"/>
          </w:divBdr>
        </w:div>
      </w:divsChild>
    </w:div>
    <w:div w:id="1415320937">
      <w:bodyDiv w:val="1"/>
      <w:marLeft w:val="0"/>
      <w:marRight w:val="0"/>
      <w:marTop w:val="0"/>
      <w:marBottom w:val="0"/>
      <w:divBdr>
        <w:top w:val="none" w:sz="0" w:space="0" w:color="auto"/>
        <w:left w:val="none" w:sz="0" w:space="0" w:color="auto"/>
        <w:bottom w:val="none" w:sz="0" w:space="0" w:color="auto"/>
        <w:right w:val="none" w:sz="0" w:space="0" w:color="auto"/>
      </w:divBdr>
    </w:div>
    <w:div w:id="1452896130">
      <w:bodyDiv w:val="1"/>
      <w:marLeft w:val="0"/>
      <w:marRight w:val="0"/>
      <w:marTop w:val="0"/>
      <w:marBottom w:val="0"/>
      <w:divBdr>
        <w:top w:val="none" w:sz="0" w:space="0" w:color="auto"/>
        <w:left w:val="none" w:sz="0" w:space="0" w:color="auto"/>
        <w:bottom w:val="none" w:sz="0" w:space="0" w:color="auto"/>
        <w:right w:val="none" w:sz="0" w:space="0" w:color="auto"/>
      </w:divBdr>
    </w:div>
    <w:div w:id="1480196424">
      <w:bodyDiv w:val="1"/>
      <w:marLeft w:val="0"/>
      <w:marRight w:val="0"/>
      <w:marTop w:val="0"/>
      <w:marBottom w:val="0"/>
      <w:divBdr>
        <w:top w:val="none" w:sz="0" w:space="0" w:color="auto"/>
        <w:left w:val="none" w:sz="0" w:space="0" w:color="auto"/>
        <w:bottom w:val="none" w:sz="0" w:space="0" w:color="auto"/>
        <w:right w:val="none" w:sz="0" w:space="0" w:color="auto"/>
      </w:divBdr>
    </w:div>
    <w:div w:id="1498810178">
      <w:bodyDiv w:val="1"/>
      <w:marLeft w:val="0"/>
      <w:marRight w:val="0"/>
      <w:marTop w:val="0"/>
      <w:marBottom w:val="0"/>
      <w:divBdr>
        <w:top w:val="none" w:sz="0" w:space="0" w:color="auto"/>
        <w:left w:val="none" w:sz="0" w:space="0" w:color="auto"/>
        <w:bottom w:val="none" w:sz="0" w:space="0" w:color="auto"/>
        <w:right w:val="none" w:sz="0" w:space="0" w:color="auto"/>
      </w:divBdr>
    </w:div>
    <w:div w:id="1528985798">
      <w:bodyDiv w:val="1"/>
      <w:marLeft w:val="0"/>
      <w:marRight w:val="0"/>
      <w:marTop w:val="0"/>
      <w:marBottom w:val="0"/>
      <w:divBdr>
        <w:top w:val="none" w:sz="0" w:space="0" w:color="auto"/>
        <w:left w:val="none" w:sz="0" w:space="0" w:color="auto"/>
        <w:bottom w:val="none" w:sz="0" w:space="0" w:color="auto"/>
        <w:right w:val="none" w:sz="0" w:space="0" w:color="auto"/>
      </w:divBdr>
    </w:div>
    <w:div w:id="1541554484">
      <w:bodyDiv w:val="1"/>
      <w:marLeft w:val="0"/>
      <w:marRight w:val="0"/>
      <w:marTop w:val="0"/>
      <w:marBottom w:val="0"/>
      <w:divBdr>
        <w:top w:val="none" w:sz="0" w:space="0" w:color="auto"/>
        <w:left w:val="none" w:sz="0" w:space="0" w:color="auto"/>
        <w:bottom w:val="none" w:sz="0" w:space="0" w:color="auto"/>
        <w:right w:val="none" w:sz="0" w:space="0" w:color="auto"/>
      </w:divBdr>
    </w:div>
    <w:div w:id="1546137678">
      <w:bodyDiv w:val="1"/>
      <w:marLeft w:val="0"/>
      <w:marRight w:val="0"/>
      <w:marTop w:val="0"/>
      <w:marBottom w:val="0"/>
      <w:divBdr>
        <w:top w:val="none" w:sz="0" w:space="0" w:color="auto"/>
        <w:left w:val="none" w:sz="0" w:space="0" w:color="auto"/>
        <w:bottom w:val="none" w:sz="0" w:space="0" w:color="auto"/>
        <w:right w:val="none" w:sz="0" w:space="0" w:color="auto"/>
      </w:divBdr>
    </w:div>
    <w:div w:id="1572471324">
      <w:bodyDiv w:val="1"/>
      <w:marLeft w:val="0"/>
      <w:marRight w:val="0"/>
      <w:marTop w:val="0"/>
      <w:marBottom w:val="0"/>
      <w:divBdr>
        <w:top w:val="none" w:sz="0" w:space="0" w:color="auto"/>
        <w:left w:val="none" w:sz="0" w:space="0" w:color="auto"/>
        <w:bottom w:val="none" w:sz="0" w:space="0" w:color="auto"/>
        <w:right w:val="none" w:sz="0" w:space="0" w:color="auto"/>
      </w:divBdr>
    </w:div>
    <w:div w:id="1579556742">
      <w:bodyDiv w:val="1"/>
      <w:marLeft w:val="0"/>
      <w:marRight w:val="0"/>
      <w:marTop w:val="0"/>
      <w:marBottom w:val="0"/>
      <w:divBdr>
        <w:top w:val="none" w:sz="0" w:space="0" w:color="auto"/>
        <w:left w:val="none" w:sz="0" w:space="0" w:color="auto"/>
        <w:bottom w:val="none" w:sz="0" w:space="0" w:color="auto"/>
        <w:right w:val="none" w:sz="0" w:space="0" w:color="auto"/>
      </w:divBdr>
    </w:div>
    <w:div w:id="1579972100">
      <w:bodyDiv w:val="1"/>
      <w:marLeft w:val="0"/>
      <w:marRight w:val="0"/>
      <w:marTop w:val="0"/>
      <w:marBottom w:val="0"/>
      <w:divBdr>
        <w:top w:val="none" w:sz="0" w:space="0" w:color="auto"/>
        <w:left w:val="none" w:sz="0" w:space="0" w:color="auto"/>
        <w:bottom w:val="none" w:sz="0" w:space="0" w:color="auto"/>
        <w:right w:val="none" w:sz="0" w:space="0" w:color="auto"/>
      </w:divBdr>
      <w:divsChild>
        <w:div w:id="730277616">
          <w:marLeft w:val="0"/>
          <w:marRight w:val="0"/>
          <w:marTop w:val="0"/>
          <w:marBottom w:val="0"/>
          <w:divBdr>
            <w:top w:val="none" w:sz="0" w:space="0" w:color="auto"/>
            <w:left w:val="none" w:sz="0" w:space="0" w:color="auto"/>
            <w:bottom w:val="none" w:sz="0" w:space="0" w:color="auto"/>
            <w:right w:val="none" w:sz="0" w:space="0" w:color="auto"/>
          </w:divBdr>
        </w:div>
      </w:divsChild>
    </w:div>
    <w:div w:id="1605528705">
      <w:bodyDiv w:val="1"/>
      <w:marLeft w:val="0"/>
      <w:marRight w:val="0"/>
      <w:marTop w:val="0"/>
      <w:marBottom w:val="0"/>
      <w:divBdr>
        <w:top w:val="none" w:sz="0" w:space="0" w:color="auto"/>
        <w:left w:val="none" w:sz="0" w:space="0" w:color="auto"/>
        <w:bottom w:val="none" w:sz="0" w:space="0" w:color="auto"/>
        <w:right w:val="none" w:sz="0" w:space="0" w:color="auto"/>
      </w:divBdr>
    </w:div>
    <w:div w:id="1662267499">
      <w:bodyDiv w:val="1"/>
      <w:marLeft w:val="0"/>
      <w:marRight w:val="0"/>
      <w:marTop w:val="0"/>
      <w:marBottom w:val="0"/>
      <w:divBdr>
        <w:top w:val="none" w:sz="0" w:space="0" w:color="auto"/>
        <w:left w:val="none" w:sz="0" w:space="0" w:color="auto"/>
        <w:bottom w:val="none" w:sz="0" w:space="0" w:color="auto"/>
        <w:right w:val="none" w:sz="0" w:space="0" w:color="auto"/>
      </w:divBdr>
    </w:div>
    <w:div w:id="1673996073">
      <w:bodyDiv w:val="1"/>
      <w:marLeft w:val="0"/>
      <w:marRight w:val="0"/>
      <w:marTop w:val="0"/>
      <w:marBottom w:val="0"/>
      <w:divBdr>
        <w:top w:val="none" w:sz="0" w:space="0" w:color="auto"/>
        <w:left w:val="none" w:sz="0" w:space="0" w:color="auto"/>
        <w:bottom w:val="none" w:sz="0" w:space="0" w:color="auto"/>
        <w:right w:val="none" w:sz="0" w:space="0" w:color="auto"/>
      </w:divBdr>
    </w:div>
    <w:div w:id="1682271710">
      <w:bodyDiv w:val="1"/>
      <w:marLeft w:val="0"/>
      <w:marRight w:val="0"/>
      <w:marTop w:val="0"/>
      <w:marBottom w:val="0"/>
      <w:divBdr>
        <w:top w:val="none" w:sz="0" w:space="0" w:color="auto"/>
        <w:left w:val="none" w:sz="0" w:space="0" w:color="auto"/>
        <w:bottom w:val="none" w:sz="0" w:space="0" w:color="auto"/>
        <w:right w:val="none" w:sz="0" w:space="0" w:color="auto"/>
      </w:divBdr>
      <w:divsChild>
        <w:div w:id="455833391">
          <w:marLeft w:val="0"/>
          <w:marRight w:val="0"/>
          <w:marTop w:val="0"/>
          <w:marBottom w:val="0"/>
          <w:divBdr>
            <w:top w:val="none" w:sz="0" w:space="0" w:color="auto"/>
            <w:left w:val="none" w:sz="0" w:space="0" w:color="auto"/>
            <w:bottom w:val="none" w:sz="0" w:space="0" w:color="auto"/>
            <w:right w:val="none" w:sz="0" w:space="0" w:color="auto"/>
          </w:divBdr>
        </w:div>
      </w:divsChild>
    </w:div>
    <w:div w:id="1720320065">
      <w:bodyDiv w:val="1"/>
      <w:marLeft w:val="0"/>
      <w:marRight w:val="0"/>
      <w:marTop w:val="0"/>
      <w:marBottom w:val="0"/>
      <w:divBdr>
        <w:top w:val="none" w:sz="0" w:space="0" w:color="auto"/>
        <w:left w:val="none" w:sz="0" w:space="0" w:color="auto"/>
        <w:bottom w:val="none" w:sz="0" w:space="0" w:color="auto"/>
        <w:right w:val="none" w:sz="0" w:space="0" w:color="auto"/>
      </w:divBdr>
    </w:div>
    <w:div w:id="1732270307">
      <w:bodyDiv w:val="1"/>
      <w:marLeft w:val="0"/>
      <w:marRight w:val="0"/>
      <w:marTop w:val="0"/>
      <w:marBottom w:val="0"/>
      <w:divBdr>
        <w:top w:val="none" w:sz="0" w:space="0" w:color="auto"/>
        <w:left w:val="none" w:sz="0" w:space="0" w:color="auto"/>
        <w:bottom w:val="none" w:sz="0" w:space="0" w:color="auto"/>
        <w:right w:val="none" w:sz="0" w:space="0" w:color="auto"/>
      </w:divBdr>
    </w:div>
    <w:div w:id="1745488295">
      <w:bodyDiv w:val="1"/>
      <w:marLeft w:val="0"/>
      <w:marRight w:val="0"/>
      <w:marTop w:val="0"/>
      <w:marBottom w:val="0"/>
      <w:divBdr>
        <w:top w:val="none" w:sz="0" w:space="0" w:color="auto"/>
        <w:left w:val="none" w:sz="0" w:space="0" w:color="auto"/>
        <w:bottom w:val="none" w:sz="0" w:space="0" w:color="auto"/>
        <w:right w:val="none" w:sz="0" w:space="0" w:color="auto"/>
      </w:divBdr>
    </w:div>
    <w:div w:id="1825928829">
      <w:bodyDiv w:val="1"/>
      <w:marLeft w:val="0"/>
      <w:marRight w:val="0"/>
      <w:marTop w:val="0"/>
      <w:marBottom w:val="0"/>
      <w:divBdr>
        <w:top w:val="none" w:sz="0" w:space="0" w:color="auto"/>
        <w:left w:val="none" w:sz="0" w:space="0" w:color="auto"/>
        <w:bottom w:val="none" w:sz="0" w:space="0" w:color="auto"/>
        <w:right w:val="none" w:sz="0" w:space="0" w:color="auto"/>
      </w:divBdr>
    </w:div>
    <w:div w:id="1873833962">
      <w:bodyDiv w:val="1"/>
      <w:marLeft w:val="0"/>
      <w:marRight w:val="0"/>
      <w:marTop w:val="0"/>
      <w:marBottom w:val="0"/>
      <w:divBdr>
        <w:top w:val="none" w:sz="0" w:space="0" w:color="auto"/>
        <w:left w:val="none" w:sz="0" w:space="0" w:color="auto"/>
        <w:bottom w:val="none" w:sz="0" w:space="0" w:color="auto"/>
        <w:right w:val="none" w:sz="0" w:space="0" w:color="auto"/>
      </w:divBdr>
    </w:div>
    <w:div w:id="1896047385">
      <w:bodyDiv w:val="1"/>
      <w:marLeft w:val="0"/>
      <w:marRight w:val="0"/>
      <w:marTop w:val="0"/>
      <w:marBottom w:val="0"/>
      <w:divBdr>
        <w:top w:val="none" w:sz="0" w:space="0" w:color="auto"/>
        <w:left w:val="none" w:sz="0" w:space="0" w:color="auto"/>
        <w:bottom w:val="none" w:sz="0" w:space="0" w:color="auto"/>
        <w:right w:val="none" w:sz="0" w:space="0" w:color="auto"/>
      </w:divBdr>
    </w:div>
    <w:div w:id="1906256704">
      <w:bodyDiv w:val="1"/>
      <w:marLeft w:val="0"/>
      <w:marRight w:val="0"/>
      <w:marTop w:val="0"/>
      <w:marBottom w:val="0"/>
      <w:divBdr>
        <w:top w:val="none" w:sz="0" w:space="0" w:color="auto"/>
        <w:left w:val="none" w:sz="0" w:space="0" w:color="auto"/>
        <w:bottom w:val="none" w:sz="0" w:space="0" w:color="auto"/>
        <w:right w:val="none" w:sz="0" w:space="0" w:color="auto"/>
      </w:divBdr>
    </w:div>
    <w:div w:id="1923635180">
      <w:bodyDiv w:val="1"/>
      <w:marLeft w:val="0"/>
      <w:marRight w:val="0"/>
      <w:marTop w:val="0"/>
      <w:marBottom w:val="0"/>
      <w:divBdr>
        <w:top w:val="none" w:sz="0" w:space="0" w:color="auto"/>
        <w:left w:val="none" w:sz="0" w:space="0" w:color="auto"/>
        <w:bottom w:val="none" w:sz="0" w:space="0" w:color="auto"/>
        <w:right w:val="none" w:sz="0" w:space="0" w:color="auto"/>
      </w:divBdr>
    </w:div>
    <w:div w:id="1998802221">
      <w:bodyDiv w:val="1"/>
      <w:marLeft w:val="0"/>
      <w:marRight w:val="0"/>
      <w:marTop w:val="0"/>
      <w:marBottom w:val="0"/>
      <w:divBdr>
        <w:top w:val="none" w:sz="0" w:space="0" w:color="auto"/>
        <w:left w:val="none" w:sz="0" w:space="0" w:color="auto"/>
        <w:bottom w:val="none" w:sz="0" w:space="0" w:color="auto"/>
        <w:right w:val="none" w:sz="0" w:space="0" w:color="auto"/>
      </w:divBdr>
    </w:div>
    <w:div w:id="2088768216">
      <w:bodyDiv w:val="1"/>
      <w:marLeft w:val="0"/>
      <w:marRight w:val="0"/>
      <w:marTop w:val="0"/>
      <w:marBottom w:val="0"/>
      <w:divBdr>
        <w:top w:val="none" w:sz="0" w:space="0" w:color="auto"/>
        <w:left w:val="none" w:sz="0" w:space="0" w:color="auto"/>
        <w:bottom w:val="none" w:sz="0" w:space="0" w:color="auto"/>
        <w:right w:val="none" w:sz="0" w:space="0" w:color="auto"/>
      </w:divBdr>
    </w:div>
    <w:div w:id="20970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08A4A-7F76-4F4C-AED7-F23D2C29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57717</Words>
  <Characters>32899</Characters>
  <Application>Microsoft Office Word</Application>
  <DocSecurity>0</DocSecurity>
  <Lines>274</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90436</CharactersWithSpaces>
  <SharedDoc>false</SharedDoc>
  <HLinks>
    <vt:vector size="336" baseType="variant">
      <vt:variant>
        <vt:i4>2883651</vt:i4>
      </vt:variant>
      <vt:variant>
        <vt:i4>621</vt:i4>
      </vt:variant>
      <vt:variant>
        <vt:i4>0</vt:i4>
      </vt:variant>
      <vt:variant>
        <vt:i4>5</vt:i4>
      </vt:variant>
      <vt:variant>
        <vt:lpwstr>mailto:viktorija.vaitkeviciene@coinvest.lt</vt:lpwstr>
      </vt:variant>
      <vt:variant>
        <vt:lpwstr/>
      </vt:variant>
      <vt:variant>
        <vt:i4>1507383</vt:i4>
      </vt:variant>
      <vt:variant>
        <vt:i4>326</vt:i4>
      </vt:variant>
      <vt:variant>
        <vt:i4>0</vt:i4>
      </vt:variant>
      <vt:variant>
        <vt:i4>5</vt:i4>
      </vt:variant>
      <vt:variant>
        <vt:lpwstr/>
      </vt:variant>
      <vt:variant>
        <vt:lpwstr>_Toc117706101</vt:lpwstr>
      </vt:variant>
      <vt:variant>
        <vt:i4>1507383</vt:i4>
      </vt:variant>
      <vt:variant>
        <vt:i4>320</vt:i4>
      </vt:variant>
      <vt:variant>
        <vt:i4>0</vt:i4>
      </vt:variant>
      <vt:variant>
        <vt:i4>5</vt:i4>
      </vt:variant>
      <vt:variant>
        <vt:lpwstr/>
      </vt:variant>
      <vt:variant>
        <vt:lpwstr>_Toc117706100</vt:lpwstr>
      </vt:variant>
      <vt:variant>
        <vt:i4>1966134</vt:i4>
      </vt:variant>
      <vt:variant>
        <vt:i4>314</vt:i4>
      </vt:variant>
      <vt:variant>
        <vt:i4>0</vt:i4>
      </vt:variant>
      <vt:variant>
        <vt:i4>5</vt:i4>
      </vt:variant>
      <vt:variant>
        <vt:lpwstr/>
      </vt:variant>
      <vt:variant>
        <vt:lpwstr>_Toc117706099</vt:lpwstr>
      </vt:variant>
      <vt:variant>
        <vt:i4>1966134</vt:i4>
      </vt:variant>
      <vt:variant>
        <vt:i4>308</vt:i4>
      </vt:variant>
      <vt:variant>
        <vt:i4>0</vt:i4>
      </vt:variant>
      <vt:variant>
        <vt:i4>5</vt:i4>
      </vt:variant>
      <vt:variant>
        <vt:lpwstr/>
      </vt:variant>
      <vt:variant>
        <vt:lpwstr>_Toc117706098</vt:lpwstr>
      </vt:variant>
      <vt:variant>
        <vt:i4>1966134</vt:i4>
      </vt:variant>
      <vt:variant>
        <vt:i4>302</vt:i4>
      </vt:variant>
      <vt:variant>
        <vt:i4>0</vt:i4>
      </vt:variant>
      <vt:variant>
        <vt:i4>5</vt:i4>
      </vt:variant>
      <vt:variant>
        <vt:lpwstr/>
      </vt:variant>
      <vt:variant>
        <vt:lpwstr>_Toc117706097</vt:lpwstr>
      </vt:variant>
      <vt:variant>
        <vt:i4>1966134</vt:i4>
      </vt:variant>
      <vt:variant>
        <vt:i4>296</vt:i4>
      </vt:variant>
      <vt:variant>
        <vt:i4>0</vt:i4>
      </vt:variant>
      <vt:variant>
        <vt:i4>5</vt:i4>
      </vt:variant>
      <vt:variant>
        <vt:lpwstr/>
      </vt:variant>
      <vt:variant>
        <vt:lpwstr>_Toc117706096</vt:lpwstr>
      </vt:variant>
      <vt:variant>
        <vt:i4>1966134</vt:i4>
      </vt:variant>
      <vt:variant>
        <vt:i4>290</vt:i4>
      </vt:variant>
      <vt:variant>
        <vt:i4>0</vt:i4>
      </vt:variant>
      <vt:variant>
        <vt:i4>5</vt:i4>
      </vt:variant>
      <vt:variant>
        <vt:lpwstr/>
      </vt:variant>
      <vt:variant>
        <vt:lpwstr>_Toc117706095</vt:lpwstr>
      </vt:variant>
      <vt:variant>
        <vt:i4>1966134</vt:i4>
      </vt:variant>
      <vt:variant>
        <vt:i4>284</vt:i4>
      </vt:variant>
      <vt:variant>
        <vt:i4>0</vt:i4>
      </vt:variant>
      <vt:variant>
        <vt:i4>5</vt:i4>
      </vt:variant>
      <vt:variant>
        <vt:lpwstr/>
      </vt:variant>
      <vt:variant>
        <vt:lpwstr>_Toc117706094</vt:lpwstr>
      </vt:variant>
      <vt:variant>
        <vt:i4>1966134</vt:i4>
      </vt:variant>
      <vt:variant>
        <vt:i4>278</vt:i4>
      </vt:variant>
      <vt:variant>
        <vt:i4>0</vt:i4>
      </vt:variant>
      <vt:variant>
        <vt:i4>5</vt:i4>
      </vt:variant>
      <vt:variant>
        <vt:lpwstr/>
      </vt:variant>
      <vt:variant>
        <vt:lpwstr>_Toc117706093</vt:lpwstr>
      </vt:variant>
      <vt:variant>
        <vt:i4>1966134</vt:i4>
      </vt:variant>
      <vt:variant>
        <vt:i4>272</vt:i4>
      </vt:variant>
      <vt:variant>
        <vt:i4>0</vt:i4>
      </vt:variant>
      <vt:variant>
        <vt:i4>5</vt:i4>
      </vt:variant>
      <vt:variant>
        <vt:lpwstr/>
      </vt:variant>
      <vt:variant>
        <vt:lpwstr>_Toc117706092</vt:lpwstr>
      </vt:variant>
      <vt:variant>
        <vt:i4>1966134</vt:i4>
      </vt:variant>
      <vt:variant>
        <vt:i4>266</vt:i4>
      </vt:variant>
      <vt:variant>
        <vt:i4>0</vt:i4>
      </vt:variant>
      <vt:variant>
        <vt:i4>5</vt:i4>
      </vt:variant>
      <vt:variant>
        <vt:lpwstr/>
      </vt:variant>
      <vt:variant>
        <vt:lpwstr>_Toc117706091</vt:lpwstr>
      </vt:variant>
      <vt:variant>
        <vt:i4>1966134</vt:i4>
      </vt:variant>
      <vt:variant>
        <vt:i4>260</vt:i4>
      </vt:variant>
      <vt:variant>
        <vt:i4>0</vt:i4>
      </vt:variant>
      <vt:variant>
        <vt:i4>5</vt:i4>
      </vt:variant>
      <vt:variant>
        <vt:lpwstr/>
      </vt:variant>
      <vt:variant>
        <vt:lpwstr>_Toc117706090</vt:lpwstr>
      </vt:variant>
      <vt:variant>
        <vt:i4>2031670</vt:i4>
      </vt:variant>
      <vt:variant>
        <vt:i4>254</vt:i4>
      </vt:variant>
      <vt:variant>
        <vt:i4>0</vt:i4>
      </vt:variant>
      <vt:variant>
        <vt:i4>5</vt:i4>
      </vt:variant>
      <vt:variant>
        <vt:lpwstr/>
      </vt:variant>
      <vt:variant>
        <vt:lpwstr>_Toc117706089</vt:lpwstr>
      </vt:variant>
      <vt:variant>
        <vt:i4>2031670</vt:i4>
      </vt:variant>
      <vt:variant>
        <vt:i4>248</vt:i4>
      </vt:variant>
      <vt:variant>
        <vt:i4>0</vt:i4>
      </vt:variant>
      <vt:variant>
        <vt:i4>5</vt:i4>
      </vt:variant>
      <vt:variant>
        <vt:lpwstr/>
      </vt:variant>
      <vt:variant>
        <vt:lpwstr>_Toc117706088</vt:lpwstr>
      </vt:variant>
      <vt:variant>
        <vt:i4>2031670</vt:i4>
      </vt:variant>
      <vt:variant>
        <vt:i4>242</vt:i4>
      </vt:variant>
      <vt:variant>
        <vt:i4>0</vt:i4>
      </vt:variant>
      <vt:variant>
        <vt:i4>5</vt:i4>
      </vt:variant>
      <vt:variant>
        <vt:lpwstr/>
      </vt:variant>
      <vt:variant>
        <vt:lpwstr>_Toc117706087</vt:lpwstr>
      </vt:variant>
      <vt:variant>
        <vt:i4>2031670</vt:i4>
      </vt:variant>
      <vt:variant>
        <vt:i4>236</vt:i4>
      </vt:variant>
      <vt:variant>
        <vt:i4>0</vt:i4>
      </vt:variant>
      <vt:variant>
        <vt:i4>5</vt:i4>
      </vt:variant>
      <vt:variant>
        <vt:lpwstr/>
      </vt:variant>
      <vt:variant>
        <vt:lpwstr>_Toc117706086</vt:lpwstr>
      </vt:variant>
      <vt:variant>
        <vt:i4>2031670</vt:i4>
      </vt:variant>
      <vt:variant>
        <vt:i4>230</vt:i4>
      </vt:variant>
      <vt:variant>
        <vt:i4>0</vt:i4>
      </vt:variant>
      <vt:variant>
        <vt:i4>5</vt:i4>
      </vt:variant>
      <vt:variant>
        <vt:lpwstr/>
      </vt:variant>
      <vt:variant>
        <vt:lpwstr>_Toc117706085</vt:lpwstr>
      </vt:variant>
      <vt:variant>
        <vt:i4>2031670</vt:i4>
      </vt:variant>
      <vt:variant>
        <vt:i4>224</vt:i4>
      </vt:variant>
      <vt:variant>
        <vt:i4>0</vt:i4>
      </vt:variant>
      <vt:variant>
        <vt:i4>5</vt:i4>
      </vt:variant>
      <vt:variant>
        <vt:lpwstr/>
      </vt:variant>
      <vt:variant>
        <vt:lpwstr>_Toc117706084</vt:lpwstr>
      </vt:variant>
      <vt:variant>
        <vt:i4>2031670</vt:i4>
      </vt:variant>
      <vt:variant>
        <vt:i4>218</vt:i4>
      </vt:variant>
      <vt:variant>
        <vt:i4>0</vt:i4>
      </vt:variant>
      <vt:variant>
        <vt:i4>5</vt:i4>
      </vt:variant>
      <vt:variant>
        <vt:lpwstr/>
      </vt:variant>
      <vt:variant>
        <vt:lpwstr>_Toc117706083</vt:lpwstr>
      </vt:variant>
      <vt:variant>
        <vt:i4>2031670</vt:i4>
      </vt:variant>
      <vt:variant>
        <vt:i4>212</vt:i4>
      </vt:variant>
      <vt:variant>
        <vt:i4>0</vt:i4>
      </vt:variant>
      <vt:variant>
        <vt:i4>5</vt:i4>
      </vt:variant>
      <vt:variant>
        <vt:lpwstr/>
      </vt:variant>
      <vt:variant>
        <vt:lpwstr>_Toc117706082</vt:lpwstr>
      </vt:variant>
      <vt:variant>
        <vt:i4>2031670</vt:i4>
      </vt:variant>
      <vt:variant>
        <vt:i4>206</vt:i4>
      </vt:variant>
      <vt:variant>
        <vt:i4>0</vt:i4>
      </vt:variant>
      <vt:variant>
        <vt:i4>5</vt:i4>
      </vt:variant>
      <vt:variant>
        <vt:lpwstr/>
      </vt:variant>
      <vt:variant>
        <vt:lpwstr>_Toc117706081</vt:lpwstr>
      </vt:variant>
      <vt:variant>
        <vt:i4>2031670</vt:i4>
      </vt:variant>
      <vt:variant>
        <vt:i4>200</vt:i4>
      </vt:variant>
      <vt:variant>
        <vt:i4>0</vt:i4>
      </vt:variant>
      <vt:variant>
        <vt:i4>5</vt:i4>
      </vt:variant>
      <vt:variant>
        <vt:lpwstr/>
      </vt:variant>
      <vt:variant>
        <vt:lpwstr>_Toc117706080</vt:lpwstr>
      </vt:variant>
      <vt:variant>
        <vt:i4>1048630</vt:i4>
      </vt:variant>
      <vt:variant>
        <vt:i4>194</vt:i4>
      </vt:variant>
      <vt:variant>
        <vt:i4>0</vt:i4>
      </vt:variant>
      <vt:variant>
        <vt:i4>5</vt:i4>
      </vt:variant>
      <vt:variant>
        <vt:lpwstr/>
      </vt:variant>
      <vt:variant>
        <vt:lpwstr>_Toc117706079</vt:lpwstr>
      </vt:variant>
      <vt:variant>
        <vt:i4>1048630</vt:i4>
      </vt:variant>
      <vt:variant>
        <vt:i4>188</vt:i4>
      </vt:variant>
      <vt:variant>
        <vt:i4>0</vt:i4>
      </vt:variant>
      <vt:variant>
        <vt:i4>5</vt:i4>
      </vt:variant>
      <vt:variant>
        <vt:lpwstr/>
      </vt:variant>
      <vt:variant>
        <vt:lpwstr>_Toc117706078</vt:lpwstr>
      </vt:variant>
      <vt:variant>
        <vt:i4>1048630</vt:i4>
      </vt:variant>
      <vt:variant>
        <vt:i4>182</vt:i4>
      </vt:variant>
      <vt:variant>
        <vt:i4>0</vt:i4>
      </vt:variant>
      <vt:variant>
        <vt:i4>5</vt:i4>
      </vt:variant>
      <vt:variant>
        <vt:lpwstr/>
      </vt:variant>
      <vt:variant>
        <vt:lpwstr>_Toc117706077</vt:lpwstr>
      </vt:variant>
      <vt:variant>
        <vt:i4>1048630</vt:i4>
      </vt:variant>
      <vt:variant>
        <vt:i4>176</vt:i4>
      </vt:variant>
      <vt:variant>
        <vt:i4>0</vt:i4>
      </vt:variant>
      <vt:variant>
        <vt:i4>5</vt:i4>
      </vt:variant>
      <vt:variant>
        <vt:lpwstr/>
      </vt:variant>
      <vt:variant>
        <vt:lpwstr>_Toc117706076</vt:lpwstr>
      </vt:variant>
      <vt:variant>
        <vt:i4>1048630</vt:i4>
      </vt:variant>
      <vt:variant>
        <vt:i4>170</vt:i4>
      </vt:variant>
      <vt:variant>
        <vt:i4>0</vt:i4>
      </vt:variant>
      <vt:variant>
        <vt:i4>5</vt:i4>
      </vt:variant>
      <vt:variant>
        <vt:lpwstr/>
      </vt:variant>
      <vt:variant>
        <vt:lpwstr>_Toc117706075</vt:lpwstr>
      </vt:variant>
      <vt:variant>
        <vt:i4>1048630</vt:i4>
      </vt:variant>
      <vt:variant>
        <vt:i4>164</vt:i4>
      </vt:variant>
      <vt:variant>
        <vt:i4>0</vt:i4>
      </vt:variant>
      <vt:variant>
        <vt:i4>5</vt:i4>
      </vt:variant>
      <vt:variant>
        <vt:lpwstr/>
      </vt:variant>
      <vt:variant>
        <vt:lpwstr>_Toc117706074</vt:lpwstr>
      </vt:variant>
      <vt:variant>
        <vt:i4>1048630</vt:i4>
      </vt:variant>
      <vt:variant>
        <vt:i4>158</vt:i4>
      </vt:variant>
      <vt:variant>
        <vt:i4>0</vt:i4>
      </vt:variant>
      <vt:variant>
        <vt:i4>5</vt:i4>
      </vt:variant>
      <vt:variant>
        <vt:lpwstr/>
      </vt:variant>
      <vt:variant>
        <vt:lpwstr>_Toc117706073</vt:lpwstr>
      </vt:variant>
      <vt:variant>
        <vt:i4>1048630</vt:i4>
      </vt:variant>
      <vt:variant>
        <vt:i4>152</vt:i4>
      </vt:variant>
      <vt:variant>
        <vt:i4>0</vt:i4>
      </vt:variant>
      <vt:variant>
        <vt:i4>5</vt:i4>
      </vt:variant>
      <vt:variant>
        <vt:lpwstr/>
      </vt:variant>
      <vt:variant>
        <vt:lpwstr>_Toc117706072</vt:lpwstr>
      </vt:variant>
      <vt:variant>
        <vt:i4>1048630</vt:i4>
      </vt:variant>
      <vt:variant>
        <vt:i4>146</vt:i4>
      </vt:variant>
      <vt:variant>
        <vt:i4>0</vt:i4>
      </vt:variant>
      <vt:variant>
        <vt:i4>5</vt:i4>
      </vt:variant>
      <vt:variant>
        <vt:lpwstr/>
      </vt:variant>
      <vt:variant>
        <vt:lpwstr>_Toc117706071</vt:lpwstr>
      </vt:variant>
      <vt:variant>
        <vt:i4>1048630</vt:i4>
      </vt:variant>
      <vt:variant>
        <vt:i4>140</vt:i4>
      </vt:variant>
      <vt:variant>
        <vt:i4>0</vt:i4>
      </vt:variant>
      <vt:variant>
        <vt:i4>5</vt:i4>
      </vt:variant>
      <vt:variant>
        <vt:lpwstr/>
      </vt:variant>
      <vt:variant>
        <vt:lpwstr>_Toc117706070</vt:lpwstr>
      </vt:variant>
      <vt:variant>
        <vt:i4>1114166</vt:i4>
      </vt:variant>
      <vt:variant>
        <vt:i4>134</vt:i4>
      </vt:variant>
      <vt:variant>
        <vt:i4>0</vt:i4>
      </vt:variant>
      <vt:variant>
        <vt:i4>5</vt:i4>
      </vt:variant>
      <vt:variant>
        <vt:lpwstr/>
      </vt:variant>
      <vt:variant>
        <vt:lpwstr>_Toc117706069</vt:lpwstr>
      </vt:variant>
      <vt:variant>
        <vt:i4>1114166</vt:i4>
      </vt:variant>
      <vt:variant>
        <vt:i4>128</vt:i4>
      </vt:variant>
      <vt:variant>
        <vt:i4>0</vt:i4>
      </vt:variant>
      <vt:variant>
        <vt:i4>5</vt:i4>
      </vt:variant>
      <vt:variant>
        <vt:lpwstr/>
      </vt:variant>
      <vt:variant>
        <vt:lpwstr>_Toc117706068</vt:lpwstr>
      </vt:variant>
      <vt:variant>
        <vt:i4>1114166</vt:i4>
      </vt:variant>
      <vt:variant>
        <vt:i4>122</vt:i4>
      </vt:variant>
      <vt:variant>
        <vt:i4>0</vt:i4>
      </vt:variant>
      <vt:variant>
        <vt:i4>5</vt:i4>
      </vt:variant>
      <vt:variant>
        <vt:lpwstr/>
      </vt:variant>
      <vt:variant>
        <vt:lpwstr>_Toc117706067</vt:lpwstr>
      </vt:variant>
      <vt:variant>
        <vt:i4>1114166</vt:i4>
      </vt:variant>
      <vt:variant>
        <vt:i4>116</vt:i4>
      </vt:variant>
      <vt:variant>
        <vt:i4>0</vt:i4>
      </vt:variant>
      <vt:variant>
        <vt:i4>5</vt:i4>
      </vt:variant>
      <vt:variant>
        <vt:lpwstr/>
      </vt:variant>
      <vt:variant>
        <vt:lpwstr>_Toc117706066</vt:lpwstr>
      </vt:variant>
      <vt:variant>
        <vt:i4>1114166</vt:i4>
      </vt:variant>
      <vt:variant>
        <vt:i4>110</vt:i4>
      </vt:variant>
      <vt:variant>
        <vt:i4>0</vt:i4>
      </vt:variant>
      <vt:variant>
        <vt:i4>5</vt:i4>
      </vt:variant>
      <vt:variant>
        <vt:lpwstr/>
      </vt:variant>
      <vt:variant>
        <vt:lpwstr>_Toc117706065</vt:lpwstr>
      </vt:variant>
      <vt:variant>
        <vt:i4>1114166</vt:i4>
      </vt:variant>
      <vt:variant>
        <vt:i4>104</vt:i4>
      </vt:variant>
      <vt:variant>
        <vt:i4>0</vt:i4>
      </vt:variant>
      <vt:variant>
        <vt:i4>5</vt:i4>
      </vt:variant>
      <vt:variant>
        <vt:lpwstr/>
      </vt:variant>
      <vt:variant>
        <vt:lpwstr>_Toc117706064</vt:lpwstr>
      </vt:variant>
      <vt:variant>
        <vt:i4>1114166</vt:i4>
      </vt:variant>
      <vt:variant>
        <vt:i4>98</vt:i4>
      </vt:variant>
      <vt:variant>
        <vt:i4>0</vt:i4>
      </vt:variant>
      <vt:variant>
        <vt:i4>5</vt:i4>
      </vt:variant>
      <vt:variant>
        <vt:lpwstr/>
      </vt:variant>
      <vt:variant>
        <vt:lpwstr>_Toc117706063</vt:lpwstr>
      </vt:variant>
      <vt:variant>
        <vt:i4>1114166</vt:i4>
      </vt:variant>
      <vt:variant>
        <vt:i4>92</vt:i4>
      </vt:variant>
      <vt:variant>
        <vt:i4>0</vt:i4>
      </vt:variant>
      <vt:variant>
        <vt:i4>5</vt:i4>
      </vt:variant>
      <vt:variant>
        <vt:lpwstr/>
      </vt:variant>
      <vt:variant>
        <vt:lpwstr>_Toc117706062</vt:lpwstr>
      </vt:variant>
      <vt:variant>
        <vt:i4>1114166</vt:i4>
      </vt:variant>
      <vt:variant>
        <vt:i4>86</vt:i4>
      </vt:variant>
      <vt:variant>
        <vt:i4>0</vt:i4>
      </vt:variant>
      <vt:variant>
        <vt:i4>5</vt:i4>
      </vt:variant>
      <vt:variant>
        <vt:lpwstr/>
      </vt:variant>
      <vt:variant>
        <vt:lpwstr>_Toc117706061</vt:lpwstr>
      </vt:variant>
      <vt:variant>
        <vt:i4>1114166</vt:i4>
      </vt:variant>
      <vt:variant>
        <vt:i4>80</vt:i4>
      </vt:variant>
      <vt:variant>
        <vt:i4>0</vt:i4>
      </vt:variant>
      <vt:variant>
        <vt:i4>5</vt:i4>
      </vt:variant>
      <vt:variant>
        <vt:lpwstr/>
      </vt:variant>
      <vt:variant>
        <vt:lpwstr>_Toc117706060</vt:lpwstr>
      </vt:variant>
      <vt:variant>
        <vt:i4>1179702</vt:i4>
      </vt:variant>
      <vt:variant>
        <vt:i4>74</vt:i4>
      </vt:variant>
      <vt:variant>
        <vt:i4>0</vt:i4>
      </vt:variant>
      <vt:variant>
        <vt:i4>5</vt:i4>
      </vt:variant>
      <vt:variant>
        <vt:lpwstr/>
      </vt:variant>
      <vt:variant>
        <vt:lpwstr>_Toc117706059</vt:lpwstr>
      </vt:variant>
      <vt:variant>
        <vt:i4>1179702</vt:i4>
      </vt:variant>
      <vt:variant>
        <vt:i4>68</vt:i4>
      </vt:variant>
      <vt:variant>
        <vt:i4>0</vt:i4>
      </vt:variant>
      <vt:variant>
        <vt:i4>5</vt:i4>
      </vt:variant>
      <vt:variant>
        <vt:lpwstr/>
      </vt:variant>
      <vt:variant>
        <vt:lpwstr>_Toc117706058</vt:lpwstr>
      </vt:variant>
      <vt:variant>
        <vt:i4>1179702</vt:i4>
      </vt:variant>
      <vt:variant>
        <vt:i4>62</vt:i4>
      </vt:variant>
      <vt:variant>
        <vt:i4>0</vt:i4>
      </vt:variant>
      <vt:variant>
        <vt:i4>5</vt:i4>
      </vt:variant>
      <vt:variant>
        <vt:lpwstr/>
      </vt:variant>
      <vt:variant>
        <vt:lpwstr>_Toc117706057</vt:lpwstr>
      </vt:variant>
      <vt:variant>
        <vt:i4>1179702</vt:i4>
      </vt:variant>
      <vt:variant>
        <vt:i4>56</vt:i4>
      </vt:variant>
      <vt:variant>
        <vt:i4>0</vt:i4>
      </vt:variant>
      <vt:variant>
        <vt:i4>5</vt:i4>
      </vt:variant>
      <vt:variant>
        <vt:lpwstr/>
      </vt:variant>
      <vt:variant>
        <vt:lpwstr>_Toc117706056</vt:lpwstr>
      </vt:variant>
      <vt:variant>
        <vt:i4>1179702</vt:i4>
      </vt:variant>
      <vt:variant>
        <vt:i4>50</vt:i4>
      </vt:variant>
      <vt:variant>
        <vt:i4>0</vt:i4>
      </vt:variant>
      <vt:variant>
        <vt:i4>5</vt:i4>
      </vt:variant>
      <vt:variant>
        <vt:lpwstr/>
      </vt:variant>
      <vt:variant>
        <vt:lpwstr>_Toc117706055</vt:lpwstr>
      </vt:variant>
      <vt:variant>
        <vt:i4>1179702</vt:i4>
      </vt:variant>
      <vt:variant>
        <vt:i4>44</vt:i4>
      </vt:variant>
      <vt:variant>
        <vt:i4>0</vt:i4>
      </vt:variant>
      <vt:variant>
        <vt:i4>5</vt:i4>
      </vt:variant>
      <vt:variant>
        <vt:lpwstr/>
      </vt:variant>
      <vt:variant>
        <vt:lpwstr>_Toc117706054</vt:lpwstr>
      </vt:variant>
      <vt:variant>
        <vt:i4>1179702</vt:i4>
      </vt:variant>
      <vt:variant>
        <vt:i4>38</vt:i4>
      </vt:variant>
      <vt:variant>
        <vt:i4>0</vt:i4>
      </vt:variant>
      <vt:variant>
        <vt:i4>5</vt:i4>
      </vt:variant>
      <vt:variant>
        <vt:lpwstr/>
      </vt:variant>
      <vt:variant>
        <vt:lpwstr>_Toc117706053</vt:lpwstr>
      </vt:variant>
      <vt:variant>
        <vt:i4>1179702</vt:i4>
      </vt:variant>
      <vt:variant>
        <vt:i4>32</vt:i4>
      </vt:variant>
      <vt:variant>
        <vt:i4>0</vt:i4>
      </vt:variant>
      <vt:variant>
        <vt:i4>5</vt:i4>
      </vt:variant>
      <vt:variant>
        <vt:lpwstr/>
      </vt:variant>
      <vt:variant>
        <vt:lpwstr>_Toc117706052</vt:lpwstr>
      </vt:variant>
      <vt:variant>
        <vt:i4>1179702</vt:i4>
      </vt:variant>
      <vt:variant>
        <vt:i4>26</vt:i4>
      </vt:variant>
      <vt:variant>
        <vt:i4>0</vt:i4>
      </vt:variant>
      <vt:variant>
        <vt:i4>5</vt:i4>
      </vt:variant>
      <vt:variant>
        <vt:lpwstr/>
      </vt:variant>
      <vt:variant>
        <vt:lpwstr>_Toc117706051</vt:lpwstr>
      </vt:variant>
      <vt:variant>
        <vt:i4>1179702</vt:i4>
      </vt:variant>
      <vt:variant>
        <vt:i4>20</vt:i4>
      </vt:variant>
      <vt:variant>
        <vt:i4>0</vt:i4>
      </vt:variant>
      <vt:variant>
        <vt:i4>5</vt:i4>
      </vt:variant>
      <vt:variant>
        <vt:lpwstr/>
      </vt:variant>
      <vt:variant>
        <vt:lpwstr>_Toc117706050</vt:lpwstr>
      </vt:variant>
      <vt:variant>
        <vt:i4>1245238</vt:i4>
      </vt:variant>
      <vt:variant>
        <vt:i4>14</vt:i4>
      </vt:variant>
      <vt:variant>
        <vt:i4>0</vt:i4>
      </vt:variant>
      <vt:variant>
        <vt:i4>5</vt:i4>
      </vt:variant>
      <vt:variant>
        <vt:lpwstr/>
      </vt:variant>
      <vt:variant>
        <vt:lpwstr>_Toc117706049</vt:lpwstr>
      </vt:variant>
      <vt:variant>
        <vt:i4>1245238</vt:i4>
      </vt:variant>
      <vt:variant>
        <vt:i4>8</vt:i4>
      </vt:variant>
      <vt:variant>
        <vt:i4>0</vt:i4>
      </vt:variant>
      <vt:variant>
        <vt:i4>5</vt:i4>
      </vt:variant>
      <vt:variant>
        <vt:lpwstr/>
      </vt:variant>
      <vt:variant>
        <vt:lpwstr>_Toc117706048</vt:lpwstr>
      </vt:variant>
      <vt:variant>
        <vt:i4>1245238</vt:i4>
      </vt:variant>
      <vt:variant>
        <vt:i4>2</vt:i4>
      </vt:variant>
      <vt:variant>
        <vt:i4>0</vt:i4>
      </vt:variant>
      <vt:variant>
        <vt:i4>5</vt:i4>
      </vt:variant>
      <vt:variant>
        <vt:lpwstr/>
      </vt:variant>
      <vt:variant>
        <vt:lpwstr>_Toc117706047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2024-12-15T14:53:00Z</dcterms:created>
  <dcterms:modified xsi:type="dcterms:W3CDTF">2024-12-30T09:13:00Z</dcterms:modified>
</cp:coreProperties>
</file>