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4A0" w:firstRow="1" w:lastRow="0" w:firstColumn="1" w:lastColumn="0" w:noHBand="0" w:noVBand="1"/>
      </w:tblPr>
      <w:tblGrid>
        <w:gridCol w:w="4986"/>
        <w:gridCol w:w="4986"/>
      </w:tblGrid>
      <w:tr w:rsidR="00AB0734" w:rsidRPr="00E97601" w14:paraId="1781D950" w14:textId="77777777" w:rsidTr="00AB0734">
        <w:tc>
          <w:tcPr>
            <w:tcW w:w="2500" w:type="pct"/>
          </w:tcPr>
          <w:p w14:paraId="25CEFD6F" w14:textId="77777777" w:rsidR="004709D0" w:rsidRPr="003210BE" w:rsidRDefault="004709D0" w:rsidP="00AB0734">
            <w:pPr>
              <w:pStyle w:val="Pavadinimas"/>
              <w:spacing w:after="240"/>
              <w:rPr>
                <w:rFonts w:ascii="Arial" w:hAnsi="Arial" w:cs="Arial"/>
                <w:sz w:val="20"/>
                <w:szCs w:val="20"/>
                <w:lang w:val="lt-LT" w:eastAsia="en-US"/>
              </w:rPr>
            </w:pPr>
            <w:r w:rsidRPr="003210BE">
              <w:rPr>
                <w:rFonts w:ascii="Arial" w:hAnsi="Arial" w:cs="Arial"/>
                <w:sz w:val="20"/>
                <w:szCs w:val="20"/>
                <w:lang w:val="lt-LT" w:eastAsia="en-US"/>
              </w:rPr>
              <w:t>AKCIJŲ PASIRAŠYMO SUTARTIS</w:t>
            </w:r>
          </w:p>
        </w:tc>
        <w:tc>
          <w:tcPr>
            <w:tcW w:w="2500" w:type="pct"/>
          </w:tcPr>
          <w:p w14:paraId="10DD5E93" w14:textId="6A1DB0E2" w:rsidR="004709D0" w:rsidRPr="003210BE" w:rsidRDefault="004709D0" w:rsidP="00AB0734">
            <w:pPr>
              <w:pStyle w:val="Pavadinimas"/>
              <w:tabs>
                <w:tab w:val="left" w:pos="719"/>
              </w:tabs>
              <w:spacing w:after="240"/>
              <w:rPr>
                <w:rFonts w:ascii="Arial" w:hAnsi="Arial" w:cs="Arial"/>
                <w:sz w:val="20"/>
                <w:szCs w:val="20"/>
                <w:lang w:val="en-GB" w:eastAsia="lt-LT"/>
              </w:rPr>
            </w:pPr>
            <w:r w:rsidRPr="003210BE">
              <w:rPr>
                <w:rFonts w:ascii="Arial" w:hAnsi="Arial" w:cs="Arial"/>
                <w:sz w:val="20"/>
                <w:szCs w:val="20"/>
                <w:lang w:val="en-GB" w:eastAsia="lt-LT"/>
              </w:rPr>
              <w:t>SHARE</w:t>
            </w:r>
            <w:r w:rsidR="00F200A4" w:rsidRPr="003210BE">
              <w:rPr>
                <w:rFonts w:ascii="Arial" w:hAnsi="Arial" w:cs="Arial"/>
                <w:sz w:val="20"/>
                <w:szCs w:val="20"/>
                <w:lang w:val="en-GB" w:eastAsia="lt-LT"/>
              </w:rPr>
              <w:t>S</w:t>
            </w:r>
            <w:r w:rsidRPr="003210BE">
              <w:rPr>
                <w:rFonts w:ascii="Arial" w:hAnsi="Arial" w:cs="Arial"/>
                <w:sz w:val="20"/>
                <w:szCs w:val="20"/>
                <w:lang w:val="en-GB" w:eastAsia="lt-LT"/>
              </w:rPr>
              <w:t xml:space="preserve"> SUBSCRIPTION AGREEMENT</w:t>
            </w:r>
          </w:p>
        </w:tc>
      </w:tr>
      <w:tr w:rsidR="00AB0734" w:rsidRPr="00E97601" w14:paraId="5BBDC384" w14:textId="77777777" w:rsidTr="00AB0734">
        <w:tc>
          <w:tcPr>
            <w:tcW w:w="2500" w:type="pct"/>
          </w:tcPr>
          <w:p w14:paraId="6B7A9678" w14:textId="5496E591" w:rsidR="004709D0" w:rsidRPr="003210BE" w:rsidRDefault="00B6578E" w:rsidP="00AB0734">
            <w:pPr>
              <w:pStyle w:val="Pavadinimas"/>
              <w:spacing w:after="240"/>
              <w:rPr>
                <w:rFonts w:ascii="Arial" w:hAnsi="Arial" w:cs="Arial"/>
                <w:sz w:val="20"/>
                <w:szCs w:val="20"/>
                <w:lang w:val="lt-LT" w:eastAsia="en-US"/>
              </w:rPr>
            </w:pPr>
            <w:r w:rsidRPr="003210BE">
              <w:rPr>
                <w:rFonts w:ascii="Arial" w:hAnsi="Arial" w:cs="Arial"/>
                <w:sz w:val="20"/>
                <w:szCs w:val="20"/>
                <w:lang w:val="lt-LT"/>
              </w:rPr>
              <w:t>Specialiosios</w:t>
            </w:r>
            <w:r w:rsidR="004709D0" w:rsidRPr="003210BE">
              <w:rPr>
                <w:rFonts w:ascii="Arial" w:hAnsi="Arial" w:cs="Arial"/>
                <w:sz w:val="20"/>
                <w:szCs w:val="20"/>
                <w:lang w:val="lt-LT"/>
              </w:rPr>
              <w:t xml:space="preserve"> sąlygos</w:t>
            </w:r>
          </w:p>
        </w:tc>
        <w:tc>
          <w:tcPr>
            <w:tcW w:w="2500" w:type="pct"/>
          </w:tcPr>
          <w:p w14:paraId="58EB7393" w14:textId="28B47A84" w:rsidR="004709D0" w:rsidRPr="003210BE" w:rsidRDefault="00B6578E" w:rsidP="00AB0734">
            <w:pPr>
              <w:pStyle w:val="Pavadinimas"/>
              <w:tabs>
                <w:tab w:val="left" w:pos="719"/>
              </w:tabs>
              <w:spacing w:after="240"/>
              <w:rPr>
                <w:rFonts w:ascii="Arial" w:hAnsi="Arial" w:cs="Arial"/>
                <w:sz w:val="20"/>
                <w:szCs w:val="20"/>
                <w:lang w:val="en-GB" w:eastAsia="lt-LT"/>
              </w:rPr>
            </w:pPr>
            <w:r w:rsidRPr="003210BE">
              <w:rPr>
                <w:rFonts w:ascii="Arial" w:hAnsi="Arial" w:cs="Arial"/>
                <w:sz w:val="20"/>
                <w:szCs w:val="20"/>
                <w:lang w:val="en-GB"/>
              </w:rPr>
              <w:t>Special</w:t>
            </w:r>
            <w:r w:rsidR="004709D0" w:rsidRPr="003210BE">
              <w:rPr>
                <w:rFonts w:ascii="Arial" w:hAnsi="Arial" w:cs="Arial"/>
                <w:sz w:val="20"/>
                <w:szCs w:val="20"/>
                <w:lang w:val="en-GB"/>
              </w:rPr>
              <w:t xml:space="preserve"> Terms</w:t>
            </w:r>
          </w:p>
        </w:tc>
      </w:tr>
      <w:tr w:rsidR="00AB0734" w:rsidRPr="00E97601" w14:paraId="0FEDFE9F" w14:textId="77777777" w:rsidTr="00AB0734">
        <w:tc>
          <w:tcPr>
            <w:tcW w:w="2500" w:type="pct"/>
          </w:tcPr>
          <w:p w14:paraId="1A027520" w14:textId="77777777" w:rsidR="004709D0" w:rsidRPr="003210BE" w:rsidRDefault="004709D0" w:rsidP="00AB0734">
            <w:pPr>
              <w:spacing w:after="240" w:line="240" w:lineRule="auto"/>
              <w:jc w:val="both"/>
              <w:rPr>
                <w:rFonts w:ascii="Arial" w:hAnsi="Arial" w:cs="Arial"/>
                <w:b/>
                <w:sz w:val="20"/>
                <w:szCs w:val="20"/>
              </w:rPr>
            </w:pPr>
            <w:r w:rsidRPr="003210BE">
              <w:rPr>
                <w:rFonts w:ascii="Arial" w:hAnsi="Arial" w:cs="Arial"/>
                <w:sz w:val="20"/>
                <w:szCs w:val="20"/>
              </w:rPr>
              <w:t>Šias Specialiąsias sąlygas, siekdami įtvirtinti individualias Sutarties nuostatas, žemiau nurodytą dieną sudarė toliau nurodyta Bendrovė ir toliau nurodytas Akcininkas. Bendrųjų sąlygų ir šių Specialiųjų sąlygų visuma sudaro Sutartį. Visos sąvokos, nurodytos šiose Specialiosiose sąlygose didžiąja raide, turi reikšmes, apibrėžtas Bendrosiose sąlygose. Šalys, pasirašydamos šias Specialiąsias sąlygas, neatšaukiamai ir besąlygiškai patvirtina, kad jos taip pat perskaitė, suprato ir pritarė visoms Bendrųjų sąlygų nuostatoms.</w:t>
            </w:r>
          </w:p>
        </w:tc>
        <w:tc>
          <w:tcPr>
            <w:tcW w:w="2500" w:type="pct"/>
          </w:tcPr>
          <w:p w14:paraId="6B53FBC1" w14:textId="77777777" w:rsidR="004709D0" w:rsidRPr="003210BE" w:rsidRDefault="004709D0" w:rsidP="00AB0734">
            <w:pPr>
              <w:spacing w:after="240" w:line="240" w:lineRule="auto"/>
              <w:jc w:val="both"/>
              <w:rPr>
                <w:rFonts w:ascii="Arial" w:hAnsi="Arial" w:cs="Arial"/>
                <w:sz w:val="20"/>
                <w:szCs w:val="20"/>
                <w:lang w:val="en-GB"/>
              </w:rPr>
            </w:pPr>
            <w:r w:rsidRPr="003210BE">
              <w:rPr>
                <w:rFonts w:ascii="Arial" w:hAnsi="Arial" w:cs="Arial"/>
                <w:sz w:val="20"/>
                <w:szCs w:val="20"/>
                <w:lang w:val="en-GB"/>
              </w:rPr>
              <w:t>In order to establish individual terms of the Agreement, the below indicated Company and Shareholder have concluded these Special Terms on the date set forth below. The provisions of the General Terms and the Special Terms make an integral part of the Agreement. All the capitalized definitions used herein have the meanings described in the General Terms. By signing hereunder, the Parties irrevocably and unconditionally confirm that they have also read, understood and accepted all the provisions of the General Terms.</w:t>
            </w:r>
          </w:p>
        </w:tc>
      </w:tr>
    </w:tbl>
    <w:p w14:paraId="384DD5A1" w14:textId="77777777" w:rsidR="004709D0" w:rsidRPr="003210BE" w:rsidRDefault="004709D0" w:rsidP="00AB0734">
      <w:pPr>
        <w:spacing w:after="0" w:line="240" w:lineRule="auto"/>
        <w:rPr>
          <w:rFonts w:ascii="Arial" w:hAnsi="Arial" w:cs="Arial"/>
          <w:sz w:val="20"/>
          <w:szCs w:val="20"/>
          <w:lang w:val="en-GB"/>
        </w:rPr>
      </w:pPr>
    </w:p>
    <w:tbl>
      <w:tblPr>
        <w:tblStyle w:val="Lentelstinklelis"/>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974"/>
        <w:gridCol w:w="3283"/>
        <w:gridCol w:w="3709"/>
      </w:tblGrid>
      <w:tr w:rsidR="00A42280" w:rsidRPr="00E97601" w14:paraId="49EAA1D3" w14:textId="77777777" w:rsidTr="00AB0734">
        <w:tc>
          <w:tcPr>
            <w:tcW w:w="1492" w:type="pct"/>
            <w:shd w:val="clear" w:color="auto" w:fill="D9D9D9" w:themeFill="background1" w:themeFillShade="D9"/>
            <w:vAlign w:val="center"/>
          </w:tcPr>
          <w:p w14:paraId="1D09605A" w14:textId="77777777" w:rsidR="001412C3" w:rsidRPr="003210BE" w:rsidRDefault="009043F1" w:rsidP="00AB0734">
            <w:pPr>
              <w:keepNext/>
              <w:spacing w:before="40" w:after="40"/>
              <w:rPr>
                <w:rFonts w:ascii="Arial" w:hAnsi="Arial" w:cs="Arial"/>
                <w:b/>
                <w:bCs/>
                <w:sz w:val="20"/>
                <w:szCs w:val="20"/>
              </w:rPr>
            </w:pPr>
            <w:r w:rsidRPr="003210BE">
              <w:rPr>
                <w:rFonts w:ascii="Arial" w:hAnsi="Arial" w:cs="Arial"/>
                <w:b/>
                <w:bCs/>
                <w:sz w:val="20"/>
                <w:szCs w:val="20"/>
              </w:rPr>
              <w:t>Šalių</w:t>
            </w:r>
            <w:r w:rsidR="001412C3" w:rsidRPr="003210BE">
              <w:rPr>
                <w:rFonts w:ascii="Arial" w:hAnsi="Arial" w:cs="Arial"/>
                <w:b/>
                <w:bCs/>
                <w:sz w:val="20"/>
                <w:szCs w:val="20"/>
              </w:rPr>
              <w:t xml:space="preserve"> informacija</w:t>
            </w:r>
            <w:r w:rsidR="001412C3" w:rsidRPr="003210BE">
              <w:rPr>
                <w:rFonts w:ascii="Arial" w:hAnsi="Arial" w:cs="Arial"/>
                <w:sz w:val="20"/>
                <w:szCs w:val="20"/>
              </w:rPr>
              <w:t xml:space="preserve"> / </w:t>
            </w:r>
            <w:r w:rsidR="001412C3" w:rsidRPr="003210BE">
              <w:rPr>
                <w:rFonts w:ascii="Arial" w:hAnsi="Arial" w:cs="Arial"/>
                <w:b/>
                <w:bCs/>
                <w:sz w:val="20"/>
                <w:szCs w:val="20"/>
              </w:rPr>
              <w:br/>
            </w:r>
            <w:r w:rsidR="001412C3" w:rsidRPr="003210BE">
              <w:rPr>
                <w:rFonts w:ascii="Arial" w:hAnsi="Arial" w:cs="Arial"/>
                <w:sz w:val="20"/>
                <w:szCs w:val="20"/>
                <w:lang w:val="en-GB"/>
              </w:rPr>
              <w:t>Information</w:t>
            </w:r>
            <w:r w:rsidRPr="003210BE">
              <w:rPr>
                <w:rFonts w:ascii="Arial" w:hAnsi="Arial" w:cs="Arial"/>
                <w:sz w:val="20"/>
                <w:szCs w:val="20"/>
                <w:lang w:val="en-GB"/>
              </w:rPr>
              <w:t xml:space="preserve"> of the Parties</w:t>
            </w:r>
          </w:p>
        </w:tc>
        <w:tc>
          <w:tcPr>
            <w:tcW w:w="1647" w:type="pct"/>
            <w:shd w:val="clear" w:color="auto" w:fill="D9D9D9" w:themeFill="background1" w:themeFillShade="D9"/>
            <w:vAlign w:val="center"/>
          </w:tcPr>
          <w:p w14:paraId="0BC20E87" w14:textId="77777777" w:rsidR="001412C3" w:rsidRPr="003210BE" w:rsidRDefault="001412C3" w:rsidP="00AB0734">
            <w:pPr>
              <w:keepNext/>
              <w:spacing w:before="40" w:after="40"/>
              <w:jc w:val="center"/>
              <w:rPr>
                <w:rFonts w:ascii="Arial" w:hAnsi="Arial" w:cs="Arial"/>
                <w:b/>
                <w:bCs/>
                <w:sz w:val="20"/>
                <w:szCs w:val="20"/>
              </w:rPr>
            </w:pPr>
            <w:r w:rsidRPr="003210BE">
              <w:rPr>
                <w:rFonts w:ascii="Arial" w:hAnsi="Arial" w:cs="Arial"/>
                <w:b/>
                <w:bCs/>
                <w:sz w:val="20"/>
                <w:szCs w:val="20"/>
              </w:rPr>
              <w:t>Bendrovė</w:t>
            </w:r>
            <w:r w:rsidRPr="003210BE">
              <w:rPr>
                <w:rFonts w:ascii="Arial" w:hAnsi="Arial" w:cs="Arial"/>
                <w:sz w:val="20"/>
                <w:szCs w:val="20"/>
              </w:rPr>
              <w:t xml:space="preserve"> / </w:t>
            </w:r>
            <w:r w:rsidRPr="003210BE">
              <w:rPr>
                <w:rFonts w:ascii="Arial" w:hAnsi="Arial" w:cs="Arial"/>
                <w:sz w:val="20"/>
                <w:szCs w:val="20"/>
              </w:rPr>
              <w:br/>
              <w:t>Company</w:t>
            </w:r>
          </w:p>
        </w:tc>
        <w:tc>
          <w:tcPr>
            <w:tcW w:w="1861" w:type="pct"/>
            <w:shd w:val="clear" w:color="auto" w:fill="D9D9D9" w:themeFill="background1" w:themeFillShade="D9"/>
            <w:vAlign w:val="center"/>
          </w:tcPr>
          <w:p w14:paraId="2EB3FC81" w14:textId="77777777" w:rsidR="001412C3" w:rsidRPr="003210BE" w:rsidRDefault="001412C3" w:rsidP="00AB0734">
            <w:pPr>
              <w:keepNext/>
              <w:spacing w:before="40" w:after="40"/>
              <w:jc w:val="center"/>
              <w:rPr>
                <w:rFonts w:ascii="Arial" w:hAnsi="Arial" w:cs="Arial"/>
                <w:b/>
                <w:bCs/>
                <w:sz w:val="20"/>
                <w:szCs w:val="20"/>
              </w:rPr>
            </w:pPr>
            <w:r w:rsidRPr="003210BE">
              <w:rPr>
                <w:rFonts w:ascii="Arial" w:hAnsi="Arial" w:cs="Arial"/>
                <w:b/>
                <w:bCs/>
                <w:sz w:val="20"/>
                <w:szCs w:val="20"/>
              </w:rPr>
              <w:t>Akcininkas</w:t>
            </w:r>
            <w:r w:rsidRPr="003210BE">
              <w:rPr>
                <w:rFonts w:ascii="Arial" w:hAnsi="Arial" w:cs="Arial"/>
                <w:sz w:val="20"/>
                <w:szCs w:val="20"/>
              </w:rPr>
              <w:t xml:space="preserve"> / </w:t>
            </w:r>
            <w:r w:rsidRPr="003210BE">
              <w:rPr>
                <w:rFonts w:ascii="Arial" w:hAnsi="Arial" w:cs="Arial"/>
                <w:sz w:val="20"/>
                <w:szCs w:val="20"/>
              </w:rPr>
              <w:br/>
            </w:r>
            <w:r w:rsidRPr="003210BE">
              <w:rPr>
                <w:rFonts w:ascii="Arial" w:hAnsi="Arial" w:cs="Arial"/>
                <w:sz w:val="20"/>
                <w:szCs w:val="20"/>
                <w:lang w:val="en-GB"/>
              </w:rPr>
              <w:t>Shareholder</w:t>
            </w:r>
          </w:p>
        </w:tc>
      </w:tr>
      <w:tr w:rsidR="00A42280" w:rsidRPr="00E97601" w14:paraId="61FDD925" w14:textId="77777777" w:rsidTr="00AB0734">
        <w:tc>
          <w:tcPr>
            <w:tcW w:w="1492" w:type="pct"/>
            <w:shd w:val="clear" w:color="auto" w:fill="F2F2F2" w:themeFill="background1" w:themeFillShade="F2"/>
            <w:vAlign w:val="center"/>
          </w:tcPr>
          <w:p w14:paraId="494F0800" w14:textId="77777777" w:rsidR="00477BFE" w:rsidRPr="003210BE" w:rsidRDefault="00477BFE" w:rsidP="00AB0734">
            <w:pPr>
              <w:spacing w:before="40" w:after="40"/>
              <w:rPr>
                <w:rFonts w:ascii="Arial" w:hAnsi="Arial" w:cs="Arial"/>
                <w:spacing w:val="-4"/>
                <w:sz w:val="20"/>
                <w:szCs w:val="20"/>
              </w:rPr>
            </w:pPr>
            <w:r w:rsidRPr="003210BE">
              <w:rPr>
                <w:rFonts w:ascii="Arial" w:hAnsi="Arial" w:cs="Arial"/>
                <w:b/>
                <w:spacing w:val="-4"/>
                <w:sz w:val="20"/>
                <w:szCs w:val="20"/>
              </w:rPr>
              <w:t>Pavadinimas (vardas, pavardė)</w:t>
            </w:r>
            <w:r w:rsidRPr="003210BE">
              <w:rPr>
                <w:rFonts w:ascii="Arial" w:hAnsi="Arial" w:cs="Arial"/>
                <w:spacing w:val="-4"/>
                <w:sz w:val="20"/>
                <w:szCs w:val="20"/>
              </w:rPr>
              <w:t xml:space="preserve"> / </w:t>
            </w:r>
            <w:r w:rsidRPr="003210BE">
              <w:rPr>
                <w:rFonts w:ascii="Arial" w:hAnsi="Arial" w:cs="Arial"/>
                <w:spacing w:val="-4"/>
                <w:sz w:val="20"/>
                <w:szCs w:val="20"/>
              </w:rPr>
              <w:br/>
            </w:r>
            <w:r w:rsidRPr="003210BE">
              <w:rPr>
                <w:rFonts w:ascii="Arial" w:hAnsi="Arial" w:cs="Arial"/>
                <w:spacing w:val="-4"/>
                <w:sz w:val="20"/>
                <w:szCs w:val="20"/>
                <w:lang w:val="en-GB"/>
              </w:rPr>
              <w:t>Title (name, surname)</w:t>
            </w:r>
          </w:p>
        </w:tc>
        <w:tc>
          <w:tcPr>
            <w:tcW w:w="1647" w:type="pct"/>
            <w:vAlign w:val="center"/>
          </w:tcPr>
          <w:p w14:paraId="77F2B480" w14:textId="5E946CE1" w:rsidR="00477BFE" w:rsidRPr="003210BE" w:rsidRDefault="00477BFE" w:rsidP="00AB0734">
            <w:pPr>
              <w:spacing w:before="40" w:after="40"/>
              <w:jc w:val="center"/>
              <w:rPr>
                <w:rFonts w:ascii="Arial" w:hAnsi="Arial" w:cs="Arial"/>
                <w:sz w:val="20"/>
                <w:szCs w:val="20"/>
                <w:highlight w:val="lightGray"/>
              </w:rPr>
            </w:pPr>
            <w:r w:rsidRPr="003210BE">
              <w:rPr>
                <w:rFonts w:ascii="Arial" w:eastAsia="Arial" w:hAnsi="Arial" w:cs="Arial"/>
                <w:color w:val="000000"/>
                <w:sz w:val="20"/>
                <w:szCs w:val="20"/>
                <w:highlight w:val="lightGray"/>
                <w:lang w:val="en-US"/>
              </w:rPr>
              <w:fldChar w:fldCharType="begin">
                <w:ffData>
                  <w:name w:val=""/>
                  <w:enabled/>
                  <w:calcOnExit w:val="0"/>
                  <w:textInput>
                    <w:default w:val="[...]"/>
                  </w:textInput>
                </w:ffData>
              </w:fldChar>
            </w:r>
            <w:r w:rsidRPr="003210BE">
              <w:rPr>
                <w:rFonts w:ascii="Arial" w:eastAsia="Arial" w:hAnsi="Arial" w:cs="Arial"/>
                <w:color w:val="000000"/>
                <w:sz w:val="20"/>
                <w:szCs w:val="20"/>
                <w:highlight w:val="lightGray"/>
                <w:lang w:val="en-US"/>
              </w:rPr>
              <w:instrText xml:space="preserve"> FORMTEXT </w:instrText>
            </w:r>
            <w:r w:rsidRPr="003210BE">
              <w:rPr>
                <w:rFonts w:ascii="Arial" w:eastAsia="Arial" w:hAnsi="Arial" w:cs="Arial"/>
                <w:color w:val="000000"/>
                <w:sz w:val="20"/>
                <w:szCs w:val="20"/>
                <w:highlight w:val="lightGray"/>
                <w:lang w:val="en-US"/>
              </w:rPr>
            </w:r>
            <w:r w:rsidRPr="003210BE">
              <w:rPr>
                <w:rFonts w:ascii="Arial" w:eastAsia="Arial" w:hAnsi="Arial" w:cs="Arial"/>
                <w:color w:val="000000"/>
                <w:sz w:val="20"/>
                <w:szCs w:val="20"/>
                <w:highlight w:val="lightGray"/>
                <w:lang w:val="en-US"/>
              </w:rPr>
              <w:fldChar w:fldCharType="separate"/>
            </w:r>
            <w:r w:rsidRPr="003210BE">
              <w:rPr>
                <w:rFonts w:ascii="Arial" w:eastAsia="Arial" w:hAnsi="Arial" w:cs="Arial"/>
                <w:color w:val="000000"/>
                <w:sz w:val="20"/>
                <w:szCs w:val="20"/>
                <w:highlight w:val="lightGray"/>
                <w:lang w:val="en-US"/>
              </w:rPr>
              <w:t>[...]</w:t>
            </w:r>
            <w:r w:rsidRPr="003210BE">
              <w:rPr>
                <w:rFonts w:ascii="Arial" w:eastAsia="Arial" w:hAnsi="Arial" w:cs="Arial"/>
                <w:color w:val="000000"/>
                <w:sz w:val="20"/>
                <w:szCs w:val="20"/>
                <w:highlight w:val="lightGray"/>
              </w:rPr>
              <w:fldChar w:fldCharType="end"/>
            </w:r>
          </w:p>
        </w:tc>
        <w:tc>
          <w:tcPr>
            <w:tcW w:w="1861" w:type="pct"/>
            <w:vAlign w:val="center"/>
          </w:tcPr>
          <w:p w14:paraId="35037DCC" w14:textId="714B5B58" w:rsidR="00477BFE" w:rsidRPr="003210BE" w:rsidRDefault="00477BFE" w:rsidP="00AB0734">
            <w:pPr>
              <w:spacing w:before="40" w:after="40"/>
              <w:jc w:val="center"/>
              <w:rPr>
                <w:rFonts w:ascii="Arial" w:hAnsi="Arial" w:cs="Arial"/>
                <w:sz w:val="20"/>
                <w:szCs w:val="20"/>
                <w:highlight w:val="lightGray"/>
              </w:rPr>
            </w:pPr>
            <w:r w:rsidRPr="003210BE">
              <w:rPr>
                <w:rFonts w:ascii="Arial" w:eastAsia="Arial" w:hAnsi="Arial" w:cs="Arial"/>
                <w:color w:val="000000"/>
                <w:sz w:val="20"/>
                <w:szCs w:val="20"/>
                <w:highlight w:val="lightGray"/>
                <w:lang w:val="en-US"/>
              </w:rPr>
              <w:fldChar w:fldCharType="begin">
                <w:ffData>
                  <w:name w:val=""/>
                  <w:enabled/>
                  <w:calcOnExit w:val="0"/>
                  <w:textInput>
                    <w:default w:val="[...]"/>
                  </w:textInput>
                </w:ffData>
              </w:fldChar>
            </w:r>
            <w:r w:rsidRPr="003210BE">
              <w:rPr>
                <w:rFonts w:ascii="Arial" w:eastAsia="Arial" w:hAnsi="Arial" w:cs="Arial"/>
                <w:color w:val="000000"/>
                <w:sz w:val="20"/>
                <w:szCs w:val="20"/>
                <w:highlight w:val="lightGray"/>
                <w:lang w:val="en-US"/>
              </w:rPr>
              <w:instrText xml:space="preserve"> FORMTEXT </w:instrText>
            </w:r>
            <w:r w:rsidRPr="003210BE">
              <w:rPr>
                <w:rFonts w:ascii="Arial" w:eastAsia="Arial" w:hAnsi="Arial" w:cs="Arial"/>
                <w:color w:val="000000"/>
                <w:sz w:val="20"/>
                <w:szCs w:val="20"/>
                <w:highlight w:val="lightGray"/>
                <w:lang w:val="en-US"/>
              </w:rPr>
            </w:r>
            <w:r w:rsidRPr="003210BE">
              <w:rPr>
                <w:rFonts w:ascii="Arial" w:eastAsia="Arial" w:hAnsi="Arial" w:cs="Arial"/>
                <w:color w:val="000000"/>
                <w:sz w:val="20"/>
                <w:szCs w:val="20"/>
                <w:highlight w:val="lightGray"/>
                <w:lang w:val="en-US"/>
              </w:rPr>
              <w:fldChar w:fldCharType="separate"/>
            </w:r>
            <w:r w:rsidRPr="003210BE">
              <w:rPr>
                <w:rFonts w:ascii="Arial" w:eastAsia="Arial" w:hAnsi="Arial" w:cs="Arial"/>
                <w:color w:val="000000"/>
                <w:sz w:val="20"/>
                <w:szCs w:val="20"/>
                <w:highlight w:val="lightGray"/>
                <w:lang w:val="en-US"/>
              </w:rPr>
              <w:t>[...]</w:t>
            </w:r>
            <w:r w:rsidRPr="003210BE">
              <w:rPr>
                <w:rFonts w:ascii="Arial" w:eastAsia="Arial" w:hAnsi="Arial" w:cs="Arial"/>
                <w:color w:val="000000"/>
                <w:sz w:val="20"/>
                <w:szCs w:val="20"/>
                <w:highlight w:val="lightGray"/>
              </w:rPr>
              <w:fldChar w:fldCharType="end"/>
            </w:r>
          </w:p>
        </w:tc>
      </w:tr>
      <w:tr w:rsidR="00A42280" w:rsidRPr="00E97601" w14:paraId="144C0AC0" w14:textId="77777777" w:rsidTr="00AB0734">
        <w:tc>
          <w:tcPr>
            <w:tcW w:w="1492" w:type="pct"/>
            <w:shd w:val="clear" w:color="auto" w:fill="F2F2F2" w:themeFill="background1" w:themeFillShade="F2"/>
            <w:vAlign w:val="center"/>
          </w:tcPr>
          <w:p w14:paraId="628038B5" w14:textId="77777777" w:rsidR="00477BFE" w:rsidRPr="003210BE" w:rsidRDefault="00477BFE" w:rsidP="00AB0734">
            <w:pPr>
              <w:spacing w:before="40" w:after="40"/>
              <w:rPr>
                <w:rFonts w:ascii="Arial" w:hAnsi="Arial" w:cs="Arial"/>
                <w:sz w:val="20"/>
                <w:szCs w:val="20"/>
              </w:rPr>
            </w:pPr>
            <w:r w:rsidRPr="003210BE">
              <w:rPr>
                <w:rFonts w:ascii="Arial" w:hAnsi="Arial" w:cs="Arial"/>
                <w:b/>
                <w:sz w:val="20"/>
                <w:szCs w:val="20"/>
              </w:rPr>
              <w:t>Adresas</w:t>
            </w:r>
            <w:r w:rsidRPr="003210BE">
              <w:rPr>
                <w:rFonts w:ascii="Arial" w:hAnsi="Arial" w:cs="Arial"/>
                <w:sz w:val="20"/>
                <w:szCs w:val="20"/>
              </w:rPr>
              <w:t xml:space="preserve"> / </w:t>
            </w:r>
            <w:r w:rsidRPr="003210BE">
              <w:rPr>
                <w:rFonts w:ascii="Arial" w:hAnsi="Arial" w:cs="Arial"/>
                <w:sz w:val="20"/>
                <w:szCs w:val="20"/>
                <w:lang w:val="en-GB"/>
              </w:rPr>
              <w:t>Address</w:t>
            </w:r>
          </w:p>
        </w:tc>
        <w:tc>
          <w:tcPr>
            <w:tcW w:w="1647" w:type="pct"/>
            <w:vAlign w:val="center"/>
          </w:tcPr>
          <w:p w14:paraId="6C0C508B" w14:textId="53F73D77" w:rsidR="00477BFE" w:rsidRPr="003210BE" w:rsidRDefault="00477BFE" w:rsidP="00AB0734">
            <w:pPr>
              <w:spacing w:before="40" w:after="40"/>
              <w:jc w:val="center"/>
              <w:rPr>
                <w:rFonts w:ascii="Arial" w:hAnsi="Arial" w:cs="Arial"/>
                <w:sz w:val="20"/>
                <w:szCs w:val="20"/>
                <w:highlight w:val="lightGray"/>
              </w:rPr>
            </w:pPr>
            <w:r w:rsidRPr="003210BE">
              <w:rPr>
                <w:rFonts w:ascii="Arial" w:eastAsia="Arial" w:hAnsi="Arial" w:cs="Arial"/>
                <w:color w:val="000000"/>
                <w:sz w:val="20"/>
                <w:szCs w:val="20"/>
                <w:highlight w:val="lightGray"/>
                <w:lang w:val="en-US"/>
              </w:rPr>
              <w:fldChar w:fldCharType="begin">
                <w:ffData>
                  <w:name w:val=""/>
                  <w:enabled/>
                  <w:calcOnExit w:val="0"/>
                  <w:textInput>
                    <w:default w:val="[...]"/>
                  </w:textInput>
                </w:ffData>
              </w:fldChar>
            </w:r>
            <w:r w:rsidRPr="003210BE">
              <w:rPr>
                <w:rFonts w:ascii="Arial" w:eastAsia="Arial" w:hAnsi="Arial" w:cs="Arial"/>
                <w:color w:val="000000"/>
                <w:sz w:val="20"/>
                <w:szCs w:val="20"/>
                <w:highlight w:val="lightGray"/>
                <w:lang w:val="en-US"/>
              </w:rPr>
              <w:instrText xml:space="preserve"> FORMTEXT </w:instrText>
            </w:r>
            <w:r w:rsidRPr="003210BE">
              <w:rPr>
                <w:rFonts w:ascii="Arial" w:eastAsia="Arial" w:hAnsi="Arial" w:cs="Arial"/>
                <w:color w:val="000000"/>
                <w:sz w:val="20"/>
                <w:szCs w:val="20"/>
                <w:highlight w:val="lightGray"/>
                <w:lang w:val="en-US"/>
              </w:rPr>
            </w:r>
            <w:r w:rsidRPr="003210BE">
              <w:rPr>
                <w:rFonts w:ascii="Arial" w:eastAsia="Arial" w:hAnsi="Arial" w:cs="Arial"/>
                <w:color w:val="000000"/>
                <w:sz w:val="20"/>
                <w:szCs w:val="20"/>
                <w:highlight w:val="lightGray"/>
                <w:lang w:val="en-US"/>
              </w:rPr>
              <w:fldChar w:fldCharType="separate"/>
            </w:r>
            <w:r w:rsidRPr="003210BE">
              <w:rPr>
                <w:rFonts w:ascii="Arial" w:eastAsia="Arial" w:hAnsi="Arial" w:cs="Arial"/>
                <w:color w:val="000000"/>
                <w:sz w:val="20"/>
                <w:szCs w:val="20"/>
                <w:highlight w:val="lightGray"/>
                <w:lang w:val="en-US"/>
              </w:rPr>
              <w:t>[...]</w:t>
            </w:r>
            <w:r w:rsidRPr="003210BE">
              <w:rPr>
                <w:rFonts w:ascii="Arial" w:eastAsia="Arial" w:hAnsi="Arial" w:cs="Arial"/>
                <w:color w:val="000000"/>
                <w:sz w:val="20"/>
                <w:szCs w:val="20"/>
                <w:highlight w:val="lightGray"/>
              </w:rPr>
              <w:fldChar w:fldCharType="end"/>
            </w:r>
          </w:p>
        </w:tc>
        <w:tc>
          <w:tcPr>
            <w:tcW w:w="1861" w:type="pct"/>
            <w:vAlign w:val="center"/>
          </w:tcPr>
          <w:p w14:paraId="2F7AC7B4" w14:textId="4ED1922E" w:rsidR="00477BFE" w:rsidRPr="003210BE" w:rsidRDefault="00477BFE" w:rsidP="00AB0734">
            <w:pPr>
              <w:spacing w:before="40" w:after="40"/>
              <w:jc w:val="center"/>
              <w:rPr>
                <w:rFonts w:ascii="Arial" w:hAnsi="Arial" w:cs="Arial"/>
                <w:sz w:val="20"/>
                <w:szCs w:val="20"/>
                <w:highlight w:val="lightGray"/>
              </w:rPr>
            </w:pPr>
            <w:r w:rsidRPr="003210BE">
              <w:rPr>
                <w:rFonts w:ascii="Arial" w:eastAsia="Arial" w:hAnsi="Arial" w:cs="Arial"/>
                <w:color w:val="000000"/>
                <w:sz w:val="20"/>
                <w:szCs w:val="20"/>
                <w:highlight w:val="lightGray"/>
                <w:lang w:val="en-US"/>
              </w:rPr>
              <w:fldChar w:fldCharType="begin">
                <w:ffData>
                  <w:name w:val=""/>
                  <w:enabled/>
                  <w:calcOnExit w:val="0"/>
                  <w:textInput>
                    <w:default w:val="[...]"/>
                  </w:textInput>
                </w:ffData>
              </w:fldChar>
            </w:r>
            <w:r w:rsidRPr="003210BE">
              <w:rPr>
                <w:rFonts w:ascii="Arial" w:eastAsia="Arial" w:hAnsi="Arial" w:cs="Arial"/>
                <w:color w:val="000000"/>
                <w:sz w:val="20"/>
                <w:szCs w:val="20"/>
                <w:highlight w:val="lightGray"/>
                <w:lang w:val="en-US"/>
              </w:rPr>
              <w:instrText xml:space="preserve"> FORMTEXT </w:instrText>
            </w:r>
            <w:r w:rsidRPr="003210BE">
              <w:rPr>
                <w:rFonts w:ascii="Arial" w:eastAsia="Arial" w:hAnsi="Arial" w:cs="Arial"/>
                <w:color w:val="000000"/>
                <w:sz w:val="20"/>
                <w:szCs w:val="20"/>
                <w:highlight w:val="lightGray"/>
                <w:lang w:val="en-US"/>
              </w:rPr>
            </w:r>
            <w:r w:rsidRPr="003210BE">
              <w:rPr>
                <w:rFonts w:ascii="Arial" w:eastAsia="Arial" w:hAnsi="Arial" w:cs="Arial"/>
                <w:color w:val="000000"/>
                <w:sz w:val="20"/>
                <w:szCs w:val="20"/>
                <w:highlight w:val="lightGray"/>
                <w:lang w:val="en-US"/>
              </w:rPr>
              <w:fldChar w:fldCharType="separate"/>
            </w:r>
            <w:r w:rsidRPr="003210BE">
              <w:rPr>
                <w:rFonts w:ascii="Arial" w:eastAsia="Arial" w:hAnsi="Arial" w:cs="Arial"/>
                <w:color w:val="000000"/>
                <w:sz w:val="20"/>
                <w:szCs w:val="20"/>
                <w:highlight w:val="lightGray"/>
                <w:lang w:val="en-US"/>
              </w:rPr>
              <w:t>[...]</w:t>
            </w:r>
            <w:r w:rsidRPr="003210BE">
              <w:rPr>
                <w:rFonts w:ascii="Arial" w:eastAsia="Arial" w:hAnsi="Arial" w:cs="Arial"/>
                <w:color w:val="000000"/>
                <w:sz w:val="20"/>
                <w:szCs w:val="20"/>
                <w:highlight w:val="lightGray"/>
              </w:rPr>
              <w:fldChar w:fldCharType="end"/>
            </w:r>
          </w:p>
        </w:tc>
      </w:tr>
      <w:tr w:rsidR="00A42280" w:rsidRPr="00E97601" w14:paraId="0427FDEE" w14:textId="77777777" w:rsidTr="00AB0734">
        <w:tc>
          <w:tcPr>
            <w:tcW w:w="1492" w:type="pct"/>
            <w:shd w:val="clear" w:color="auto" w:fill="F2F2F2" w:themeFill="background1" w:themeFillShade="F2"/>
            <w:vAlign w:val="center"/>
          </w:tcPr>
          <w:p w14:paraId="444530BB" w14:textId="77777777" w:rsidR="00477BFE" w:rsidRPr="003210BE" w:rsidRDefault="00477BFE" w:rsidP="00AB0734">
            <w:pPr>
              <w:spacing w:before="40" w:after="40"/>
              <w:rPr>
                <w:rFonts w:ascii="Arial" w:hAnsi="Arial" w:cs="Arial"/>
                <w:sz w:val="20"/>
                <w:szCs w:val="20"/>
              </w:rPr>
            </w:pPr>
            <w:r w:rsidRPr="003210BE">
              <w:rPr>
                <w:rFonts w:ascii="Arial" w:hAnsi="Arial" w:cs="Arial"/>
                <w:b/>
                <w:sz w:val="20"/>
                <w:szCs w:val="20"/>
              </w:rPr>
              <w:t>Kodas</w:t>
            </w:r>
            <w:r w:rsidRPr="003210BE">
              <w:rPr>
                <w:rFonts w:ascii="Arial" w:hAnsi="Arial" w:cs="Arial"/>
                <w:sz w:val="20"/>
                <w:szCs w:val="20"/>
              </w:rPr>
              <w:t xml:space="preserve"> / </w:t>
            </w:r>
            <w:r w:rsidRPr="003210BE">
              <w:rPr>
                <w:rFonts w:ascii="Arial" w:hAnsi="Arial" w:cs="Arial"/>
                <w:sz w:val="20"/>
                <w:szCs w:val="20"/>
                <w:lang w:val="en-GB"/>
              </w:rPr>
              <w:t>Code</w:t>
            </w:r>
          </w:p>
        </w:tc>
        <w:tc>
          <w:tcPr>
            <w:tcW w:w="1647" w:type="pct"/>
            <w:vAlign w:val="center"/>
          </w:tcPr>
          <w:p w14:paraId="2D6B4CA1" w14:textId="7B627BB1" w:rsidR="00477BFE" w:rsidRPr="003210BE" w:rsidRDefault="00477BFE" w:rsidP="00AB0734">
            <w:pPr>
              <w:spacing w:before="40" w:after="40"/>
              <w:jc w:val="center"/>
              <w:rPr>
                <w:rFonts w:ascii="Arial" w:hAnsi="Arial" w:cs="Arial"/>
                <w:sz w:val="20"/>
                <w:szCs w:val="20"/>
                <w:highlight w:val="lightGray"/>
              </w:rPr>
            </w:pPr>
            <w:r w:rsidRPr="003210BE">
              <w:rPr>
                <w:rFonts w:ascii="Arial" w:eastAsia="Arial" w:hAnsi="Arial" w:cs="Arial"/>
                <w:color w:val="000000"/>
                <w:sz w:val="20"/>
                <w:szCs w:val="20"/>
                <w:highlight w:val="lightGray"/>
                <w:lang w:val="en-US"/>
              </w:rPr>
              <w:fldChar w:fldCharType="begin">
                <w:ffData>
                  <w:name w:val=""/>
                  <w:enabled/>
                  <w:calcOnExit w:val="0"/>
                  <w:textInput>
                    <w:default w:val="[...]"/>
                  </w:textInput>
                </w:ffData>
              </w:fldChar>
            </w:r>
            <w:r w:rsidRPr="003210BE">
              <w:rPr>
                <w:rFonts w:ascii="Arial" w:eastAsia="Arial" w:hAnsi="Arial" w:cs="Arial"/>
                <w:color w:val="000000"/>
                <w:sz w:val="20"/>
                <w:szCs w:val="20"/>
                <w:highlight w:val="lightGray"/>
                <w:lang w:val="en-US"/>
              </w:rPr>
              <w:instrText xml:space="preserve"> FORMTEXT </w:instrText>
            </w:r>
            <w:r w:rsidRPr="003210BE">
              <w:rPr>
                <w:rFonts w:ascii="Arial" w:eastAsia="Arial" w:hAnsi="Arial" w:cs="Arial"/>
                <w:color w:val="000000"/>
                <w:sz w:val="20"/>
                <w:szCs w:val="20"/>
                <w:highlight w:val="lightGray"/>
                <w:lang w:val="en-US"/>
              </w:rPr>
            </w:r>
            <w:r w:rsidRPr="003210BE">
              <w:rPr>
                <w:rFonts w:ascii="Arial" w:eastAsia="Arial" w:hAnsi="Arial" w:cs="Arial"/>
                <w:color w:val="000000"/>
                <w:sz w:val="20"/>
                <w:szCs w:val="20"/>
                <w:highlight w:val="lightGray"/>
                <w:lang w:val="en-US"/>
              </w:rPr>
              <w:fldChar w:fldCharType="separate"/>
            </w:r>
            <w:r w:rsidRPr="003210BE">
              <w:rPr>
                <w:rFonts w:ascii="Arial" w:eastAsia="Arial" w:hAnsi="Arial" w:cs="Arial"/>
                <w:color w:val="000000"/>
                <w:sz w:val="20"/>
                <w:szCs w:val="20"/>
                <w:highlight w:val="lightGray"/>
                <w:lang w:val="en-US"/>
              </w:rPr>
              <w:t>[...]</w:t>
            </w:r>
            <w:r w:rsidRPr="003210BE">
              <w:rPr>
                <w:rFonts w:ascii="Arial" w:eastAsia="Arial" w:hAnsi="Arial" w:cs="Arial"/>
                <w:color w:val="000000"/>
                <w:sz w:val="20"/>
                <w:szCs w:val="20"/>
                <w:highlight w:val="lightGray"/>
              </w:rPr>
              <w:fldChar w:fldCharType="end"/>
            </w:r>
          </w:p>
        </w:tc>
        <w:tc>
          <w:tcPr>
            <w:tcW w:w="1861" w:type="pct"/>
            <w:vAlign w:val="center"/>
          </w:tcPr>
          <w:p w14:paraId="08677609" w14:textId="6B220082" w:rsidR="00477BFE" w:rsidRPr="003210BE" w:rsidRDefault="00477BFE" w:rsidP="00AB0734">
            <w:pPr>
              <w:spacing w:before="40" w:after="40"/>
              <w:jc w:val="center"/>
              <w:rPr>
                <w:rFonts w:ascii="Arial" w:hAnsi="Arial" w:cs="Arial"/>
                <w:sz w:val="20"/>
                <w:szCs w:val="20"/>
                <w:highlight w:val="lightGray"/>
              </w:rPr>
            </w:pPr>
            <w:r w:rsidRPr="003210BE">
              <w:rPr>
                <w:rFonts w:ascii="Arial" w:eastAsia="Arial" w:hAnsi="Arial" w:cs="Arial"/>
                <w:color w:val="000000"/>
                <w:sz w:val="20"/>
                <w:szCs w:val="20"/>
                <w:highlight w:val="lightGray"/>
                <w:lang w:val="en-US"/>
              </w:rPr>
              <w:fldChar w:fldCharType="begin">
                <w:ffData>
                  <w:name w:val=""/>
                  <w:enabled/>
                  <w:calcOnExit w:val="0"/>
                  <w:textInput>
                    <w:default w:val="[...]"/>
                  </w:textInput>
                </w:ffData>
              </w:fldChar>
            </w:r>
            <w:r w:rsidRPr="003210BE">
              <w:rPr>
                <w:rFonts w:ascii="Arial" w:eastAsia="Arial" w:hAnsi="Arial" w:cs="Arial"/>
                <w:color w:val="000000"/>
                <w:sz w:val="20"/>
                <w:szCs w:val="20"/>
                <w:highlight w:val="lightGray"/>
                <w:lang w:val="en-US"/>
              </w:rPr>
              <w:instrText xml:space="preserve"> FORMTEXT </w:instrText>
            </w:r>
            <w:r w:rsidRPr="003210BE">
              <w:rPr>
                <w:rFonts w:ascii="Arial" w:eastAsia="Arial" w:hAnsi="Arial" w:cs="Arial"/>
                <w:color w:val="000000"/>
                <w:sz w:val="20"/>
                <w:szCs w:val="20"/>
                <w:highlight w:val="lightGray"/>
                <w:lang w:val="en-US"/>
              </w:rPr>
            </w:r>
            <w:r w:rsidRPr="003210BE">
              <w:rPr>
                <w:rFonts w:ascii="Arial" w:eastAsia="Arial" w:hAnsi="Arial" w:cs="Arial"/>
                <w:color w:val="000000"/>
                <w:sz w:val="20"/>
                <w:szCs w:val="20"/>
                <w:highlight w:val="lightGray"/>
                <w:lang w:val="en-US"/>
              </w:rPr>
              <w:fldChar w:fldCharType="separate"/>
            </w:r>
            <w:r w:rsidRPr="003210BE">
              <w:rPr>
                <w:rFonts w:ascii="Arial" w:eastAsia="Arial" w:hAnsi="Arial" w:cs="Arial"/>
                <w:color w:val="000000"/>
                <w:sz w:val="20"/>
                <w:szCs w:val="20"/>
                <w:highlight w:val="lightGray"/>
                <w:lang w:val="en-US"/>
              </w:rPr>
              <w:t>[...]</w:t>
            </w:r>
            <w:r w:rsidRPr="003210BE">
              <w:rPr>
                <w:rFonts w:ascii="Arial" w:eastAsia="Arial" w:hAnsi="Arial" w:cs="Arial"/>
                <w:color w:val="000000"/>
                <w:sz w:val="20"/>
                <w:szCs w:val="20"/>
                <w:highlight w:val="lightGray"/>
              </w:rPr>
              <w:fldChar w:fldCharType="end"/>
            </w:r>
          </w:p>
        </w:tc>
      </w:tr>
      <w:tr w:rsidR="00A42280" w:rsidRPr="00E97601" w14:paraId="54952C18" w14:textId="77777777" w:rsidTr="00AB0734">
        <w:tc>
          <w:tcPr>
            <w:tcW w:w="1492" w:type="pct"/>
            <w:shd w:val="clear" w:color="auto" w:fill="F2F2F2" w:themeFill="background1" w:themeFillShade="F2"/>
            <w:vAlign w:val="center"/>
          </w:tcPr>
          <w:p w14:paraId="0D4551F4" w14:textId="77777777" w:rsidR="00477BFE" w:rsidRPr="003210BE" w:rsidRDefault="00477BFE" w:rsidP="00AB0734">
            <w:pPr>
              <w:spacing w:before="40" w:after="40"/>
              <w:rPr>
                <w:rFonts w:ascii="Arial" w:hAnsi="Arial" w:cs="Arial"/>
                <w:sz w:val="20"/>
                <w:szCs w:val="20"/>
              </w:rPr>
            </w:pPr>
            <w:r w:rsidRPr="003210BE">
              <w:rPr>
                <w:rFonts w:ascii="Arial" w:hAnsi="Arial" w:cs="Arial"/>
                <w:b/>
                <w:sz w:val="20"/>
                <w:szCs w:val="20"/>
              </w:rPr>
              <w:t>Banko sąsk.</w:t>
            </w:r>
            <w:r w:rsidRPr="003210BE">
              <w:rPr>
                <w:rFonts w:ascii="Arial" w:hAnsi="Arial" w:cs="Arial"/>
                <w:sz w:val="20"/>
                <w:szCs w:val="20"/>
              </w:rPr>
              <w:t xml:space="preserve"> / IBAN</w:t>
            </w:r>
          </w:p>
        </w:tc>
        <w:tc>
          <w:tcPr>
            <w:tcW w:w="1647" w:type="pct"/>
            <w:vAlign w:val="center"/>
          </w:tcPr>
          <w:p w14:paraId="3765C3D9" w14:textId="2DF7C4D7" w:rsidR="00477BFE" w:rsidRPr="003210BE" w:rsidRDefault="00477BFE" w:rsidP="00AB0734">
            <w:pPr>
              <w:spacing w:before="40" w:after="40"/>
              <w:jc w:val="center"/>
              <w:rPr>
                <w:rFonts w:ascii="Arial" w:hAnsi="Arial" w:cs="Arial"/>
                <w:sz w:val="20"/>
                <w:szCs w:val="20"/>
                <w:highlight w:val="lightGray"/>
              </w:rPr>
            </w:pPr>
            <w:r w:rsidRPr="003210BE">
              <w:rPr>
                <w:rFonts w:ascii="Arial" w:eastAsia="Arial" w:hAnsi="Arial" w:cs="Arial"/>
                <w:color w:val="000000"/>
                <w:sz w:val="20"/>
                <w:szCs w:val="20"/>
                <w:highlight w:val="lightGray"/>
                <w:lang w:val="en-US"/>
              </w:rPr>
              <w:fldChar w:fldCharType="begin">
                <w:ffData>
                  <w:name w:val=""/>
                  <w:enabled/>
                  <w:calcOnExit w:val="0"/>
                  <w:textInput>
                    <w:default w:val="[...]"/>
                  </w:textInput>
                </w:ffData>
              </w:fldChar>
            </w:r>
            <w:r w:rsidRPr="003210BE">
              <w:rPr>
                <w:rFonts w:ascii="Arial" w:eastAsia="Arial" w:hAnsi="Arial" w:cs="Arial"/>
                <w:color w:val="000000"/>
                <w:sz w:val="20"/>
                <w:szCs w:val="20"/>
                <w:highlight w:val="lightGray"/>
                <w:lang w:val="en-US"/>
              </w:rPr>
              <w:instrText xml:space="preserve"> FORMTEXT </w:instrText>
            </w:r>
            <w:r w:rsidRPr="003210BE">
              <w:rPr>
                <w:rFonts w:ascii="Arial" w:eastAsia="Arial" w:hAnsi="Arial" w:cs="Arial"/>
                <w:color w:val="000000"/>
                <w:sz w:val="20"/>
                <w:szCs w:val="20"/>
                <w:highlight w:val="lightGray"/>
                <w:lang w:val="en-US"/>
              </w:rPr>
            </w:r>
            <w:r w:rsidRPr="003210BE">
              <w:rPr>
                <w:rFonts w:ascii="Arial" w:eastAsia="Arial" w:hAnsi="Arial" w:cs="Arial"/>
                <w:color w:val="000000"/>
                <w:sz w:val="20"/>
                <w:szCs w:val="20"/>
                <w:highlight w:val="lightGray"/>
                <w:lang w:val="en-US"/>
              </w:rPr>
              <w:fldChar w:fldCharType="separate"/>
            </w:r>
            <w:r w:rsidRPr="003210BE">
              <w:rPr>
                <w:rFonts w:ascii="Arial" w:eastAsia="Arial" w:hAnsi="Arial" w:cs="Arial"/>
                <w:color w:val="000000"/>
                <w:sz w:val="20"/>
                <w:szCs w:val="20"/>
                <w:highlight w:val="lightGray"/>
                <w:lang w:val="en-US"/>
              </w:rPr>
              <w:t>[...]</w:t>
            </w:r>
            <w:r w:rsidRPr="003210BE">
              <w:rPr>
                <w:rFonts w:ascii="Arial" w:eastAsia="Arial" w:hAnsi="Arial" w:cs="Arial"/>
                <w:color w:val="000000"/>
                <w:sz w:val="20"/>
                <w:szCs w:val="20"/>
                <w:highlight w:val="lightGray"/>
              </w:rPr>
              <w:fldChar w:fldCharType="end"/>
            </w:r>
          </w:p>
        </w:tc>
        <w:tc>
          <w:tcPr>
            <w:tcW w:w="1861" w:type="pct"/>
            <w:vAlign w:val="center"/>
          </w:tcPr>
          <w:p w14:paraId="56173D3D" w14:textId="004B37CC" w:rsidR="00477BFE" w:rsidRPr="003210BE" w:rsidRDefault="00477BFE" w:rsidP="00AB0734">
            <w:pPr>
              <w:spacing w:before="40" w:after="40"/>
              <w:jc w:val="center"/>
              <w:rPr>
                <w:rFonts w:ascii="Arial" w:hAnsi="Arial" w:cs="Arial"/>
                <w:sz w:val="20"/>
                <w:szCs w:val="20"/>
                <w:highlight w:val="lightGray"/>
              </w:rPr>
            </w:pPr>
            <w:r w:rsidRPr="003210BE">
              <w:rPr>
                <w:rFonts w:ascii="Arial" w:eastAsia="Arial" w:hAnsi="Arial" w:cs="Arial"/>
                <w:color w:val="000000"/>
                <w:sz w:val="20"/>
                <w:szCs w:val="20"/>
                <w:highlight w:val="lightGray"/>
                <w:lang w:val="en-US"/>
              </w:rPr>
              <w:fldChar w:fldCharType="begin">
                <w:ffData>
                  <w:name w:val=""/>
                  <w:enabled/>
                  <w:calcOnExit w:val="0"/>
                  <w:textInput>
                    <w:default w:val="[...]"/>
                  </w:textInput>
                </w:ffData>
              </w:fldChar>
            </w:r>
            <w:r w:rsidRPr="003210BE">
              <w:rPr>
                <w:rFonts w:ascii="Arial" w:eastAsia="Arial" w:hAnsi="Arial" w:cs="Arial"/>
                <w:color w:val="000000"/>
                <w:sz w:val="20"/>
                <w:szCs w:val="20"/>
                <w:highlight w:val="lightGray"/>
                <w:lang w:val="en-US"/>
              </w:rPr>
              <w:instrText xml:space="preserve"> FORMTEXT </w:instrText>
            </w:r>
            <w:r w:rsidRPr="003210BE">
              <w:rPr>
                <w:rFonts w:ascii="Arial" w:eastAsia="Arial" w:hAnsi="Arial" w:cs="Arial"/>
                <w:color w:val="000000"/>
                <w:sz w:val="20"/>
                <w:szCs w:val="20"/>
                <w:highlight w:val="lightGray"/>
                <w:lang w:val="en-US"/>
              </w:rPr>
            </w:r>
            <w:r w:rsidRPr="003210BE">
              <w:rPr>
                <w:rFonts w:ascii="Arial" w:eastAsia="Arial" w:hAnsi="Arial" w:cs="Arial"/>
                <w:color w:val="000000"/>
                <w:sz w:val="20"/>
                <w:szCs w:val="20"/>
                <w:highlight w:val="lightGray"/>
                <w:lang w:val="en-US"/>
              </w:rPr>
              <w:fldChar w:fldCharType="separate"/>
            </w:r>
            <w:r w:rsidRPr="003210BE">
              <w:rPr>
                <w:rFonts w:ascii="Arial" w:eastAsia="Arial" w:hAnsi="Arial" w:cs="Arial"/>
                <w:color w:val="000000"/>
                <w:sz w:val="20"/>
                <w:szCs w:val="20"/>
                <w:highlight w:val="lightGray"/>
                <w:lang w:val="en-US"/>
              </w:rPr>
              <w:t>[...]</w:t>
            </w:r>
            <w:r w:rsidRPr="003210BE">
              <w:rPr>
                <w:rFonts w:ascii="Arial" w:eastAsia="Arial" w:hAnsi="Arial" w:cs="Arial"/>
                <w:color w:val="000000"/>
                <w:sz w:val="20"/>
                <w:szCs w:val="20"/>
                <w:highlight w:val="lightGray"/>
              </w:rPr>
              <w:fldChar w:fldCharType="end"/>
            </w:r>
          </w:p>
        </w:tc>
      </w:tr>
      <w:tr w:rsidR="00A42280" w:rsidRPr="00E97601" w14:paraId="53863AA9" w14:textId="77777777" w:rsidTr="00AB0734">
        <w:tc>
          <w:tcPr>
            <w:tcW w:w="1492" w:type="pct"/>
            <w:shd w:val="clear" w:color="auto" w:fill="F2F2F2" w:themeFill="background1" w:themeFillShade="F2"/>
            <w:vAlign w:val="center"/>
          </w:tcPr>
          <w:p w14:paraId="79C973E0" w14:textId="77777777" w:rsidR="00477BFE" w:rsidRPr="003210BE" w:rsidRDefault="00477BFE" w:rsidP="00AB0734">
            <w:pPr>
              <w:spacing w:before="40" w:after="40"/>
              <w:rPr>
                <w:rFonts w:ascii="Arial" w:hAnsi="Arial" w:cs="Arial"/>
                <w:sz w:val="20"/>
                <w:szCs w:val="20"/>
              </w:rPr>
            </w:pPr>
            <w:r w:rsidRPr="003210BE">
              <w:rPr>
                <w:rFonts w:ascii="Arial" w:hAnsi="Arial" w:cs="Arial"/>
                <w:b/>
                <w:sz w:val="20"/>
                <w:szCs w:val="20"/>
              </w:rPr>
              <w:t>SWIFT kodas</w:t>
            </w:r>
            <w:r w:rsidRPr="003210BE">
              <w:rPr>
                <w:rFonts w:ascii="Arial" w:hAnsi="Arial" w:cs="Arial"/>
                <w:sz w:val="20"/>
                <w:szCs w:val="20"/>
              </w:rPr>
              <w:t xml:space="preserve"> / SWIFT </w:t>
            </w:r>
            <w:proofErr w:type="spellStart"/>
            <w:r w:rsidRPr="003210BE">
              <w:rPr>
                <w:rFonts w:ascii="Arial" w:hAnsi="Arial" w:cs="Arial"/>
                <w:sz w:val="20"/>
                <w:szCs w:val="20"/>
              </w:rPr>
              <w:t>code</w:t>
            </w:r>
            <w:proofErr w:type="spellEnd"/>
          </w:p>
        </w:tc>
        <w:tc>
          <w:tcPr>
            <w:tcW w:w="1647" w:type="pct"/>
            <w:vAlign w:val="center"/>
          </w:tcPr>
          <w:p w14:paraId="406F4C70" w14:textId="6725AB2F" w:rsidR="00477BFE" w:rsidRPr="003210BE" w:rsidRDefault="00477BFE" w:rsidP="00AB0734">
            <w:pPr>
              <w:spacing w:before="40" w:after="40"/>
              <w:jc w:val="center"/>
              <w:rPr>
                <w:rFonts w:ascii="Arial" w:hAnsi="Arial" w:cs="Arial"/>
                <w:sz w:val="20"/>
                <w:szCs w:val="20"/>
                <w:highlight w:val="lightGray"/>
              </w:rPr>
            </w:pPr>
            <w:r w:rsidRPr="003210BE">
              <w:rPr>
                <w:rFonts w:ascii="Arial" w:eastAsia="Arial" w:hAnsi="Arial" w:cs="Arial"/>
                <w:color w:val="000000"/>
                <w:sz w:val="20"/>
                <w:szCs w:val="20"/>
                <w:highlight w:val="lightGray"/>
                <w:lang w:val="en-US"/>
              </w:rPr>
              <w:fldChar w:fldCharType="begin">
                <w:ffData>
                  <w:name w:val=""/>
                  <w:enabled/>
                  <w:calcOnExit w:val="0"/>
                  <w:textInput>
                    <w:default w:val="[...]"/>
                  </w:textInput>
                </w:ffData>
              </w:fldChar>
            </w:r>
            <w:r w:rsidRPr="003210BE">
              <w:rPr>
                <w:rFonts w:ascii="Arial" w:eastAsia="Arial" w:hAnsi="Arial" w:cs="Arial"/>
                <w:color w:val="000000"/>
                <w:sz w:val="20"/>
                <w:szCs w:val="20"/>
                <w:highlight w:val="lightGray"/>
                <w:lang w:val="en-US"/>
              </w:rPr>
              <w:instrText xml:space="preserve"> FORMTEXT </w:instrText>
            </w:r>
            <w:r w:rsidRPr="003210BE">
              <w:rPr>
                <w:rFonts w:ascii="Arial" w:eastAsia="Arial" w:hAnsi="Arial" w:cs="Arial"/>
                <w:color w:val="000000"/>
                <w:sz w:val="20"/>
                <w:szCs w:val="20"/>
                <w:highlight w:val="lightGray"/>
                <w:lang w:val="en-US"/>
              </w:rPr>
            </w:r>
            <w:r w:rsidRPr="003210BE">
              <w:rPr>
                <w:rFonts w:ascii="Arial" w:eastAsia="Arial" w:hAnsi="Arial" w:cs="Arial"/>
                <w:color w:val="000000"/>
                <w:sz w:val="20"/>
                <w:szCs w:val="20"/>
                <w:highlight w:val="lightGray"/>
                <w:lang w:val="en-US"/>
              </w:rPr>
              <w:fldChar w:fldCharType="separate"/>
            </w:r>
            <w:r w:rsidRPr="003210BE">
              <w:rPr>
                <w:rFonts w:ascii="Arial" w:eastAsia="Arial" w:hAnsi="Arial" w:cs="Arial"/>
                <w:color w:val="000000"/>
                <w:sz w:val="20"/>
                <w:szCs w:val="20"/>
                <w:highlight w:val="lightGray"/>
                <w:lang w:val="en-US"/>
              </w:rPr>
              <w:t>[...]</w:t>
            </w:r>
            <w:r w:rsidRPr="003210BE">
              <w:rPr>
                <w:rFonts w:ascii="Arial" w:eastAsia="Arial" w:hAnsi="Arial" w:cs="Arial"/>
                <w:color w:val="000000"/>
                <w:sz w:val="20"/>
                <w:szCs w:val="20"/>
                <w:highlight w:val="lightGray"/>
              </w:rPr>
              <w:fldChar w:fldCharType="end"/>
            </w:r>
          </w:p>
        </w:tc>
        <w:tc>
          <w:tcPr>
            <w:tcW w:w="1861" w:type="pct"/>
            <w:vAlign w:val="center"/>
          </w:tcPr>
          <w:p w14:paraId="08D44C78" w14:textId="3243E659" w:rsidR="00477BFE" w:rsidRPr="003210BE" w:rsidRDefault="00477BFE" w:rsidP="00AB0734">
            <w:pPr>
              <w:spacing w:before="40" w:after="40"/>
              <w:jc w:val="center"/>
              <w:rPr>
                <w:rFonts w:ascii="Arial" w:hAnsi="Arial" w:cs="Arial"/>
                <w:sz w:val="20"/>
                <w:szCs w:val="20"/>
                <w:highlight w:val="lightGray"/>
              </w:rPr>
            </w:pPr>
            <w:r w:rsidRPr="003210BE">
              <w:rPr>
                <w:rFonts w:ascii="Arial" w:eastAsia="Arial" w:hAnsi="Arial" w:cs="Arial"/>
                <w:color w:val="000000"/>
                <w:sz w:val="20"/>
                <w:szCs w:val="20"/>
                <w:highlight w:val="lightGray"/>
                <w:lang w:val="en-US"/>
              </w:rPr>
              <w:fldChar w:fldCharType="begin">
                <w:ffData>
                  <w:name w:val=""/>
                  <w:enabled/>
                  <w:calcOnExit w:val="0"/>
                  <w:textInput>
                    <w:default w:val="[...]"/>
                  </w:textInput>
                </w:ffData>
              </w:fldChar>
            </w:r>
            <w:r w:rsidRPr="003210BE">
              <w:rPr>
                <w:rFonts w:ascii="Arial" w:eastAsia="Arial" w:hAnsi="Arial" w:cs="Arial"/>
                <w:color w:val="000000"/>
                <w:sz w:val="20"/>
                <w:szCs w:val="20"/>
                <w:highlight w:val="lightGray"/>
                <w:lang w:val="en-US"/>
              </w:rPr>
              <w:instrText xml:space="preserve"> FORMTEXT </w:instrText>
            </w:r>
            <w:r w:rsidRPr="003210BE">
              <w:rPr>
                <w:rFonts w:ascii="Arial" w:eastAsia="Arial" w:hAnsi="Arial" w:cs="Arial"/>
                <w:color w:val="000000"/>
                <w:sz w:val="20"/>
                <w:szCs w:val="20"/>
                <w:highlight w:val="lightGray"/>
                <w:lang w:val="en-US"/>
              </w:rPr>
            </w:r>
            <w:r w:rsidRPr="003210BE">
              <w:rPr>
                <w:rFonts w:ascii="Arial" w:eastAsia="Arial" w:hAnsi="Arial" w:cs="Arial"/>
                <w:color w:val="000000"/>
                <w:sz w:val="20"/>
                <w:szCs w:val="20"/>
                <w:highlight w:val="lightGray"/>
                <w:lang w:val="en-US"/>
              </w:rPr>
              <w:fldChar w:fldCharType="separate"/>
            </w:r>
            <w:r w:rsidRPr="003210BE">
              <w:rPr>
                <w:rFonts w:ascii="Arial" w:eastAsia="Arial" w:hAnsi="Arial" w:cs="Arial"/>
                <w:color w:val="000000"/>
                <w:sz w:val="20"/>
                <w:szCs w:val="20"/>
                <w:highlight w:val="lightGray"/>
                <w:lang w:val="en-US"/>
              </w:rPr>
              <w:t>[...]</w:t>
            </w:r>
            <w:r w:rsidRPr="003210BE">
              <w:rPr>
                <w:rFonts w:ascii="Arial" w:eastAsia="Arial" w:hAnsi="Arial" w:cs="Arial"/>
                <w:color w:val="000000"/>
                <w:sz w:val="20"/>
                <w:szCs w:val="20"/>
                <w:highlight w:val="lightGray"/>
              </w:rPr>
              <w:fldChar w:fldCharType="end"/>
            </w:r>
          </w:p>
        </w:tc>
      </w:tr>
      <w:tr w:rsidR="00A42280" w:rsidRPr="00E97601" w14:paraId="48D39895" w14:textId="77777777" w:rsidTr="00AB0734">
        <w:tc>
          <w:tcPr>
            <w:tcW w:w="1492" w:type="pct"/>
            <w:shd w:val="clear" w:color="auto" w:fill="F2F2F2" w:themeFill="background1" w:themeFillShade="F2"/>
            <w:vAlign w:val="center"/>
          </w:tcPr>
          <w:p w14:paraId="5F853F88" w14:textId="77777777" w:rsidR="00477BFE" w:rsidRPr="003210BE" w:rsidRDefault="00477BFE" w:rsidP="00AB0734">
            <w:pPr>
              <w:spacing w:before="40" w:after="40"/>
              <w:rPr>
                <w:rFonts w:ascii="Arial" w:hAnsi="Arial" w:cs="Arial"/>
                <w:sz w:val="20"/>
                <w:szCs w:val="20"/>
              </w:rPr>
            </w:pPr>
            <w:r w:rsidRPr="003210BE">
              <w:rPr>
                <w:rFonts w:ascii="Arial" w:hAnsi="Arial" w:cs="Arial"/>
                <w:b/>
                <w:sz w:val="20"/>
                <w:szCs w:val="20"/>
              </w:rPr>
              <w:t>Telefonas</w:t>
            </w:r>
            <w:r w:rsidRPr="003210BE">
              <w:rPr>
                <w:rFonts w:ascii="Arial" w:hAnsi="Arial" w:cs="Arial"/>
                <w:sz w:val="20"/>
                <w:szCs w:val="20"/>
              </w:rPr>
              <w:t xml:space="preserve"> / </w:t>
            </w:r>
            <w:r w:rsidRPr="003210BE">
              <w:rPr>
                <w:rFonts w:ascii="Arial" w:hAnsi="Arial" w:cs="Arial"/>
                <w:sz w:val="20"/>
                <w:szCs w:val="20"/>
                <w:lang w:val="en-GB"/>
              </w:rPr>
              <w:t>Telephone</w:t>
            </w:r>
          </w:p>
        </w:tc>
        <w:tc>
          <w:tcPr>
            <w:tcW w:w="1647" w:type="pct"/>
            <w:vAlign w:val="center"/>
          </w:tcPr>
          <w:p w14:paraId="15E331F4" w14:textId="484FFFF2" w:rsidR="00477BFE" w:rsidRPr="003210BE" w:rsidRDefault="00477BFE" w:rsidP="00AB0734">
            <w:pPr>
              <w:spacing w:before="40" w:after="40"/>
              <w:jc w:val="center"/>
              <w:rPr>
                <w:rFonts w:ascii="Arial" w:hAnsi="Arial" w:cs="Arial"/>
                <w:sz w:val="20"/>
                <w:szCs w:val="20"/>
                <w:highlight w:val="lightGray"/>
              </w:rPr>
            </w:pPr>
            <w:r w:rsidRPr="003210BE">
              <w:rPr>
                <w:rFonts w:ascii="Arial" w:eastAsia="Arial" w:hAnsi="Arial" w:cs="Arial"/>
                <w:color w:val="000000"/>
                <w:sz w:val="20"/>
                <w:szCs w:val="20"/>
                <w:highlight w:val="lightGray"/>
                <w:lang w:val="en-US"/>
              </w:rPr>
              <w:fldChar w:fldCharType="begin">
                <w:ffData>
                  <w:name w:val=""/>
                  <w:enabled/>
                  <w:calcOnExit w:val="0"/>
                  <w:textInput>
                    <w:default w:val="[...]"/>
                  </w:textInput>
                </w:ffData>
              </w:fldChar>
            </w:r>
            <w:r w:rsidRPr="003210BE">
              <w:rPr>
                <w:rFonts w:ascii="Arial" w:eastAsia="Arial" w:hAnsi="Arial" w:cs="Arial"/>
                <w:color w:val="000000"/>
                <w:sz w:val="20"/>
                <w:szCs w:val="20"/>
                <w:highlight w:val="lightGray"/>
                <w:lang w:val="en-US"/>
              </w:rPr>
              <w:instrText xml:space="preserve"> FORMTEXT </w:instrText>
            </w:r>
            <w:r w:rsidRPr="003210BE">
              <w:rPr>
                <w:rFonts w:ascii="Arial" w:eastAsia="Arial" w:hAnsi="Arial" w:cs="Arial"/>
                <w:color w:val="000000"/>
                <w:sz w:val="20"/>
                <w:szCs w:val="20"/>
                <w:highlight w:val="lightGray"/>
                <w:lang w:val="en-US"/>
              </w:rPr>
            </w:r>
            <w:r w:rsidRPr="003210BE">
              <w:rPr>
                <w:rFonts w:ascii="Arial" w:eastAsia="Arial" w:hAnsi="Arial" w:cs="Arial"/>
                <w:color w:val="000000"/>
                <w:sz w:val="20"/>
                <w:szCs w:val="20"/>
                <w:highlight w:val="lightGray"/>
                <w:lang w:val="en-US"/>
              </w:rPr>
              <w:fldChar w:fldCharType="separate"/>
            </w:r>
            <w:r w:rsidRPr="003210BE">
              <w:rPr>
                <w:rFonts w:ascii="Arial" w:eastAsia="Arial" w:hAnsi="Arial" w:cs="Arial"/>
                <w:color w:val="000000"/>
                <w:sz w:val="20"/>
                <w:szCs w:val="20"/>
                <w:highlight w:val="lightGray"/>
                <w:lang w:val="en-US"/>
              </w:rPr>
              <w:t>[...]</w:t>
            </w:r>
            <w:r w:rsidRPr="003210BE">
              <w:rPr>
                <w:rFonts w:ascii="Arial" w:eastAsia="Arial" w:hAnsi="Arial" w:cs="Arial"/>
                <w:color w:val="000000"/>
                <w:sz w:val="20"/>
                <w:szCs w:val="20"/>
                <w:highlight w:val="lightGray"/>
              </w:rPr>
              <w:fldChar w:fldCharType="end"/>
            </w:r>
          </w:p>
        </w:tc>
        <w:tc>
          <w:tcPr>
            <w:tcW w:w="1861" w:type="pct"/>
            <w:vAlign w:val="center"/>
          </w:tcPr>
          <w:p w14:paraId="4800268C" w14:textId="061FAED4" w:rsidR="00477BFE" w:rsidRPr="003210BE" w:rsidRDefault="00477BFE" w:rsidP="00AB0734">
            <w:pPr>
              <w:spacing w:before="40" w:after="40"/>
              <w:jc w:val="center"/>
              <w:rPr>
                <w:rFonts w:ascii="Arial" w:hAnsi="Arial" w:cs="Arial"/>
                <w:sz w:val="20"/>
                <w:szCs w:val="20"/>
                <w:highlight w:val="lightGray"/>
              </w:rPr>
            </w:pPr>
            <w:r w:rsidRPr="003210BE">
              <w:rPr>
                <w:rFonts w:ascii="Arial" w:eastAsia="Arial" w:hAnsi="Arial" w:cs="Arial"/>
                <w:color w:val="000000"/>
                <w:sz w:val="20"/>
                <w:szCs w:val="20"/>
                <w:highlight w:val="lightGray"/>
                <w:lang w:val="en-US"/>
              </w:rPr>
              <w:fldChar w:fldCharType="begin">
                <w:ffData>
                  <w:name w:val=""/>
                  <w:enabled/>
                  <w:calcOnExit w:val="0"/>
                  <w:textInput>
                    <w:default w:val="[...]"/>
                  </w:textInput>
                </w:ffData>
              </w:fldChar>
            </w:r>
            <w:r w:rsidRPr="003210BE">
              <w:rPr>
                <w:rFonts w:ascii="Arial" w:eastAsia="Arial" w:hAnsi="Arial" w:cs="Arial"/>
                <w:color w:val="000000"/>
                <w:sz w:val="20"/>
                <w:szCs w:val="20"/>
                <w:highlight w:val="lightGray"/>
                <w:lang w:val="en-US"/>
              </w:rPr>
              <w:instrText xml:space="preserve"> FORMTEXT </w:instrText>
            </w:r>
            <w:r w:rsidRPr="003210BE">
              <w:rPr>
                <w:rFonts w:ascii="Arial" w:eastAsia="Arial" w:hAnsi="Arial" w:cs="Arial"/>
                <w:color w:val="000000"/>
                <w:sz w:val="20"/>
                <w:szCs w:val="20"/>
                <w:highlight w:val="lightGray"/>
                <w:lang w:val="en-US"/>
              </w:rPr>
            </w:r>
            <w:r w:rsidRPr="003210BE">
              <w:rPr>
                <w:rFonts w:ascii="Arial" w:eastAsia="Arial" w:hAnsi="Arial" w:cs="Arial"/>
                <w:color w:val="000000"/>
                <w:sz w:val="20"/>
                <w:szCs w:val="20"/>
                <w:highlight w:val="lightGray"/>
                <w:lang w:val="en-US"/>
              </w:rPr>
              <w:fldChar w:fldCharType="separate"/>
            </w:r>
            <w:r w:rsidRPr="003210BE">
              <w:rPr>
                <w:rFonts w:ascii="Arial" w:eastAsia="Arial" w:hAnsi="Arial" w:cs="Arial"/>
                <w:color w:val="000000"/>
                <w:sz w:val="20"/>
                <w:szCs w:val="20"/>
                <w:highlight w:val="lightGray"/>
                <w:lang w:val="en-US"/>
              </w:rPr>
              <w:t>[...]</w:t>
            </w:r>
            <w:r w:rsidRPr="003210BE">
              <w:rPr>
                <w:rFonts w:ascii="Arial" w:eastAsia="Arial" w:hAnsi="Arial" w:cs="Arial"/>
                <w:color w:val="000000"/>
                <w:sz w:val="20"/>
                <w:szCs w:val="20"/>
                <w:highlight w:val="lightGray"/>
              </w:rPr>
              <w:fldChar w:fldCharType="end"/>
            </w:r>
          </w:p>
        </w:tc>
      </w:tr>
      <w:tr w:rsidR="00A42280" w:rsidRPr="00E97601" w14:paraId="34A654D6" w14:textId="77777777" w:rsidTr="00AB0734">
        <w:tc>
          <w:tcPr>
            <w:tcW w:w="1492" w:type="pct"/>
            <w:shd w:val="clear" w:color="auto" w:fill="F2F2F2" w:themeFill="background1" w:themeFillShade="F2"/>
            <w:vAlign w:val="center"/>
          </w:tcPr>
          <w:p w14:paraId="78917028" w14:textId="77777777" w:rsidR="00477BFE" w:rsidRPr="003210BE" w:rsidRDefault="00477BFE" w:rsidP="00AB0734">
            <w:pPr>
              <w:spacing w:before="40" w:after="40"/>
              <w:rPr>
                <w:rFonts w:ascii="Arial" w:hAnsi="Arial" w:cs="Arial"/>
                <w:sz w:val="20"/>
                <w:szCs w:val="20"/>
              </w:rPr>
            </w:pPr>
            <w:r w:rsidRPr="003210BE">
              <w:rPr>
                <w:rFonts w:ascii="Arial" w:hAnsi="Arial" w:cs="Arial"/>
                <w:b/>
                <w:sz w:val="20"/>
                <w:szCs w:val="20"/>
              </w:rPr>
              <w:t>El. paštas</w:t>
            </w:r>
            <w:r w:rsidRPr="003210BE">
              <w:rPr>
                <w:rFonts w:ascii="Arial" w:hAnsi="Arial" w:cs="Arial"/>
                <w:sz w:val="20"/>
                <w:szCs w:val="20"/>
              </w:rPr>
              <w:t xml:space="preserve"> / </w:t>
            </w:r>
            <w:r w:rsidRPr="003210BE">
              <w:rPr>
                <w:rFonts w:ascii="Arial" w:hAnsi="Arial" w:cs="Arial"/>
                <w:sz w:val="20"/>
                <w:szCs w:val="20"/>
                <w:lang w:val="en-GB"/>
              </w:rPr>
              <w:t>E-mail</w:t>
            </w:r>
          </w:p>
        </w:tc>
        <w:tc>
          <w:tcPr>
            <w:tcW w:w="1647" w:type="pct"/>
            <w:vAlign w:val="center"/>
          </w:tcPr>
          <w:p w14:paraId="7E889B2C" w14:textId="5B257785" w:rsidR="00477BFE" w:rsidRPr="003210BE" w:rsidRDefault="00477BFE" w:rsidP="00AB0734">
            <w:pPr>
              <w:spacing w:before="40" w:after="40"/>
              <w:jc w:val="center"/>
              <w:rPr>
                <w:rFonts w:ascii="Arial" w:hAnsi="Arial" w:cs="Arial"/>
                <w:sz w:val="20"/>
                <w:szCs w:val="20"/>
                <w:highlight w:val="lightGray"/>
              </w:rPr>
            </w:pPr>
            <w:r w:rsidRPr="003210BE">
              <w:rPr>
                <w:rFonts w:ascii="Arial" w:eastAsia="Arial" w:hAnsi="Arial" w:cs="Arial"/>
                <w:color w:val="000000"/>
                <w:sz w:val="20"/>
                <w:szCs w:val="20"/>
                <w:highlight w:val="lightGray"/>
                <w:lang w:val="en-US"/>
              </w:rPr>
              <w:fldChar w:fldCharType="begin">
                <w:ffData>
                  <w:name w:val=""/>
                  <w:enabled/>
                  <w:calcOnExit w:val="0"/>
                  <w:textInput>
                    <w:default w:val="[...]"/>
                  </w:textInput>
                </w:ffData>
              </w:fldChar>
            </w:r>
            <w:r w:rsidRPr="003210BE">
              <w:rPr>
                <w:rFonts w:ascii="Arial" w:eastAsia="Arial" w:hAnsi="Arial" w:cs="Arial"/>
                <w:color w:val="000000"/>
                <w:sz w:val="20"/>
                <w:szCs w:val="20"/>
                <w:highlight w:val="lightGray"/>
                <w:lang w:val="en-US"/>
              </w:rPr>
              <w:instrText xml:space="preserve"> FORMTEXT </w:instrText>
            </w:r>
            <w:r w:rsidRPr="003210BE">
              <w:rPr>
                <w:rFonts w:ascii="Arial" w:eastAsia="Arial" w:hAnsi="Arial" w:cs="Arial"/>
                <w:color w:val="000000"/>
                <w:sz w:val="20"/>
                <w:szCs w:val="20"/>
                <w:highlight w:val="lightGray"/>
                <w:lang w:val="en-US"/>
              </w:rPr>
            </w:r>
            <w:r w:rsidRPr="003210BE">
              <w:rPr>
                <w:rFonts w:ascii="Arial" w:eastAsia="Arial" w:hAnsi="Arial" w:cs="Arial"/>
                <w:color w:val="000000"/>
                <w:sz w:val="20"/>
                <w:szCs w:val="20"/>
                <w:highlight w:val="lightGray"/>
                <w:lang w:val="en-US"/>
              </w:rPr>
              <w:fldChar w:fldCharType="separate"/>
            </w:r>
            <w:r w:rsidRPr="003210BE">
              <w:rPr>
                <w:rFonts w:ascii="Arial" w:eastAsia="Arial" w:hAnsi="Arial" w:cs="Arial"/>
                <w:color w:val="000000"/>
                <w:sz w:val="20"/>
                <w:szCs w:val="20"/>
                <w:highlight w:val="lightGray"/>
                <w:lang w:val="en-US"/>
              </w:rPr>
              <w:t>[...]</w:t>
            </w:r>
            <w:r w:rsidRPr="003210BE">
              <w:rPr>
                <w:rFonts w:ascii="Arial" w:eastAsia="Arial" w:hAnsi="Arial" w:cs="Arial"/>
                <w:color w:val="000000"/>
                <w:sz w:val="20"/>
                <w:szCs w:val="20"/>
                <w:highlight w:val="lightGray"/>
              </w:rPr>
              <w:fldChar w:fldCharType="end"/>
            </w:r>
          </w:p>
        </w:tc>
        <w:tc>
          <w:tcPr>
            <w:tcW w:w="1861" w:type="pct"/>
            <w:vAlign w:val="center"/>
          </w:tcPr>
          <w:p w14:paraId="59B5F5DF" w14:textId="17BAB177" w:rsidR="00477BFE" w:rsidRPr="003210BE" w:rsidRDefault="00477BFE" w:rsidP="00AB0734">
            <w:pPr>
              <w:spacing w:before="40" w:after="40"/>
              <w:jc w:val="center"/>
              <w:rPr>
                <w:rFonts w:ascii="Arial" w:hAnsi="Arial" w:cs="Arial"/>
                <w:sz w:val="20"/>
                <w:szCs w:val="20"/>
                <w:highlight w:val="lightGray"/>
              </w:rPr>
            </w:pPr>
            <w:r w:rsidRPr="003210BE">
              <w:rPr>
                <w:rFonts w:ascii="Arial" w:eastAsia="Arial" w:hAnsi="Arial" w:cs="Arial"/>
                <w:color w:val="000000"/>
                <w:sz w:val="20"/>
                <w:szCs w:val="20"/>
                <w:highlight w:val="lightGray"/>
                <w:lang w:val="en-US"/>
              </w:rPr>
              <w:fldChar w:fldCharType="begin">
                <w:ffData>
                  <w:name w:val=""/>
                  <w:enabled/>
                  <w:calcOnExit w:val="0"/>
                  <w:textInput>
                    <w:default w:val="[...]"/>
                  </w:textInput>
                </w:ffData>
              </w:fldChar>
            </w:r>
            <w:r w:rsidRPr="003210BE">
              <w:rPr>
                <w:rFonts w:ascii="Arial" w:eastAsia="Arial" w:hAnsi="Arial" w:cs="Arial"/>
                <w:color w:val="000000"/>
                <w:sz w:val="20"/>
                <w:szCs w:val="20"/>
                <w:highlight w:val="lightGray"/>
                <w:lang w:val="en-US"/>
              </w:rPr>
              <w:instrText xml:space="preserve"> FORMTEXT </w:instrText>
            </w:r>
            <w:r w:rsidRPr="003210BE">
              <w:rPr>
                <w:rFonts w:ascii="Arial" w:eastAsia="Arial" w:hAnsi="Arial" w:cs="Arial"/>
                <w:color w:val="000000"/>
                <w:sz w:val="20"/>
                <w:szCs w:val="20"/>
                <w:highlight w:val="lightGray"/>
                <w:lang w:val="en-US"/>
              </w:rPr>
            </w:r>
            <w:r w:rsidRPr="003210BE">
              <w:rPr>
                <w:rFonts w:ascii="Arial" w:eastAsia="Arial" w:hAnsi="Arial" w:cs="Arial"/>
                <w:color w:val="000000"/>
                <w:sz w:val="20"/>
                <w:szCs w:val="20"/>
                <w:highlight w:val="lightGray"/>
                <w:lang w:val="en-US"/>
              </w:rPr>
              <w:fldChar w:fldCharType="separate"/>
            </w:r>
            <w:r w:rsidRPr="003210BE">
              <w:rPr>
                <w:rFonts w:ascii="Arial" w:eastAsia="Arial" w:hAnsi="Arial" w:cs="Arial"/>
                <w:color w:val="000000"/>
                <w:sz w:val="20"/>
                <w:szCs w:val="20"/>
                <w:highlight w:val="lightGray"/>
                <w:lang w:val="en-US"/>
              </w:rPr>
              <w:t>[...]</w:t>
            </w:r>
            <w:r w:rsidRPr="003210BE">
              <w:rPr>
                <w:rFonts w:ascii="Arial" w:eastAsia="Arial" w:hAnsi="Arial" w:cs="Arial"/>
                <w:color w:val="000000"/>
                <w:sz w:val="20"/>
                <w:szCs w:val="20"/>
                <w:highlight w:val="lightGray"/>
              </w:rPr>
              <w:fldChar w:fldCharType="end"/>
            </w:r>
          </w:p>
        </w:tc>
      </w:tr>
      <w:tr w:rsidR="00A42280" w:rsidRPr="00E97601" w14:paraId="48192D6B" w14:textId="77777777" w:rsidTr="00AB0734">
        <w:tc>
          <w:tcPr>
            <w:tcW w:w="1492" w:type="pct"/>
            <w:shd w:val="clear" w:color="auto" w:fill="F2F2F2" w:themeFill="background1" w:themeFillShade="F2"/>
            <w:vAlign w:val="center"/>
          </w:tcPr>
          <w:p w14:paraId="6C117400" w14:textId="77777777" w:rsidR="00477BFE" w:rsidRPr="003210BE" w:rsidRDefault="00477BFE" w:rsidP="00AB0734">
            <w:pPr>
              <w:spacing w:before="40" w:after="40"/>
              <w:rPr>
                <w:rFonts w:ascii="Arial" w:hAnsi="Arial" w:cs="Arial"/>
                <w:b/>
                <w:spacing w:val="-4"/>
                <w:sz w:val="20"/>
                <w:szCs w:val="20"/>
              </w:rPr>
            </w:pPr>
            <w:commentRangeStart w:id="0"/>
            <w:r w:rsidRPr="003210BE">
              <w:rPr>
                <w:rFonts w:ascii="Arial" w:hAnsi="Arial" w:cs="Arial"/>
                <w:b/>
                <w:spacing w:val="-4"/>
                <w:sz w:val="20"/>
                <w:szCs w:val="20"/>
              </w:rPr>
              <w:t>Atstovo vardas ir pavardė</w:t>
            </w:r>
            <w:r w:rsidRPr="003210BE">
              <w:rPr>
                <w:rFonts w:ascii="Arial" w:hAnsi="Arial" w:cs="Arial"/>
                <w:bCs/>
                <w:spacing w:val="-4"/>
                <w:sz w:val="20"/>
                <w:szCs w:val="20"/>
              </w:rPr>
              <w:t xml:space="preserve"> / </w:t>
            </w:r>
            <w:r w:rsidRPr="003210BE">
              <w:rPr>
                <w:rFonts w:ascii="Arial" w:hAnsi="Arial" w:cs="Arial"/>
                <w:b/>
                <w:spacing w:val="-4"/>
                <w:sz w:val="20"/>
                <w:szCs w:val="20"/>
              </w:rPr>
              <w:br/>
            </w:r>
            <w:r w:rsidRPr="003210BE">
              <w:rPr>
                <w:rFonts w:ascii="Arial" w:hAnsi="Arial" w:cs="Arial"/>
                <w:bCs/>
                <w:spacing w:val="-4"/>
                <w:sz w:val="20"/>
                <w:szCs w:val="20"/>
                <w:lang w:val="en-GB"/>
              </w:rPr>
              <w:t>Representative’s Name, Surname</w:t>
            </w:r>
            <w:commentRangeEnd w:id="0"/>
            <w:r w:rsidR="00A42280" w:rsidRPr="003210BE">
              <w:rPr>
                <w:rStyle w:val="Komentaronuoroda"/>
                <w:spacing w:val="-4"/>
                <w:sz w:val="20"/>
                <w:szCs w:val="20"/>
              </w:rPr>
              <w:commentReference w:id="0"/>
            </w:r>
          </w:p>
        </w:tc>
        <w:tc>
          <w:tcPr>
            <w:tcW w:w="1647" w:type="pct"/>
            <w:vAlign w:val="center"/>
          </w:tcPr>
          <w:p w14:paraId="749C112B" w14:textId="325B0A5B" w:rsidR="00477BFE" w:rsidRPr="003210BE" w:rsidRDefault="00477BFE" w:rsidP="00AB0734">
            <w:pPr>
              <w:spacing w:before="40" w:after="40"/>
              <w:jc w:val="center"/>
              <w:rPr>
                <w:rFonts w:ascii="Arial" w:hAnsi="Arial" w:cs="Arial"/>
                <w:i/>
                <w:iCs/>
                <w:sz w:val="20"/>
                <w:szCs w:val="20"/>
                <w:highlight w:val="lightGray"/>
              </w:rPr>
            </w:pPr>
            <w:r w:rsidRPr="003210BE">
              <w:rPr>
                <w:rFonts w:ascii="Arial" w:eastAsia="Arial" w:hAnsi="Arial" w:cs="Arial"/>
                <w:color w:val="000000"/>
                <w:sz w:val="20"/>
                <w:szCs w:val="20"/>
                <w:highlight w:val="lightGray"/>
                <w:lang w:val="en-US"/>
              </w:rPr>
              <w:fldChar w:fldCharType="begin">
                <w:ffData>
                  <w:name w:val=""/>
                  <w:enabled/>
                  <w:calcOnExit w:val="0"/>
                  <w:textInput>
                    <w:default w:val="[...]"/>
                  </w:textInput>
                </w:ffData>
              </w:fldChar>
            </w:r>
            <w:r w:rsidRPr="003210BE">
              <w:rPr>
                <w:rFonts w:ascii="Arial" w:eastAsia="Arial" w:hAnsi="Arial" w:cs="Arial"/>
                <w:color w:val="000000"/>
                <w:sz w:val="20"/>
                <w:szCs w:val="20"/>
                <w:highlight w:val="lightGray"/>
                <w:lang w:val="en-US"/>
              </w:rPr>
              <w:instrText xml:space="preserve"> FORMTEXT </w:instrText>
            </w:r>
            <w:r w:rsidRPr="003210BE">
              <w:rPr>
                <w:rFonts w:ascii="Arial" w:eastAsia="Arial" w:hAnsi="Arial" w:cs="Arial"/>
                <w:color w:val="000000"/>
                <w:sz w:val="20"/>
                <w:szCs w:val="20"/>
                <w:highlight w:val="lightGray"/>
                <w:lang w:val="en-US"/>
              </w:rPr>
            </w:r>
            <w:r w:rsidRPr="003210BE">
              <w:rPr>
                <w:rFonts w:ascii="Arial" w:eastAsia="Arial" w:hAnsi="Arial" w:cs="Arial"/>
                <w:color w:val="000000"/>
                <w:sz w:val="20"/>
                <w:szCs w:val="20"/>
                <w:highlight w:val="lightGray"/>
                <w:lang w:val="en-US"/>
              </w:rPr>
              <w:fldChar w:fldCharType="separate"/>
            </w:r>
            <w:r w:rsidRPr="003210BE">
              <w:rPr>
                <w:rFonts w:ascii="Arial" w:eastAsia="Arial" w:hAnsi="Arial" w:cs="Arial"/>
                <w:color w:val="000000"/>
                <w:sz w:val="20"/>
                <w:szCs w:val="20"/>
                <w:highlight w:val="lightGray"/>
                <w:lang w:val="en-US"/>
              </w:rPr>
              <w:t>[...]</w:t>
            </w:r>
            <w:r w:rsidRPr="003210BE">
              <w:rPr>
                <w:rFonts w:ascii="Arial" w:eastAsia="Arial" w:hAnsi="Arial" w:cs="Arial"/>
                <w:color w:val="000000"/>
                <w:sz w:val="20"/>
                <w:szCs w:val="20"/>
                <w:highlight w:val="lightGray"/>
              </w:rPr>
              <w:fldChar w:fldCharType="end"/>
            </w:r>
          </w:p>
        </w:tc>
        <w:tc>
          <w:tcPr>
            <w:tcW w:w="1861" w:type="pct"/>
            <w:vAlign w:val="center"/>
          </w:tcPr>
          <w:p w14:paraId="224B917D" w14:textId="046B03F9" w:rsidR="00477BFE" w:rsidRPr="003210BE" w:rsidRDefault="00477BFE" w:rsidP="00AB0734">
            <w:pPr>
              <w:spacing w:before="40" w:after="40"/>
              <w:jc w:val="center"/>
              <w:rPr>
                <w:rFonts w:ascii="Arial" w:hAnsi="Arial" w:cs="Arial"/>
                <w:sz w:val="20"/>
                <w:szCs w:val="20"/>
                <w:highlight w:val="lightGray"/>
              </w:rPr>
            </w:pPr>
            <w:r w:rsidRPr="003210BE">
              <w:rPr>
                <w:rFonts w:ascii="Arial" w:eastAsia="Arial" w:hAnsi="Arial" w:cs="Arial"/>
                <w:color w:val="000000"/>
                <w:sz w:val="20"/>
                <w:szCs w:val="20"/>
                <w:highlight w:val="lightGray"/>
                <w:lang w:val="en-US"/>
              </w:rPr>
              <w:fldChar w:fldCharType="begin">
                <w:ffData>
                  <w:name w:val=""/>
                  <w:enabled/>
                  <w:calcOnExit w:val="0"/>
                  <w:textInput>
                    <w:default w:val="[...]"/>
                  </w:textInput>
                </w:ffData>
              </w:fldChar>
            </w:r>
            <w:r w:rsidRPr="003210BE">
              <w:rPr>
                <w:rFonts w:ascii="Arial" w:eastAsia="Arial" w:hAnsi="Arial" w:cs="Arial"/>
                <w:color w:val="000000"/>
                <w:sz w:val="20"/>
                <w:szCs w:val="20"/>
                <w:highlight w:val="lightGray"/>
                <w:lang w:val="en-US"/>
              </w:rPr>
              <w:instrText xml:space="preserve"> FORMTEXT </w:instrText>
            </w:r>
            <w:r w:rsidRPr="003210BE">
              <w:rPr>
                <w:rFonts w:ascii="Arial" w:eastAsia="Arial" w:hAnsi="Arial" w:cs="Arial"/>
                <w:color w:val="000000"/>
                <w:sz w:val="20"/>
                <w:szCs w:val="20"/>
                <w:highlight w:val="lightGray"/>
                <w:lang w:val="en-US"/>
              </w:rPr>
            </w:r>
            <w:r w:rsidRPr="003210BE">
              <w:rPr>
                <w:rFonts w:ascii="Arial" w:eastAsia="Arial" w:hAnsi="Arial" w:cs="Arial"/>
                <w:color w:val="000000"/>
                <w:sz w:val="20"/>
                <w:szCs w:val="20"/>
                <w:highlight w:val="lightGray"/>
                <w:lang w:val="en-US"/>
              </w:rPr>
              <w:fldChar w:fldCharType="separate"/>
            </w:r>
            <w:r w:rsidRPr="003210BE">
              <w:rPr>
                <w:rFonts w:ascii="Arial" w:eastAsia="Arial" w:hAnsi="Arial" w:cs="Arial"/>
                <w:color w:val="000000"/>
                <w:sz w:val="20"/>
                <w:szCs w:val="20"/>
                <w:highlight w:val="lightGray"/>
                <w:lang w:val="en-US"/>
              </w:rPr>
              <w:t>[...]</w:t>
            </w:r>
            <w:r w:rsidRPr="003210BE">
              <w:rPr>
                <w:rFonts w:ascii="Arial" w:eastAsia="Arial" w:hAnsi="Arial" w:cs="Arial"/>
                <w:color w:val="000000"/>
                <w:sz w:val="20"/>
                <w:szCs w:val="20"/>
                <w:highlight w:val="lightGray"/>
              </w:rPr>
              <w:fldChar w:fldCharType="end"/>
            </w:r>
          </w:p>
        </w:tc>
      </w:tr>
      <w:tr w:rsidR="00A42280" w:rsidRPr="00E97601" w14:paraId="5BF1445E" w14:textId="77777777" w:rsidTr="00AB0734">
        <w:tc>
          <w:tcPr>
            <w:tcW w:w="1492" w:type="pct"/>
            <w:shd w:val="clear" w:color="auto" w:fill="F2F2F2" w:themeFill="background1" w:themeFillShade="F2"/>
            <w:vAlign w:val="center"/>
          </w:tcPr>
          <w:p w14:paraId="08F046E1" w14:textId="7A6FBA52" w:rsidR="00477BFE" w:rsidRPr="003210BE" w:rsidRDefault="00477BFE" w:rsidP="00AB0734">
            <w:pPr>
              <w:spacing w:before="40" w:after="40"/>
              <w:rPr>
                <w:rFonts w:ascii="Arial" w:hAnsi="Arial" w:cs="Arial"/>
                <w:spacing w:val="-4"/>
                <w:sz w:val="20"/>
                <w:szCs w:val="20"/>
              </w:rPr>
            </w:pPr>
            <w:r w:rsidRPr="003210BE">
              <w:rPr>
                <w:rFonts w:ascii="Arial" w:hAnsi="Arial" w:cs="Arial"/>
                <w:b/>
                <w:spacing w:val="-4"/>
                <w:sz w:val="20"/>
                <w:szCs w:val="20"/>
              </w:rPr>
              <w:t>Atstovo asmens kodas (</w:t>
            </w:r>
            <w:r w:rsidR="004459A1" w:rsidRPr="003210BE">
              <w:rPr>
                <w:rFonts w:ascii="Arial" w:hAnsi="Arial" w:cs="Arial"/>
                <w:b/>
                <w:spacing w:val="-4"/>
                <w:sz w:val="20"/>
                <w:szCs w:val="20"/>
              </w:rPr>
              <w:t xml:space="preserve">gim. </w:t>
            </w:r>
            <w:r w:rsidRPr="003210BE">
              <w:rPr>
                <w:rFonts w:ascii="Arial" w:hAnsi="Arial" w:cs="Arial"/>
                <w:b/>
                <w:spacing w:val="-4"/>
                <w:sz w:val="20"/>
                <w:szCs w:val="20"/>
              </w:rPr>
              <w:t>data)</w:t>
            </w:r>
            <w:r w:rsidRPr="003210BE">
              <w:rPr>
                <w:rFonts w:ascii="Arial" w:hAnsi="Arial" w:cs="Arial"/>
                <w:bCs/>
                <w:spacing w:val="-4"/>
                <w:sz w:val="20"/>
                <w:szCs w:val="20"/>
              </w:rPr>
              <w:t xml:space="preserve"> /</w:t>
            </w:r>
            <w:r w:rsidR="00A42280" w:rsidRPr="003210BE">
              <w:rPr>
                <w:rFonts w:ascii="Arial" w:hAnsi="Arial" w:cs="Arial"/>
                <w:bCs/>
                <w:spacing w:val="-4"/>
                <w:sz w:val="20"/>
                <w:szCs w:val="20"/>
              </w:rPr>
              <w:t xml:space="preserve"> </w:t>
            </w:r>
            <w:r w:rsidRPr="003210BE">
              <w:rPr>
                <w:rFonts w:ascii="Arial" w:hAnsi="Arial" w:cs="Arial"/>
                <w:bCs/>
                <w:spacing w:val="-4"/>
                <w:sz w:val="20"/>
                <w:szCs w:val="20"/>
                <w:lang w:val="en-GB"/>
              </w:rPr>
              <w:t>Representative’s Pers</w:t>
            </w:r>
            <w:r w:rsidR="004459A1" w:rsidRPr="003210BE">
              <w:rPr>
                <w:rFonts w:ascii="Arial" w:hAnsi="Arial" w:cs="Arial"/>
                <w:bCs/>
                <w:spacing w:val="-4"/>
                <w:sz w:val="20"/>
                <w:szCs w:val="20"/>
                <w:lang w:val="en-GB"/>
              </w:rPr>
              <w:t>.</w:t>
            </w:r>
            <w:r w:rsidRPr="003210BE">
              <w:rPr>
                <w:rFonts w:ascii="Arial" w:hAnsi="Arial" w:cs="Arial"/>
                <w:bCs/>
                <w:spacing w:val="-4"/>
                <w:sz w:val="20"/>
                <w:szCs w:val="20"/>
                <w:lang w:val="en-GB"/>
              </w:rPr>
              <w:t xml:space="preserve"> Code (Birth</w:t>
            </w:r>
            <w:r w:rsidR="004459A1" w:rsidRPr="003210BE">
              <w:rPr>
                <w:rFonts w:ascii="Arial" w:hAnsi="Arial" w:cs="Arial"/>
                <w:bCs/>
                <w:spacing w:val="-4"/>
                <w:sz w:val="20"/>
                <w:szCs w:val="20"/>
                <w:lang w:val="en-GB"/>
              </w:rPr>
              <w:t xml:space="preserve"> Date</w:t>
            </w:r>
            <w:r w:rsidRPr="003210BE">
              <w:rPr>
                <w:rFonts w:ascii="Arial" w:hAnsi="Arial" w:cs="Arial"/>
                <w:bCs/>
                <w:spacing w:val="-4"/>
                <w:sz w:val="20"/>
                <w:szCs w:val="20"/>
                <w:lang w:val="en-GB"/>
              </w:rPr>
              <w:t>)</w:t>
            </w:r>
          </w:p>
        </w:tc>
        <w:tc>
          <w:tcPr>
            <w:tcW w:w="1647" w:type="pct"/>
            <w:vAlign w:val="center"/>
          </w:tcPr>
          <w:p w14:paraId="04DBD386" w14:textId="185E214D" w:rsidR="00477BFE" w:rsidRPr="003210BE" w:rsidRDefault="00477BFE" w:rsidP="00AB0734">
            <w:pPr>
              <w:spacing w:before="40" w:after="40"/>
              <w:jc w:val="center"/>
              <w:rPr>
                <w:rFonts w:ascii="Arial" w:hAnsi="Arial" w:cs="Arial"/>
                <w:sz w:val="20"/>
                <w:szCs w:val="20"/>
                <w:highlight w:val="lightGray"/>
              </w:rPr>
            </w:pPr>
            <w:r w:rsidRPr="003210BE">
              <w:rPr>
                <w:rFonts w:ascii="Arial" w:eastAsia="Arial" w:hAnsi="Arial" w:cs="Arial"/>
                <w:color w:val="000000"/>
                <w:sz w:val="20"/>
                <w:szCs w:val="20"/>
                <w:highlight w:val="lightGray"/>
                <w:lang w:val="en-US"/>
              </w:rPr>
              <w:fldChar w:fldCharType="begin">
                <w:ffData>
                  <w:name w:val=""/>
                  <w:enabled/>
                  <w:calcOnExit w:val="0"/>
                  <w:textInput>
                    <w:default w:val="[...]"/>
                  </w:textInput>
                </w:ffData>
              </w:fldChar>
            </w:r>
            <w:r w:rsidRPr="003210BE">
              <w:rPr>
                <w:rFonts w:ascii="Arial" w:eastAsia="Arial" w:hAnsi="Arial" w:cs="Arial"/>
                <w:color w:val="000000"/>
                <w:sz w:val="20"/>
                <w:szCs w:val="20"/>
                <w:highlight w:val="lightGray"/>
                <w:lang w:val="en-US"/>
              </w:rPr>
              <w:instrText xml:space="preserve"> FORMTEXT </w:instrText>
            </w:r>
            <w:r w:rsidRPr="003210BE">
              <w:rPr>
                <w:rFonts w:ascii="Arial" w:eastAsia="Arial" w:hAnsi="Arial" w:cs="Arial"/>
                <w:color w:val="000000"/>
                <w:sz w:val="20"/>
                <w:szCs w:val="20"/>
                <w:highlight w:val="lightGray"/>
                <w:lang w:val="en-US"/>
              </w:rPr>
            </w:r>
            <w:r w:rsidRPr="003210BE">
              <w:rPr>
                <w:rFonts w:ascii="Arial" w:eastAsia="Arial" w:hAnsi="Arial" w:cs="Arial"/>
                <w:color w:val="000000"/>
                <w:sz w:val="20"/>
                <w:szCs w:val="20"/>
                <w:highlight w:val="lightGray"/>
                <w:lang w:val="en-US"/>
              </w:rPr>
              <w:fldChar w:fldCharType="separate"/>
            </w:r>
            <w:r w:rsidRPr="003210BE">
              <w:rPr>
                <w:rFonts w:ascii="Arial" w:eastAsia="Arial" w:hAnsi="Arial" w:cs="Arial"/>
                <w:color w:val="000000"/>
                <w:sz w:val="20"/>
                <w:szCs w:val="20"/>
                <w:highlight w:val="lightGray"/>
                <w:lang w:val="en-US"/>
              </w:rPr>
              <w:t>[...]</w:t>
            </w:r>
            <w:r w:rsidRPr="003210BE">
              <w:rPr>
                <w:rFonts w:ascii="Arial" w:eastAsia="Arial" w:hAnsi="Arial" w:cs="Arial"/>
                <w:color w:val="000000"/>
                <w:sz w:val="20"/>
                <w:szCs w:val="20"/>
                <w:highlight w:val="lightGray"/>
              </w:rPr>
              <w:fldChar w:fldCharType="end"/>
            </w:r>
          </w:p>
        </w:tc>
        <w:tc>
          <w:tcPr>
            <w:tcW w:w="1861" w:type="pct"/>
            <w:vAlign w:val="center"/>
          </w:tcPr>
          <w:p w14:paraId="004E6E7C" w14:textId="2AA5CA53" w:rsidR="00477BFE" w:rsidRPr="003210BE" w:rsidRDefault="00477BFE" w:rsidP="00AB0734">
            <w:pPr>
              <w:spacing w:before="40" w:after="40"/>
              <w:jc w:val="center"/>
              <w:rPr>
                <w:rFonts w:ascii="Arial" w:hAnsi="Arial" w:cs="Arial"/>
                <w:sz w:val="20"/>
                <w:szCs w:val="20"/>
                <w:highlight w:val="lightGray"/>
              </w:rPr>
            </w:pPr>
            <w:r w:rsidRPr="003210BE">
              <w:rPr>
                <w:rFonts w:ascii="Arial" w:eastAsia="Arial" w:hAnsi="Arial" w:cs="Arial"/>
                <w:color w:val="000000"/>
                <w:sz w:val="20"/>
                <w:szCs w:val="20"/>
                <w:highlight w:val="lightGray"/>
                <w:lang w:val="en-US"/>
              </w:rPr>
              <w:fldChar w:fldCharType="begin">
                <w:ffData>
                  <w:name w:val=""/>
                  <w:enabled/>
                  <w:calcOnExit w:val="0"/>
                  <w:textInput>
                    <w:default w:val="[...]"/>
                  </w:textInput>
                </w:ffData>
              </w:fldChar>
            </w:r>
            <w:r w:rsidRPr="003210BE">
              <w:rPr>
                <w:rFonts w:ascii="Arial" w:eastAsia="Arial" w:hAnsi="Arial" w:cs="Arial"/>
                <w:color w:val="000000"/>
                <w:sz w:val="20"/>
                <w:szCs w:val="20"/>
                <w:highlight w:val="lightGray"/>
                <w:lang w:val="en-US"/>
              </w:rPr>
              <w:instrText xml:space="preserve"> FORMTEXT </w:instrText>
            </w:r>
            <w:r w:rsidRPr="003210BE">
              <w:rPr>
                <w:rFonts w:ascii="Arial" w:eastAsia="Arial" w:hAnsi="Arial" w:cs="Arial"/>
                <w:color w:val="000000"/>
                <w:sz w:val="20"/>
                <w:szCs w:val="20"/>
                <w:highlight w:val="lightGray"/>
                <w:lang w:val="en-US"/>
              </w:rPr>
            </w:r>
            <w:r w:rsidRPr="003210BE">
              <w:rPr>
                <w:rFonts w:ascii="Arial" w:eastAsia="Arial" w:hAnsi="Arial" w:cs="Arial"/>
                <w:color w:val="000000"/>
                <w:sz w:val="20"/>
                <w:szCs w:val="20"/>
                <w:highlight w:val="lightGray"/>
                <w:lang w:val="en-US"/>
              </w:rPr>
              <w:fldChar w:fldCharType="separate"/>
            </w:r>
            <w:r w:rsidRPr="003210BE">
              <w:rPr>
                <w:rFonts w:ascii="Arial" w:eastAsia="Arial" w:hAnsi="Arial" w:cs="Arial"/>
                <w:color w:val="000000"/>
                <w:sz w:val="20"/>
                <w:szCs w:val="20"/>
                <w:highlight w:val="lightGray"/>
                <w:lang w:val="en-US"/>
              </w:rPr>
              <w:t>[...]</w:t>
            </w:r>
            <w:r w:rsidRPr="003210BE">
              <w:rPr>
                <w:rFonts w:ascii="Arial" w:eastAsia="Arial" w:hAnsi="Arial" w:cs="Arial"/>
                <w:color w:val="000000"/>
                <w:sz w:val="20"/>
                <w:szCs w:val="20"/>
                <w:highlight w:val="lightGray"/>
              </w:rPr>
              <w:fldChar w:fldCharType="end"/>
            </w:r>
          </w:p>
        </w:tc>
      </w:tr>
      <w:tr w:rsidR="00A42280" w:rsidRPr="00E97601" w14:paraId="1E014E0A" w14:textId="77777777" w:rsidTr="00AB0734">
        <w:tc>
          <w:tcPr>
            <w:tcW w:w="1492" w:type="pct"/>
            <w:shd w:val="clear" w:color="auto" w:fill="F2F2F2" w:themeFill="background1" w:themeFillShade="F2"/>
            <w:vAlign w:val="center"/>
          </w:tcPr>
          <w:p w14:paraId="51D8A244" w14:textId="77777777" w:rsidR="00477BFE" w:rsidRPr="003210BE" w:rsidRDefault="00477BFE" w:rsidP="00AB0734">
            <w:pPr>
              <w:spacing w:before="40" w:after="40"/>
              <w:rPr>
                <w:rFonts w:ascii="Arial" w:hAnsi="Arial" w:cs="Arial"/>
                <w:sz w:val="20"/>
                <w:szCs w:val="20"/>
              </w:rPr>
            </w:pPr>
            <w:r w:rsidRPr="003210BE">
              <w:rPr>
                <w:rFonts w:ascii="Arial" w:hAnsi="Arial" w:cs="Arial"/>
                <w:b/>
                <w:sz w:val="20"/>
                <w:szCs w:val="20"/>
              </w:rPr>
              <w:t>Atstovo adresas</w:t>
            </w:r>
            <w:r w:rsidRPr="003210BE">
              <w:rPr>
                <w:rFonts w:ascii="Arial" w:hAnsi="Arial" w:cs="Arial"/>
                <w:bCs/>
                <w:sz w:val="20"/>
                <w:szCs w:val="20"/>
              </w:rPr>
              <w:t xml:space="preserve"> / </w:t>
            </w:r>
            <w:r w:rsidRPr="003210BE">
              <w:rPr>
                <w:rFonts w:ascii="Arial" w:hAnsi="Arial" w:cs="Arial"/>
                <w:b/>
                <w:sz w:val="20"/>
                <w:szCs w:val="20"/>
              </w:rPr>
              <w:br/>
            </w:r>
            <w:r w:rsidRPr="003210BE">
              <w:rPr>
                <w:rFonts w:ascii="Arial" w:hAnsi="Arial" w:cs="Arial"/>
                <w:bCs/>
                <w:sz w:val="20"/>
                <w:szCs w:val="20"/>
                <w:lang w:val="en-GB"/>
              </w:rPr>
              <w:t>Representative’s Address</w:t>
            </w:r>
          </w:p>
        </w:tc>
        <w:tc>
          <w:tcPr>
            <w:tcW w:w="1647" w:type="pct"/>
            <w:vAlign w:val="center"/>
          </w:tcPr>
          <w:p w14:paraId="7ED5E3F0" w14:textId="4DEE208A" w:rsidR="00477BFE" w:rsidRPr="003210BE" w:rsidRDefault="00477BFE" w:rsidP="00AB0734">
            <w:pPr>
              <w:spacing w:before="40" w:after="40"/>
              <w:jc w:val="center"/>
              <w:rPr>
                <w:rFonts w:ascii="Arial" w:hAnsi="Arial" w:cs="Arial"/>
                <w:sz w:val="20"/>
                <w:szCs w:val="20"/>
                <w:highlight w:val="lightGray"/>
              </w:rPr>
            </w:pPr>
            <w:r w:rsidRPr="003210BE">
              <w:rPr>
                <w:rFonts w:ascii="Arial" w:eastAsia="Arial" w:hAnsi="Arial" w:cs="Arial"/>
                <w:color w:val="000000"/>
                <w:sz w:val="20"/>
                <w:szCs w:val="20"/>
                <w:highlight w:val="lightGray"/>
                <w:lang w:val="en-US"/>
              </w:rPr>
              <w:fldChar w:fldCharType="begin">
                <w:ffData>
                  <w:name w:val=""/>
                  <w:enabled/>
                  <w:calcOnExit w:val="0"/>
                  <w:textInput>
                    <w:default w:val="[...]"/>
                  </w:textInput>
                </w:ffData>
              </w:fldChar>
            </w:r>
            <w:r w:rsidRPr="003210BE">
              <w:rPr>
                <w:rFonts w:ascii="Arial" w:eastAsia="Arial" w:hAnsi="Arial" w:cs="Arial"/>
                <w:color w:val="000000"/>
                <w:sz w:val="20"/>
                <w:szCs w:val="20"/>
                <w:highlight w:val="lightGray"/>
                <w:lang w:val="en-US"/>
              </w:rPr>
              <w:instrText xml:space="preserve"> FORMTEXT </w:instrText>
            </w:r>
            <w:r w:rsidRPr="003210BE">
              <w:rPr>
                <w:rFonts w:ascii="Arial" w:eastAsia="Arial" w:hAnsi="Arial" w:cs="Arial"/>
                <w:color w:val="000000"/>
                <w:sz w:val="20"/>
                <w:szCs w:val="20"/>
                <w:highlight w:val="lightGray"/>
                <w:lang w:val="en-US"/>
              </w:rPr>
            </w:r>
            <w:r w:rsidRPr="003210BE">
              <w:rPr>
                <w:rFonts w:ascii="Arial" w:eastAsia="Arial" w:hAnsi="Arial" w:cs="Arial"/>
                <w:color w:val="000000"/>
                <w:sz w:val="20"/>
                <w:szCs w:val="20"/>
                <w:highlight w:val="lightGray"/>
                <w:lang w:val="en-US"/>
              </w:rPr>
              <w:fldChar w:fldCharType="separate"/>
            </w:r>
            <w:r w:rsidRPr="003210BE">
              <w:rPr>
                <w:rFonts w:ascii="Arial" w:eastAsia="Arial" w:hAnsi="Arial" w:cs="Arial"/>
                <w:color w:val="000000"/>
                <w:sz w:val="20"/>
                <w:szCs w:val="20"/>
                <w:highlight w:val="lightGray"/>
                <w:lang w:val="en-US"/>
              </w:rPr>
              <w:t>[...]</w:t>
            </w:r>
            <w:r w:rsidRPr="003210BE">
              <w:rPr>
                <w:rFonts w:ascii="Arial" w:eastAsia="Arial" w:hAnsi="Arial" w:cs="Arial"/>
                <w:color w:val="000000"/>
                <w:sz w:val="20"/>
                <w:szCs w:val="20"/>
                <w:highlight w:val="lightGray"/>
              </w:rPr>
              <w:fldChar w:fldCharType="end"/>
            </w:r>
          </w:p>
        </w:tc>
        <w:tc>
          <w:tcPr>
            <w:tcW w:w="1861" w:type="pct"/>
            <w:vAlign w:val="center"/>
          </w:tcPr>
          <w:p w14:paraId="6E967B33" w14:textId="792BC065" w:rsidR="00477BFE" w:rsidRPr="003210BE" w:rsidRDefault="00477BFE" w:rsidP="00AB0734">
            <w:pPr>
              <w:spacing w:before="40" w:after="40"/>
              <w:jc w:val="center"/>
              <w:rPr>
                <w:rFonts w:ascii="Arial" w:hAnsi="Arial" w:cs="Arial"/>
                <w:sz w:val="20"/>
                <w:szCs w:val="20"/>
                <w:highlight w:val="lightGray"/>
              </w:rPr>
            </w:pPr>
            <w:r w:rsidRPr="003210BE">
              <w:rPr>
                <w:rFonts w:ascii="Arial" w:eastAsia="Arial" w:hAnsi="Arial" w:cs="Arial"/>
                <w:color w:val="000000"/>
                <w:sz w:val="20"/>
                <w:szCs w:val="20"/>
                <w:highlight w:val="lightGray"/>
                <w:lang w:val="en-US"/>
              </w:rPr>
              <w:fldChar w:fldCharType="begin">
                <w:ffData>
                  <w:name w:val=""/>
                  <w:enabled/>
                  <w:calcOnExit w:val="0"/>
                  <w:textInput>
                    <w:default w:val="[...]"/>
                  </w:textInput>
                </w:ffData>
              </w:fldChar>
            </w:r>
            <w:r w:rsidRPr="003210BE">
              <w:rPr>
                <w:rFonts w:ascii="Arial" w:eastAsia="Arial" w:hAnsi="Arial" w:cs="Arial"/>
                <w:color w:val="000000"/>
                <w:sz w:val="20"/>
                <w:szCs w:val="20"/>
                <w:highlight w:val="lightGray"/>
                <w:lang w:val="en-US"/>
              </w:rPr>
              <w:instrText xml:space="preserve"> FORMTEXT </w:instrText>
            </w:r>
            <w:r w:rsidRPr="003210BE">
              <w:rPr>
                <w:rFonts w:ascii="Arial" w:eastAsia="Arial" w:hAnsi="Arial" w:cs="Arial"/>
                <w:color w:val="000000"/>
                <w:sz w:val="20"/>
                <w:szCs w:val="20"/>
                <w:highlight w:val="lightGray"/>
                <w:lang w:val="en-US"/>
              </w:rPr>
            </w:r>
            <w:r w:rsidRPr="003210BE">
              <w:rPr>
                <w:rFonts w:ascii="Arial" w:eastAsia="Arial" w:hAnsi="Arial" w:cs="Arial"/>
                <w:color w:val="000000"/>
                <w:sz w:val="20"/>
                <w:szCs w:val="20"/>
                <w:highlight w:val="lightGray"/>
                <w:lang w:val="en-US"/>
              </w:rPr>
              <w:fldChar w:fldCharType="separate"/>
            </w:r>
            <w:r w:rsidRPr="003210BE">
              <w:rPr>
                <w:rFonts w:ascii="Arial" w:eastAsia="Arial" w:hAnsi="Arial" w:cs="Arial"/>
                <w:color w:val="000000"/>
                <w:sz w:val="20"/>
                <w:szCs w:val="20"/>
                <w:highlight w:val="lightGray"/>
                <w:lang w:val="en-US"/>
              </w:rPr>
              <w:t>[...]</w:t>
            </w:r>
            <w:r w:rsidRPr="003210BE">
              <w:rPr>
                <w:rFonts w:ascii="Arial" w:eastAsia="Arial" w:hAnsi="Arial" w:cs="Arial"/>
                <w:color w:val="000000"/>
                <w:sz w:val="20"/>
                <w:szCs w:val="20"/>
                <w:highlight w:val="lightGray"/>
              </w:rPr>
              <w:fldChar w:fldCharType="end"/>
            </w:r>
          </w:p>
        </w:tc>
      </w:tr>
    </w:tbl>
    <w:p w14:paraId="331B8883" w14:textId="77777777" w:rsidR="004709D0" w:rsidRPr="003210BE" w:rsidRDefault="004709D0" w:rsidP="00AB0734">
      <w:pPr>
        <w:spacing w:after="0" w:line="240" w:lineRule="auto"/>
        <w:rPr>
          <w:rFonts w:ascii="Arial" w:hAnsi="Arial" w:cs="Arial"/>
          <w:sz w:val="20"/>
          <w:szCs w:val="20"/>
          <w:lang w:val="en-GB"/>
        </w:rPr>
      </w:pPr>
    </w:p>
    <w:tbl>
      <w:tblPr>
        <w:tblStyle w:val="Lentelstinklelis"/>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974"/>
        <w:gridCol w:w="2007"/>
        <w:gridCol w:w="3095"/>
        <w:gridCol w:w="1890"/>
      </w:tblGrid>
      <w:tr w:rsidR="009043F1" w:rsidRPr="00E97601" w14:paraId="305D90BC" w14:textId="77777777" w:rsidTr="00AB0734">
        <w:tc>
          <w:tcPr>
            <w:tcW w:w="5000" w:type="pct"/>
            <w:gridSpan w:val="4"/>
            <w:shd w:val="clear" w:color="auto" w:fill="D9D9D9" w:themeFill="background1" w:themeFillShade="D9"/>
          </w:tcPr>
          <w:p w14:paraId="4250C9E1" w14:textId="39334B64" w:rsidR="009043F1" w:rsidRPr="003210BE" w:rsidRDefault="00A03E5F" w:rsidP="00AB0734">
            <w:pPr>
              <w:keepNext/>
              <w:spacing w:before="40" w:after="40"/>
              <w:jc w:val="center"/>
              <w:rPr>
                <w:rFonts w:ascii="Arial" w:hAnsi="Arial" w:cs="Arial"/>
                <w:b/>
                <w:bCs/>
                <w:sz w:val="20"/>
                <w:szCs w:val="20"/>
              </w:rPr>
            </w:pPr>
            <w:r w:rsidRPr="003210BE">
              <w:rPr>
                <w:rFonts w:ascii="Arial" w:hAnsi="Arial" w:cs="Arial"/>
                <w:b/>
                <w:bCs/>
                <w:sz w:val="20"/>
                <w:szCs w:val="20"/>
              </w:rPr>
              <w:t>Informacija apie</w:t>
            </w:r>
            <w:r w:rsidR="000B7335" w:rsidRPr="003210BE">
              <w:rPr>
                <w:rFonts w:ascii="Arial" w:hAnsi="Arial" w:cs="Arial"/>
                <w:b/>
                <w:bCs/>
                <w:sz w:val="20"/>
                <w:szCs w:val="20"/>
              </w:rPr>
              <w:t xml:space="preserve"> Bendrovės</w:t>
            </w:r>
            <w:r w:rsidRPr="003210BE">
              <w:rPr>
                <w:rFonts w:ascii="Arial" w:hAnsi="Arial" w:cs="Arial"/>
                <w:b/>
                <w:bCs/>
                <w:sz w:val="20"/>
                <w:szCs w:val="20"/>
              </w:rPr>
              <w:t xml:space="preserve"> kapital</w:t>
            </w:r>
            <w:r w:rsidR="00CF18F9" w:rsidRPr="003210BE">
              <w:rPr>
                <w:rFonts w:ascii="Arial" w:hAnsi="Arial" w:cs="Arial"/>
                <w:b/>
                <w:bCs/>
                <w:sz w:val="20"/>
                <w:szCs w:val="20"/>
              </w:rPr>
              <w:t xml:space="preserve">o didinimą / </w:t>
            </w:r>
            <w:r w:rsidR="00CF18F9" w:rsidRPr="003210BE">
              <w:rPr>
                <w:rFonts w:ascii="Arial" w:hAnsi="Arial" w:cs="Arial"/>
                <w:sz w:val="20"/>
                <w:szCs w:val="20"/>
                <w:lang w:val="en-US"/>
              </w:rPr>
              <w:t>Information on the increase of the share capital</w:t>
            </w:r>
          </w:p>
        </w:tc>
      </w:tr>
      <w:tr w:rsidR="00CF18F9" w:rsidRPr="00E97601" w14:paraId="3C04A965" w14:textId="77777777" w:rsidTr="006B2A62">
        <w:tc>
          <w:tcPr>
            <w:tcW w:w="1492" w:type="pct"/>
            <w:shd w:val="clear" w:color="auto" w:fill="F2F2F2" w:themeFill="background1" w:themeFillShade="F2"/>
            <w:vAlign w:val="center"/>
          </w:tcPr>
          <w:p w14:paraId="10864787" w14:textId="2448784F" w:rsidR="00CF18F9" w:rsidRPr="003210BE" w:rsidRDefault="00CF18F9" w:rsidP="00AB0734">
            <w:pPr>
              <w:spacing w:before="40" w:after="40"/>
              <w:rPr>
                <w:rFonts w:ascii="Arial" w:hAnsi="Arial" w:cs="Arial"/>
                <w:sz w:val="20"/>
                <w:szCs w:val="20"/>
              </w:rPr>
            </w:pPr>
            <w:r w:rsidRPr="003210BE">
              <w:rPr>
                <w:rFonts w:ascii="Arial" w:hAnsi="Arial" w:cs="Arial"/>
                <w:b/>
                <w:bCs/>
                <w:sz w:val="20"/>
                <w:szCs w:val="20"/>
              </w:rPr>
              <w:t xml:space="preserve">Akcininkų sprendimo data </w:t>
            </w:r>
            <w:r w:rsidRPr="003210BE">
              <w:rPr>
                <w:rFonts w:ascii="Arial" w:hAnsi="Arial" w:cs="Arial"/>
                <w:sz w:val="20"/>
                <w:szCs w:val="20"/>
              </w:rPr>
              <w:t xml:space="preserve">/ </w:t>
            </w:r>
            <w:r w:rsidRPr="003210BE">
              <w:rPr>
                <w:rFonts w:ascii="Arial" w:hAnsi="Arial" w:cs="Arial"/>
                <w:sz w:val="20"/>
                <w:szCs w:val="20"/>
              </w:rPr>
              <w:br/>
            </w:r>
            <w:r w:rsidRPr="003210BE">
              <w:rPr>
                <w:rFonts w:ascii="Arial" w:hAnsi="Arial" w:cs="Arial"/>
                <w:sz w:val="20"/>
                <w:szCs w:val="20"/>
                <w:lang w:val="en-GB"/>
              </w:rPr>
              <w:t>Date of the Shareholders’ Decision</w:t>
            </w:r>
          </w:p>
        </w:tc>
        <w:tc>
          <w:tcPr>
            <w:tcW w:w="1007" w:type="pct"/>
            <w:vAlign w:val="center"/>
          </w:tcPr>
          <w:p w14:paraId="0A72C79C" w14:textId="7FE01277" w:rsidR="00CF18F9" w:rsidRPr="003210BE" w:rsidRDefault="00CF18F9" w:rsidP="00AB0734">
            <w:pPr>
              <w:spacing w:before="40" w:after="40"/>
              <w:jc w:val="center"/>
              <w:rPr>
                <w:rFonts w:ascii="Arial" w:hAnsi="Arial" w:cs="Arial"/>
                <w:sz w:val="20"/>
                <w:szCs w:val="20"/>
                <w:highlight w:val="lightGray"/>
              </w:rPr>
            </w:pPr>
            <w:r w:rsidRPr="003210BE">
              <w:rPr>
                <w:rFonts w:ascii="Arial" w:eastAsia="Arial" w:hAnsi="Arial" w:cs="Arial"/>
                <w:color w:val="000000"/>
                <w:sz w:val="20"/>
                <w:szCs w:val="20"/>
                <w:highlight w:val="lightGray"/>
                <w:lang w:val="en-US"/>
              </w:rPr>
              <w:t>[202X-XX-XX]</w:t>
            </w:r>
          </w:p>
        </w:tc>
        <w:tc>
          <w:tcPr>
            <w:tcW w:w="1553" w:type="pct"/>
            <w:shd w:val="clear" w:color="auto" w:fill="F2F2F2" w:themeFill="background1" w:themeFillShade="F2"/>
            <w:vAlign w:val="center"/>
          </w:tcPr>
          <w:p w14:paraId="70605CAC" w14:textId="78F26396" w:rsidR="00CF18F9" w:rsidRPr="003210BE" w:rsidRDefault="00CF18F9" w:rsidP="00AB0734">
            <w:pPr>
              <w:spacing w:before="40" w:after="40"/>
              <w:rPr>
                <w:rFonts w:ascii="Arial" w:hAnsi="Arial" w:cs="Arial"/>
                <w:b/>
                <w:bCs/>
                <w:spacing w:val="-4"/>
                <w:sz w:val="20"/>
                <w:szCs w:val="20"/>
              </w:rPr>
            </w:pPr>
            <w:r w:rsidRPr="003210BE">
              <w:rPr>
                <w:rFonts w:ascii="Arial" w:hAnsi="Arial" w:cs="Arial"/>
                <w:b/>
                <w:bCs/>
                <w:spacing w:val="-4"/>
                <w:sz w:val="20"/>
                <w:szCs w:val="20"/>
              </w:rPr>
              <w:t>Naujų paprastųjų akcijų skaičius</w:t>
            </w:r>
            <w:r w:rsidRPr="003210BE">
              <w:rPr>
                <w:rFonts w:ascii="Arial" w:hAnsi="Arial" w:cs="Arial"/>
                <w:spacing w:val="-4"/>
                <w:sz w:val="20"/>
                <w:szCs w:val="20"/>
              </w:rPr>
              <w:t xml:space="preserve"> / </w:t>
            </w:r>
            <w:r w:rsidRPr="003210BE">
              <w:rPr>
                <w:rFonts w:ascii="Arial" w:hAnsi="Arial" w:cs="Arial"/>
                <w:spacing w:val="-4"/>
                <w:sz w:val="20"/>
                <w:szCs w:val="20"/>
              </w:rPr>
              <w:br/>
            </w:r>
            <w:r w:rsidRPr="003210BE">
              <w:rPr>
                <w:rFonts w:ascii="Arial" w:hAnsi="Arial" w:cs="Arial"/>
                <w:spacing w:val="-4"/>
                <w:sz w:val="20"/>
                <w:szCs w:val="20"/>
                <w:lang w:val="en-GB"/>
              </w:rPr>
              <w:t>Amount of the New Ordinary Shares</w:t>
            </w:r>
          </w:p>
        </w:tc>
        <w:tc>
          <w:tcPr>
            <w:tcW w:w="948" w:type="pct"/>
            <w:vAlign w:val="center"/>
          </w:tcPr>
          <w:p w14:paraId="3BD02ABF" w14:textId="05E36BEE" w:rsidR="00CF18F9" w:rsidRPr="003210BE" w:rsidRDefault="00CF18F9" w:rsidP="00AB0734">
            <w:pPr>
              <w:spacing w:before="40" w:after="40"/>
              <w:jc w:val="center"/>
              <w:rPr>
                <w:rFonts w:ascii="Arial" w:hAnsi="Arial" w:cs="Arial"/>
                <w:sz w:val="20"/>
                <w:szCs w:val="20"/>
                <w:highlight w:val="lightGray"/>
              </w:rPr>
            </w:pPr>
            <w:commentRangeStart w:id="1"/>
            <w:r w:rsidRPr="003210BE">
              <w:rPr>
                <w:rFonts w:ascii="Arial" w:eastAsia="Arial" w:hAnsi="Arial" w:cs="Arial"/>
                <w:color w:val="000000"/>
                <w:sz w:val="20"/>
                <w:szCs w:val="20"/>
                <w:highlight w:val="lightGray"/>
                <w:lang w:val="en-US"/>
              </w:rPr>
              <w:t>[100]</w:t>
            </w:r>
            <w:commentRangeEnd w:id="1"/>
            <w:r w:rsidR="00FF3569" w:rsidRPr="003210BE">
              <w:rPr>
                <w:rStyle w:val="Komentaronuoroda"/>
                <w:sz w:val="20"/>
                <w:szCs w:val="20"/>
              </w:rPr>
              <w:commentReference w:id="1"/>
            </w:r>
          </w:p>
        </w:tc>
      </w:tr>
      <w:tr w:rsidR="00CF18F9" w:rsidRPr="00E97601" w14:paraId="1395ADF8" w14:textId="77777777" w:rsidTr="006B2A62">
        <w:tc>
          <w:tcPr>
            <w:tcW w:w="1492" w:type="pct"/>
            <w:shd w:val="clear" w:color="auto" w:fill="F2F2F2" w:themeFill="background1" w:themeFillShade="F2"/>
            <w:vAlign w:val="center"/>
          </w:tcPr>
          <w:p w14:paraId="19E35086" w14:textId="1FE4C926" w:rsidR="00CF18F9" w:rsidRPr="003210BE" w:rsidRDefault="00CF18F9" w:rsidP="00AB0734">
            <w:pPr>
              <w:spacing w:before="40" w:after="40"/>
              <w:rPr>
                <w:rFonts w:ascii="Arial" w:hAnsi="Arial" w:cs="Arial"/>
                <w:sz w:val="20"/>
                <w:szCs w:val="20"/>
              </w:rPr>
            </w:pPr>
            <w:r w:rsidRPr="003210BE">
              <w:rPr>
                <w:rFonts w:ascii="Arial" w:hAnsi="Arial" w:cs="Arial"/>
                <w:b/>
                <w:bCs/>
                <w:sz w:val="20"/>
                <w:szCs w:val="20"/>
              </w:rPr>
              <w:t>Dabartinis kapitalas /</w:t>
            </w:r>
            <w:r w:rsidRPr="003210BE">
              <w:rPr>
                <w:rFonts w:ascii="Arial" w:hAnsi="Arial" w:cs="Arial"/>
                <w:sz w:val="20"/>
                <w:szCs w:val="20"/>
              </w:rPr>
              <w:t xml:space="preserve"> </w:t>
            </w:r>
            <w:r w:rsidRPr="003210BE">
              <w:rPr>
                <w:rFonts w:ascii="Arial" w:hAnsi="Arial" w:cs="Arial"/>
                <w:sz w:val="20"/>
                <w:szCs w:val="20"/>
              </w:rPr>
              <w:br/>
            </w:r>
            <w:r w:rsidRPr="003210BE">
              <w:rPr>
                <w:rFonts w:ascii="Arial" w:hAnsi="Arial" w:cs="Arial"/>
                <w:sz w:val="20"/>
                <w:szCs w:val="20"/>
                <w:lang w:val="en-GB"/>
              </w:rPr>
              <w:t xml:space="preserve">Current Share Capital </w:t>
            </w:r>
          </w:p>
        </w:tc>
        <w:tc>
          <w:tcPr>
            <w:tcW w:w="1007" w:type="pct"/>
            <w:vAlign w:val="center"/>
          </w:tcPr>
          <w:p w14:paraId="4094ED6F" w14:textId="10C03840" w:rsidR="00CF18F9" w:rsidRPr="003210BE" w:rsidRDefault="00CF18F9" w:rsidP="00AB0734">
            <w:pPr>
              <w:spacing w:before="40" w:after="40"/>
              <w:jc w:val="center"/>
              <w:rPr>
                <w:rFonts w:ascii="Arial" w:hAnsi="Arial" w:cs="Arial"/>
                <w:sz w:val="20"/>
                <w:szCs w:val="20"/>
                <w:highlight w:val="lightGray"/>
              </w:rPr>
            </w:pPr>
            <w:r w:rsidRPr="003210BE">
              <w:rPr>
                <w:rFonts w:ascii="Arial" w:eastAsia="Arial" w:hAnsi="Arial" w:cs="Arial"/>
                <w:color w:val="000000"/>
                <w:sz w:val="20"/>
                <w:szCs w:val="20"/>
                <w:highlight w:val="lightGray"/>
                <w:lang w:val="en-US"/>
              </w:rPr>
              <w:t>[1 000]</w:t>
            </w:r>
            <w:r w:rsidRPr="003210BE">
              <w:rPr>
                <w:rFonts w:ascii="Arial" w:eastAsia="Arial" w:hAnsi="Arial" w:cs="Arial"/>
                <w:color w:val="000000"/>
                <w:sz w:val="20"/>
                <w:szCs w:val="20"/>
                <w:lang w:val="en-US"/>
              </w:rPr>
              <w:t xml:space="preserve"> EUR</w:t>
            </w:r>
          </w:p>
        </w:tc>
        <w:tc>
          <w:tcPr>
            <w:tcW w:w="1553" w:type="pct"/>
            <w:shd w:val="clear" w:color="auto" w:fill="F2F2F2" w:themeFill="background1" w:themeFillShade="F2"/>
            <w:vAlign w:val="center"/>
          </w:tcPr>
          <w:p w14:paraId="2C65A37A" w14:textId="3EF096FE" w:rsidR="00CF18F9" w:rsidRPr="003210BE" w:rsidRDefault="00CF18F9" w:rsidP="00AB0734">
            <w:pPr>
              <w:spacing w:before="40" w:after="40"/>
              <w:rPr>
                <w:rFonts w:ascii="Arial" w:hAnsi="Arial" w:cs="Arial"/>
                <w:b/>
                <w:bCs/>
                <w:spacing w:val="-4"/>
                <w:sz w:val="20"/>
                <w:szCs w:val="20"/>
              </w:rPr>
            </w:pPr>
            <w:r w:rsidRPr="003210BE">
              <w:rPr>
                <w:rFonts w:ascii="Arial" w:hAnsi="Arial" w:cs="Arial"/>
                <w:b/>
                <w:bCs/>
                <w:spacing w:val="-4"/>
                <w:sz w:val="20"/>
                <w:szCs w:val="20"/>
              </w:rPr>
              <w:t>Naujos paprast. akcijos nominali vertė</w:t>
            </w:r>
            <w:r w:rsidRPr="003210BE">
              <w:rPr>
                <w:rFonts w:ascii="Arial" w:hAnsi="Arial" w:cs="Arial"/>
                <w:spacing w:val="-4"/>
                <w:sz w:val="20"/>
                <w:szCs w:val="20"/>
              </w:rPr>
              <w:t xml:space="preserve"> / </w:t>
            </w:r>
            <w:r w:rsidRPr="003210BE">
              <w:rPr>
                <w:rFonts w:ascii="Arial" w:hAnsi="Arial" w:cs="Arial"/>
                <w:spacing w:val="-4"/>
                <w:sz w:val="20"/>
                <w:szCs w:val="20"/>
              </w:rPr>
              <w:br/>
            </w:r>
            <w:r w:rsidRPr="003210BE">
              <w:rPr>
                <w:rFonts w:ascii="Arial" w:hAnsi="Arial" w:cs="Arial"/>
                <w:spacing w:val="-4"/>
                <w:sz w:val="20"/>
                <w:szCs w:val="20"/>
                <w:lang w:val="en-GB"/>
              </w:rPr>
              <w:t>Par Value of the New Ordinary Share</w:t>
            </w:r>
          </w:p>
        </w:tc>
        <w:tc>
          <w:tcPr>
            <w:tcW w:w="948" w:type="pct"/>
            <w:vAlign w:val="center"/>
          </w:tcPr>
          <w:p w14:paraId="523D453A" w14:textId="2EDD70BB" w:rsidR="00CF18F9" w:rsidRPr="003210BE" w:rsidRDefault="00CF18F9" w:rsidP="00AB0734">
            <w:pPr>
              <w:spacing w:before="40" w:after="40"/>
              <w:jc w:val="center"/>
              <w:rPr>
                <w:rFonts w:ascii="Arial" w:hAnsi="Arial" w:cs="Arial"/>
                <w:sz w:val="20"/>
                <w:szCs w:val="20"/>
                <w:highlight w:val="lightGray"/>
              </w:rPr>
            </w:pPr>
            <w:r w:rsidRPr="003210BE">
              <w:rPr>
                <w:rFonts w:ascii="Arial" w:eastAsia="Arial" w:hAnsi="Arial" w:cs="Arial"/>
                <w:color w:val="000000"/>
                <w:sz w:val="20"/>
                <w:szCs w:val="20"/>
                <w:highlight w:val="lightGray"/>
                <w:lang w:val="en-US"/>
              </w:rPr>
              <w:t>[1.00]</w:t>
            </w:r>
            <w:r w:rsidRPr="003210BE">
              <w:rPr>
                <w:rFonts w:ascii="Arial" w:eastAsia="Arial" w:hAnsi="Arial" w:cs="Arial"/>
                <w:color w:val="000000"/>
                <w:sz w:val="20"/>
                <w:szCs w:val="20"/>
                <w:lang w:val="en-US"/>
              </w:rPr>
              <w:t xml:space="preserve"> EUR</w:t>
            </w:r>
          </w:p>
        </w:tc>
      </w:tr>
      <w:tr w:rsidR="00CF18F9" w:rsidRPr="00E97601" w14:paraId="038C37F3" w14:textId="77777777" w:rsidTr="006B2A62">
        <w:tc>
          <w:tcPr>
            <w:tcW w:w="1492" w:type="pct"/>
            <w:shd w:val="clear" w:color="auto" w:fill="F2F2F2" w:themeFill="background1" w:themeFillShade="F2"/>
            <w:vAlign w:val="center"/>
          </w:tcPr>
          <w:p w14:paraId="703FCC25" w14:textId="6C3E99B6" w:rsidR="00CF18F9" w:rsidRPr="003210BE" w:rsidRDefault="00CF18F9" w:rsidP="00AB0734">
            <w:pPr>
              <w:spacing w:before="40" w:after="40"/>
              <w:rPr>
                <w:rFonts w:ascii="Arial" w:hAnsi="Arial" w:cs="Arial"/>
                <w:sz w:val="20"/>
                <w:szCs w:val="20"/>
              </w:rPr>
            </w:pPr>
            <w:r w:rsidRPr="003210BE">
              <w:rPr>
                <w:rFonts w:ascii="Arial" w:hAnsi="Arial" w:cs="Arial"/>
                <w:b/>
                <w:bCs/>
                <w:sz w:val="20"/>
                <w:szCs w:val="20"/>
              </w:rPr>
              <w:t>Kapitalo didinimo suma</w:t>
            </w:r>
            <w:r w:rsidRPr="003210BE">
              <w:rPr>
                <w:rFonts w:ascii="Arial" w:hAnsi="Arial" w:cs="Arial"/>
                <w:sz w:val="20"/>
                <w:szCs w:val="20"/>
              </w:rPr>
              <w:t xml:space="preserve"> / </w:t>
            </w:r>
            <w:r w:rsidRPr="003210BE">
              <w:rPr>
                <w:rFonts w:ascii="Arial" w:hAnsi="Arial" w:cs="Arial"/>
                <w:sz w:val="20"/>
                <w:szCs w:val="20"/>
              </w:rPr>
              <w:br/>
            </w:r>
            <w:r w:rsidRPr="003210BE">
              <w:rPr>
                <w:rFonts w:ascii="Arial" w:hAnsi="Arial" w:cs="Arial"/>
                <w:sz w:val="20"/>
                <w:szCs w:val="20"/>
                <w:lang w:val="en-GB"/>
              </w:rPr>
              <w:t>Amount of the Capital Increase</w:t>
            </w:r>
          </w:p>
        </w:tc>
        <w:tc>
          <w:tcPr>
            <w:tcW w:w="1007" w:type="pct"/>
            <w:vAlign w:val="center"/>
          </w:tcPr>
          <w:p w14:paraId="5A87AB77" w14:textId="003A8357" w:rsidR="00CF18F9" w:rsidRPr="003210BE" w:rsidRDefault="00CF18F9" w:rsidP="00AB0734">
            <w:pPr>
              <w:spacing w:before="40" w:after="40"/>
              <w:jc w:val="center"/>
              <w:rPr>
                <w:rFonts w:ascii="Arial" w:hAnsi="Arial" w:cs="Arial"/>
                <w:sz w:val="20"/>
                <w:szCs w:val="20"/>
                <w:highlight w:val="lightGray"/>
              </w:rPr>
            </w:pPr>
            <w:r w:rsidRPr="003210BE">
              <w:rPr>
                <w:rFonts w:ascii="Arial" w:eastAsia="Arial" w:hAnsi="Arial" w:cs="Arial"/>
                <w:color w:val="000000"/>
                <w:sz w:val="20"/>
                <w:szCs w:val="20"/>
                <w:highlight w:val="lightGray"/>
                <w:lang w:val="en-US"/>
              </w:rPr>
              <w:t>[2 000]</w:t>
            </w:r>
            <w:r w:rsidRPr="003210BE">
              <w:rPr>
                <w:rFonts w:ascii="Arial" w:eastAsia="Arial" w:hAnsi="Arial" w:cs="Arial"/>
                <w:color w:val="000000"/>
                <w:sz w:val="20"/>
                <w:szCs w:val="20"/>
                <w:lang w:val="en-US"/>
              </w:rPr>
              <w:t xml:space="preserve"> EUR</w:t>
            </w:r>
          </w:p>
        </w:tc>
        <w:tc>
          <w:tcPr>
            <w:tcW w:w="1553" w:type="pct"/>
            <w:shd w:val="clear" w:color="auto" w:fill="F2F2F2" w:themeFill="background1" w:themeFillShade="F2"/>
            <w:vAlign w:val="center"/>
          </w:tcPr>
          <w:p w14:paraId="21C9D02B" w14:textId="01989944" w:rsidR="00CF18F9" w:rsidRPr="003210BE" w:rsidRDefault="00CF18F9" w:rsidP="00AB0734">
            <w:pPr>
              <w:spacing w:before="40" w:after="40"/>
              <w:rPr>
                <w:rFonts w:ascii="Arial" w:hAnsi="Arial" w:cs="Arial"/>
                <w:b/>
                <w:bCs/>
                <w:spacing w:val="-4"/>
                <w:sz w:val="20"/>
                <w:szCs w:val="20"/>
              </w:rPr>
            </w:pPr>
            <w:r w:rsidRPr="003210BE">
              <w:rPr>
                <w:rFonts w:ascii="Arial" w:hAnsi="Arial" w:cs="Arial"/>
                <w:b/>
                <w:bCs/>
                <w:spacing w:val="-4"/>
                <w:sz w:val="20"/>
                <w:szCs w:val="20"/>
              </w:rPr>
              <w:t>Naujų privilegijuotųjų akcijų skaičius</w:t>
            </w:r>
            <w:r w:rsidRPr="003210BE">
              <w:rPr>
                <w:rFonts w:ascii="Arial" w:hAnsi="Arial" w:cs="Arial"/>
                <w:spacing w:val="-4"/>
                <w:sz w:val="20"/>
                <w:szCs w:val="20"/>
              </w:rPr>
              <w:t xml:space="preserve"> / </w:t>
            </w:r>
            <w:r w:rsidRPr="003210BE">
              <w:rPr>
                <w:rFonts w:ascii="Arial" w:hAnsi="Arial" w:cs="Arial"/>
                <w:spacing w:val="-4"/>
                <w:sz w:val="20"/>
                <w:szCs w:val="20"/>
              </w:rPr>
              <w:br/>
            </w:r>
            <w:r w:rsidRPr="003210BE">
              <w:rPr>
                <w:rFonts w:ascii="Arial" w:hAnsi="Arial" w:cs="Arial"/>
                <w:spacing w:val="-4"/>
                <w:sz w:val="20"/>
                <w:szCs w:val="20"/>
                <w:lang w:val="en-GB"/>
              </w:rPr>
              <w:t>Amount of the New Preference Shares</w:t>
            </w:r>
          </w:p>
        </w:tc>
        <w:tc>
          <w:tcPr>
            <w:tcW w:w="948" w:type="pct"/>
            <w:vAlign w:val="center"/>
          </w:tcPr>
          <w:p w14:paraId="5643D697" w14:textId="563C7FD9" w:rsidR="00CF18F9" w:rsidRPr="003210BE" w:rsidRDefault="00CF18F9" w:rsidP="00AB0734">
            <w:pPr>
              <w:spacing w:before="40" w:after="40"/>
              <w:jc w:val="center"/>
              <w:rPr>
                <w:rFonts w:ascii="Arial" w:hAnsi="Arial" w:cs="Arial"/>
                <w:sz w:val="20"/>
                <w:szCs w:val="20"/>
                <w:highlight w:val="lightGray"/>
              </w:rPr>
            </w:pPr>
            <w:commentRangeStart w:id="2"/>
            <w:r w:rsidRPr="003210BE">
              <w:rPr>
                <w:rFonts w:ascii="Arial" w:eastAsia="Arial" w:hAnsi="Arial" w:cs="Arial"/>
                <w:color w:val="000000"/>
                <w:sz w:val="20"/>
                <w:szCs w:val="20"/>
                <w:highlight w:val="lightGray"/>
                <w:lang w:val="en-US"/>
              </w:rPr>
              <w:t>[200]</w:t>
            </w:r>
            <w:commentRangeEnd w:id="2"/>
            <w:r w:rsidR="00FF3569" w:rsidRPr="003210BE">
              <w:rPr>
                <w:rStyle w:val="Komentaronuoroda"/>
                <w:sz w:val="20"/>
                <w:szCs w:val="20"/>
              </w:rPr>
              <w:commentReference w:id="2"/>
            </w:r>
          </w:p>
        </w:tc>
      </w:tr>
      <w:tr w:rsidR="00CF18F9" w:rsidRPr="00E97601" w14:paraId="64C82B70" w14:textId="77777777" w:rsidTr="00AB0734">
        <w:tc>
          <w:tcPr>
            <w:tcW w:w="1492" w:type="pct"/>
            <w:shd w:val="clear" w:color="auto" w:fill="F2F2F2" w:themeFill="background1" w:themeFillShade="F2"/>
            <w:vAlign w:val="center"/>
          </w:tcPr>
          <w:p w14:paraId="2A09AE8F" w14:textId="7AAB182A" w:rsidR="00CF18F9" w:rsidRPr="003210BE" w:rsidDel="00EC0B72" w:rsidRDefault="00CF18F9" w:rsidP="006B2A62">
            <w:pPr>
              <w:spacing w:before="40" w:after="40"/>
              <w:rPr>
                <w:rFonts w:ascii="Arial" w:hAnsi="Arial" w:cs="Arial"/>
                <w:b/>
                <w:bCs/>
                <w:sz w:val="20"/>
                <w:szCs w:val="20"/>
              </w:rPr>
            </w:pPr>
            <w:r w:rsidRPr="003210BE">
              <w:rPr>
                <w:rFonts w:ascii="Arial" w:hAnsi="Arial" w:cs="Arial"/>
                <w:b/>
                <w:bCs/>
                <w:sz w:val="20"/>
                <w:szCs w:val="20"/>
              </w:rPr>
              <w:t>Siekiamas įstatinis kapitalas /</w:t>
            </w:r>
            <w:r w:rsidRPr="003210BE">
              <w:rPr>
                <w:rFonts w:ascii="Arial" w:hAnsi="Arial" w:cs="Arial"/>
                <w:sz w:val="20"/>
                <w:szCs w:val="20"/>
              </w:rPr>
              <w:t xml:space="preserve"> </w:t>
            </w:r>
            <w:r w:rsidRPr="003210BE">
              <w:rPr>
                <w:rFonts w:ascii="Arial" w:hAnsi="Arial" w:cs="Arial"/>
                <w:sz w:val="20"/>
                <w:szCs w:val="20"/>
                <w:lang w:val="en-GB"/>
              </w:rPr>
              <w:br/>
              <w:t>Target Share Capital</w:t>
            </w:r>
          </w:p>
        </w:tc>
        <w:tc>
          <w:tcPr>
            <w:tcW w:w="1007" w:type="pct"/>
            <w:vAlign w:val="center"/>
          </w:tcPr>
          <w:p w14:paraId="507A7013" w14:textId="549EE787" w:rsidR="00CF18F9" w:rsidRPr="003210BE" w:rsidRDefault="00CF18F9" w:rsidP="006B2A62">
            <w:pPr>
              <w:spacing w:before="40" w:after="40"/>
              <w:jc w:val="center"/>
              <w:rPr>
                <w:rFonts w:ascii="Arial" w:eastAsia="Arial" w:hAnsi="Arial" w:cs="Arial"/>
                <w:color w:val="000000"/>
                <w:sz w:val="20"/>
                <w:szCs w:val="20"/>
                <w:highlight w:val="lightGray"/>
                <w:lang w:val="en-US"/>
              </w:rPr>
            </w:pPr>
            <w:r w:rsidRPr="003210BE">
              <w:rPr>
                <w:rFonts w:ascii="Arial" w:eastAsia="Arial" w:hAnsi="Arial" w:cs="Arial"/>
                <w:color w:val="000000"/>
                <w:sz w:val="20"/>
                <w:szCs w:val="20"/>
                <w:highlight w:val="lightGray"/>
                <w:lang w:val="en-US"/>
              </w:rPr>
              <w:t>[3 000]</w:t>
            </w:r>
            <w:r w:rsidRPr="003210BE">
              <w:rPr>
                <w:rFonts w:ascii="Arial" w:eastAsia="Arial" w:hAnsi="Arial" w:cs="Arial"/>
                <w:color w:val="000000"/>
                <w:sz w:val="20"/>
                <w:szCs w:val="20"/>
                <w:lang w:val="en-US"/>
              </w:rPr>
              <w:t xml:space="preserve"> EUR</w:t>
            </w:r>
          </w:p>
        </w:tc>
        <w:tc>
          <w:tcPr>
            <w:tcW w:w="1553" w:type="pct"/>
            <w:shd w:val="clear" w:color="auto" w:fill="F2F2F2" w:themeFill="background1" w:themeFillShade="F2"/>
            <w:vAlign w:val="center"/>
          </w:tcPr>
          <w:p w14:paraId="042A77BA" w14:textId="3AC798CB" w:rsidR="00CF18F9" w:rsidRPr="003210BE" w:rsidRDefault="00CF18F9" w:rsidP="00CF18F9">
            <w:pPr>
              <w:spacing w:before="40" w:after="40"/>
              <w:rPr>
                <w:rFonts w:ascii="Arial" w:hAnsi="Arial" w:cs="Arial"/>
                <w:b/>
                <w:bCs/>
                <w:spacing w:val="-4"/>
                <w:sz w:val="20"/>
                <w:szCs w:val="20"/>
              </w:rPr>
            </w:pPr>
            <w:r w:rsidRPr="003210BE">
              <w:rPr>
                <w:rFonts w:ascii="Arial" w:hAnsi="Arial" w:cs="Arial"/>
                <w:b/>
                <w:bCs/>
                <w:spacing w:val="-4"/>
                <w:sz w:val="20"/>
                <w:szCs w:val="20"/>
              </w:rPr>
              <w:t>Naujos privileg. akcijos nominali vertė</w:t>
            </w:r>
            <w:r w:rsidRPr="003210BE">
              <w:rPr>
                <w:rFonts w:ascii="Arial" w:hAnsi="Arial" w:cs="Arial"/>
                <w:spacing w:val="-4"/>
                <w:sz w:val="20"/>
                <w:szCs w:val="20"/>
              </w:rPr>
              <w:t xml:space="preserve"> / </w:t>
            </w:r>
            <w:r w:rsidRPr="003210BE">
              <w:rPr>
                <w:rFonts w:ascii="Arial" w:hAnsi="Arial" w:cs="Arial"/>
                <w:spacing w:val="-4"/>
                <w:sz w:val="20"/>
                <w:szCs w:val="20"/>
              </w:rPr>
              <w:br/>
            </w:r>
            <w:r w:rsidRPr="003210BE">
              <w:rPr>
                <w:rFonts w:ascii="Arial" w:hAnsi="Arial" w:cs="Arial"/>
                <w:spacing w:val="-4"/>
                <w:sz w:val="20"/>
                <w:szCs w:val="20"/>
                <w:lang w:val="en-GB"/>
              </w:rPr>
              <w:lastRenderedPageBreak/>
              <w:t>Par Value of the New Preference Share</w:t>
            </w:r>
          </w:p>
        </w:tc>
        <w:tc>
          <w:tcPr>
            <w:tcW w:w="948" w:type="pct"/>
            <w:vAlign w:val="center"/>
          </w:tcPr>
          <w:p w14:paraId="6C3FC07B" w14:textId="09348976" w:rsidR="00CF18F9" w:rsidRPr="003210BE" w:rsidDel="00A812E8" w:rsidRDefault="00CF18F9" w:rsidP="006B2A62">
            <w:pPr>
              <w:spacing w:before="40" w:after="40"/>
              <w:jc w:val="center"/>
              <w:rPr>
                <w:rFonts w:ascii="Arial" w:eastAsia="Arial" w:hAnsi="Arial" w:cs="Arial"/>
                <w:color w:val="000000"/>
                <w:sz w:val="20"/>
                <w:szCs w:val="20"/>
                <w:highlight w:val="lightGray"/>
                <w:lang w:val="en-US"/>
              </w:rPr>
            </w:pPr>
            <w:r w:rsidRPr="003210BE">
              <w:rPr>
                <w:rFonts w:ascii="Arial" w:eastAsia="Arial" w:hAnsi="Arial" w:cs="Arial"/>
                <w:color w:val="000000"/>
                <w:sz w:val="20"/>
                <w:szCs w:val="20"/>
                <w:highlight w:val="lightGray"/>
                <w:lang w:val="en-US"/>
              </w:rPr>
              <w:lastRenderedPageBreak/>
              <w:t>[1.00]</w:t>
            </w:r>
            <w:r w:rsidRPr="003210BE">
              <w:rPr>
                <w:rFonts w:ascii="Arial" w:eastAsia="Arial" w:hAnsi="Arial" w:cs="Arial"/>
                <w:color w:val="000000"/>
                <w:sz w:val="20"/>
                <w:szCs w:val="20"/>
                <w:lang w:val="en-US"/>
              </w:rPr>
              <w:t xml:space="preserve"> EUR</w:t>
            </w:r>
          </w:p>
        </w:tc>
      </w:tr>
      <w:tr w:rsidR="00CF18F9" w:rsidRPr="00E97601" w14:paraId="412B8EAE" w14:textId="77777777" w:rsidTr="00AB0734">
        <w:tc>
          <w:tcPr>
            <w:tcW w:w="1492" w:type="pct"/>
            <w:shd w:val="clear" w:color="auto" w:fill="F2F2F2" w:themeFill="background1" w:themeFillShade="F2"/>
            <w:vAlign w:val="center"/>
          </w:tcPr>
          <w:p w14:paraId="4969E4E2" w14:textId="3072C0E9" w:rsidR="00CF18F9" w:rsidRPr="003210BE" w:rsidDel="00EC0B72" w:rsidRDefault="00CF18F9" w:rsidP="006B2A62">
            <w:pPr>
              <w:spacing w:before="40" w:after="40"/>
              <w:rPr>
                <w:rFonts w:ascii="Arial" w:hAnsi="Arial" w:cs="Arial"/>
                <w:b/>
                <w:bCs/>
                <w:sz w:val="20"/>
                <w:szCs w:val="20"/>
              </w:rPr>
            </w:pPr>
            <w:r w:rsidRPr="003210BE">
              <w:rPr>
                <w:rFonts w:ascii="Arial" w:hAnsi="Arial" w:cs="Arial"/>
                <w:b/>
                <w:bCs/>
                <w:sz w:val="20"/>
                <w:szCs w:val="20"/>
              </w:rPr>
              <w:t>Registravimo terminas</w:t>
            </w:r>
            <w:r w:rsidRPr="003210BE">
              <w:rPr>
                <w:rFonts w:ascii="Arial" w:hAnsi="Arial" w:cs="Arial"/>
                <w:sz w:val="20"/>
                <w:szCs w:val="20"/>
              </w:rPr>
              <w:t xml:space="preserve"> / </w:t>
            </w:r>
            <w:r w:rsidRPr="003210BE">
              <w:rPr>
                <w:rFonts w:ascii="Arial" w:hAnsi="Arial" w:cs="Arial"/>
                <w:sz w:val="20"/>
                <w:szCs w:val="20"/>
              </w:rPr>
              <w:br/>
            </w:r>
            <w:r w:rsidRPr="003210BE">
              <w:rPr>
                <w:rFonts w:ascii="Arial" w:hAnsi="Arial" w:cs="Arial"/>
                <w:sz w:val="20"/>
                <w:szCs w:val="20"/>
                <w:lang w:val="en-GB"/>
              </w:rPr>
              <w:t>Registration Term</w:t>
            </w:r>
          </w:p>
        </w:tc>
        <w:tc>
          <w:tcPr>
            <w:tcW w:w="1007" w:type="pct"/>
            <w:vAlign w:val="center"/>
          </w:tcPr>
          <w:p w14:paraId="7E7E85CB" w14:textId="3D5F7858" w:rsidR="00CF18F9" w:rsidRPr="003210BE" w:rsidRDefault="00CF18F9" w:rsidP="006B2A62">
            <w:pPr>
              <w:spacing w:before="40" w:after="40"/>
              <w:jc w:val="center"/>
              <w:rPr>
                <w:rFonts w:ascii="Arial" w:eastAsia="Arial" w:hAnsi="Arial" w:cs="Arial"/>
                <w:color w:val="000000"/>
                <w:sz w:val="20"/>
                <w:szCs w:val="20"/>
                <w:highlight w:val="lightGray"/>
                <w:lang w:val="en-US"/>
              </w:rPr>
            </w:pPr>
            <w:r w:rsidRPr="003210BE">
              <w:rPr>
                <w:rFonts w:ascii="Arial" w:eastAsia="Arial" w:hAnsi="Arial" w:cs="Arial"/>
                <w:color w:val="000000"/>
                <w:sz w:val="20"/>
                <w:szCs w:val="20"/>
                <w:highlight w:val="lightGray"/>
              </w:rPr>
              <w:t>[60]</w:t>
            </w:r>
            <w:r w:rsidRPr="003210BE">
              <w:rPr>
                <w:rFonts w:ascii="Arial" w:eastAsia="Arial" w:hAnsi="Arial" w:cs="Arial"/>
                <w:color w:val="000000"/>
                <w:sz w:val="20"/>
                <w:szCs w:val="20"/>
              </w:rPr>
              <w:t xml:space="preserve"> d.</w:t>
            </w:r>
          </w:p>
        </w:tc>
        <w:tc>
          <w:tcPr>
            <w:tcW w:w="1553" w:type="pct"/>
            <w:shd w:val="clear" w:color="auto" w:fill="F2F2F2" w:themeFill="background1" w:themeFillShade="F2"/>
            <w:vAlign w:val="center"/>
          </w:tcPr>
          <w:p w14:paraId="56DFB8D4" w14:textId="748A5A5F" w:rsidR="00CF18F9" w:rsidRPr="003210BE" w:rsidRDefault="00CF18F9" w:rsidP="00CF18F9">
            <w:pPr>
              <w:spacing w:before="40" w:after="40"/>
              <w:rPr>
                <w:rFonts w:ascii="Arial" w:hAnsi="Arial" w:cs="Arial"/>
                <w:b/>
                <w:bCs/>
                <w:spacing w:val="-4"/>
                <w:sz w:val="20"/>
                <w:szCs w:val="20"/>
              </w:rPr>
            </w:pPr>
            <w:r w:rsidRPr="003210BE">
              <w:rPr>
                <w:rFonts w:ascii="Arial" w:hAnsi="Arial" w:cs="Arial"/>
                <w:b/>
                <w:bCs/>
                <w:spacing w:val="-4"/>
                <w:sz w:val="20"/>
                <w:szCs w:val="20"/>
              </w:rPr>
              <w:t xml:space="preserve">Naujų privilegijuotųjų akcijų klasė </w:t>
            </w:r>
            <w:r w:rsidRPr="003210BE">
              <w:rPr>
                <w:rFonts w:ascii="Arial" w:hAnsi="Arial" w:cs="Arial"/>
                <w:spacing w:val="-4"/>
                <w:sz w:val="20"/>
                <w:szCs w:val="20"/>
              </w:rPr>
              <w:t xml:space="preserve">/ </w:t>
            </w:r>
            <w:r w:rsidRPr="003210BE">
              <w:rPr>
                <w:rFonts w:ascii="Arial" w:hAnsi="Arial" w:cs="Arial"/>
                <w:spacing w:val="-4"/>
                <w:sz w:val="20"/>
                <w:szCs w:val="20"/>
              </w:rPr>
              <w:br/>
            </w:r>
            <w:r w:rsidRPr="003210BE">
              <w:rPr>
                <w:rFonts w:ascii="Arial" w:hAnsi="Arial" w:cs="Arial"/>
                <w:spacing w:val="-4"/>
                <w:sz w:val="20"/>
                <w:szCs w:val="20"/>
                <w:lang w:val="en-GB"/>
              </w:rPr>
              <w:t>Class of the New Preference Shares</w:t>
            </w:r>
          </w:p>
        </w:tc>
        <w:tc>
          <w:tcPr>
            <w:tcW w:w="948" w:type="pct"/>
            <w:vAlign w:val="center"/>
          </w:tcPr>
          <w:p w14:paraId="5FC26F0F" w14:textId="53DED274" w:rsidR="00CF18F9" w:rsidRPr="003210BE" w:rsidDel="00A812E8" w:rsidRDefault="00CF18F9" w:rsidP="006B2A62">
            <w:pPr>
              <w:spacing w:before="40" w:after="40"/>
              <w:jc w:val="center"/>
              <w:rPr>
                <w:rFonts w:ascii="Arial" w:eastAsia="Arial" w:hAnsi="Arial" w:cs="Arial"/>
                <w:color w:val="000000"/>
                <w:sz w:val="20"/>
                <w:szCs w:val="20"/>
                <w:highlight w:val="lightGray"/>
                <w:lang w:val="en-US"/>
              </w:rPr>
            </w:pPr>
            <w:r w:rsidRPr="003210BE">
              <w:rPr>
                <w:rFonts w:ascii="Arial" w:eastAsia="Arial" w:hAnsi="Arial" w:cs="Arial"/>
                <w:color w:val="000000"/>
                <w:sz w:val="20"/>
                <w:szCs w:val="20"/>
                <w:highlight w:val="lightGray"/>
                <w:lang w:val="en-US"/>
              </w:rPr>
              <w:t>[A]</w:t>
            </w:r>
          </w:p>
        </w:tc>
      </w:tr>
      <w:tr w:rsidR="00CF18F9" w:rsidRPr="00E97601" w14:paraId="06CC8CBC" w14:textId="77777777" w:rsidTr="006B2A62">
        <w:tc>
          <w:tcPr>
            <w:tcW w:w="1492" w:type="pct"/>
            <w:shd w:val="clear" w:color="auto" w:fill="F2F2F2" w:themeFill="background1" w:themeFillShade="F2"/>
            <w:vAlign w:val="center"/>
          </w:tcPr>
          <w:p w14:paraId="354B17A1" w14:textId="5722D4E9" w:rsidR="00CF18F9" w:rsidRPr="003210BE" w:rsidRDefault="00CF18F9" w:rsidP="00AB0734">
            <w:pPr>
              <w:spacing w:before="40" w:after="40"/>
              <w:rPr>
                <w:rFonts w:ascii="Arial" w:hAnsi="Arial" w:cs="Arial"/>
                <w:sz w:val="20"/>
                <w:szCs w:val="20"/>
              </w:rPr>
            </w:pPr>
            <w:r w:rsidRPr="003210BE">
              <w:rPr>
                <w:rFonts w:ascii="Arial" w:hAnsi="Arial" w:cs="Arial"/>
                <w:b/>
                <w:bCs/>
                <w:sz w:val="20"/>
                <w:szCs w:val="20"/>
              </w:rPr>
              <w:t>Apskaitymo terminas</w:t>
            </w:r>
            <w:r w:rsidRPr="003210BE">
              <w:rPr>
                <w:rFonts w:ascii="Arial" w:hAnsi="Arial" w:cs="Arial"/>
                <w:sz w:val="20"/>
                <w:szCs w:val="20"/>
              </w:rPr>
              <w:t xml:space="preserve"> / </w:t>
            </w:r>
            <w:r w:rsidRPr="003210BE">
              <w:rPr>
                <w:rFonts w:ascii="Arial" w:hAnsi="Arial" w:cs="Arial"/>
                <w:b/>
                <w:bCs/>
                <w:sz w:val="20"/>
                <w:szCs w:val="20"/>
              </w:rPr>
              <w:br/>
            </w:r>
            <w:r w:rsidRPr="003210BE">
              <w:rPr>
                <w:rFonts w:ascii="Arial" w:hAnsi="Arial" w:cs="Arial"/>
                <w:sz w:val="20"/>
                <w:szCs w:val="20"/>
                <w:lang w:val="en-GB"/>
              </w:rPr>
              <w:t>Accounting Term</w:t>
            </w:r>
          </w:p>
        </w:tc>
        <w:tc>
          <w:tcPr>
            <w:tcW w:w="1007" w:type="pct"/>
            <w:vAlign w:val="center"/>
          </w:tcPr>
          <w:p w14:paraId="1CD657BA" w14:textId="6E4ED631" w:rsidR="00CF18F9" w:rsidRPr="003210BE" w:rsidRDefault="00CF18F9" w:rsidP="00AB0734">
            <w:pPr>
              <w:spacing w:before="40" w:after="40"/>
              <w:jc w:val="center"/>
              <w:rPr>
                <w:rFonts w:ascii="Arial" w:hAnsi="Arial" w:cs="Arial"/>
                <w:sz w:val="20"/>
                <w:szCs w:val="20"/>
                <w:highlight w:val="lightGray"/>
              </w:rPr>
            </w:pPr>
            <w:r w:rsidRPr="003210BE">
              <w:rPr>
                <w:rFonts w:ascii="Arial" w:eastAsia="Arial" w:hAnsi="Arial" w:cs="Arial"/>
                <w:color w:val="000000"/>
                <w:sz w:val="20"/>
                <w:szCs w:val="20"/>
                <w:highlight w:val="lightGray"/>
                <w:lang w:val="en-US"/>
              </w:rPr>
              <w:t>[5]</w:t>
            </w:r>
            <w:r w:rsidRPr="003210BE">
              <w:rPr>
                <w:rFonts w:ascii="Arial" w:eastAsia="Arial" w:hAnsi="Arial" w:cs="Arial"/>
                <w:color w:val="000000"/>
                <w:sz w:val="20"/>
                <w:szCs w:val="20"/>
                <w:lang w:val="en-US"/>
              </w:rPr>
              <w:t xml:space="preserve"> d.</w:t>
            </w:r>
          </w:p>
        </w:tc>
        <w:tc>
          <w:tcPr>
            <w:tcW w:w="1553" w:type="pct"/>
            <w:shd w:val="clear" w:color="auto" w:fill="F2F2F2" w:themeFill="background1" w:themeFillShade="F2"/>
            <w:vAlign w:val="center"/>
          </w:tcPr>
          <w:p w14:paraId="65F0450C" w14:textId="741C3AFF" w:rsidR="00CF18F9" w:rsidRPr="003210BE" w:rsidRDefault="00CF18F9" w:rsidP="00AB0734">
            <w:pPr>
              <w:spacing w:before="40" w:after="40"/>
              <w:rPr>
                <w:rFonts w:ascii="Arial" w:hAnsi="Arial" w:cs="Arial"/>
                <w:sz w:val="20"/>
                <w:szCs w:val="20"/>
              </w:rPr>
            </w:pPr>
            <w:r w:rsidRPr="003210BE">
              <w:rPr>
                <w:rFonts w:ascii="Arial" w:hAnsi="Arial" w:cs="Arial"/>
                <w:b/>
                <w:bCs/>
                <w:sz w:val="20"/>
                <w:szCs w:val="20"/>
              </w:rPr>
              <w:t xml:space="preserve">Pradinio </w:t>
            </w:r>
            <w:r w:rsidR="006C19F9" w:rsidRPr="003210BE">
              <w:rPr>
                <w:rFonts w:ascii="Arial" w:hAnsi="Arial" w:cs="Arial"/>
                <w:b/>
                <w:bCs/>
                <w:sz w:val="20"/>
                <w:szCs w:val="20"/>
              </w:rPr>
              <w:t xml:space="preserve">įnašo </w:t>
            </w:r>
            <w:r w:rsidRPr="003210BE">
              <w:rPr>
                <w:rFonts w:ascii="Arial" w:hAnsi="Arial" w:cs="Arial"/>
                <w:b/>
                <w:bCs/>
                <w:sz w:val="20"/>
                <w:szCs w:val="20"/>
              </w:rPr>
              <w:t xml:space="preserve">mokėjimo terminas / </w:t>
            </w:r>
            <w:r w:rsidRPr="003210BE">
              <w:rPr>
                <w:rFonts w:ascii="Arial" w:hAnsi="Arial" w:cs="Arial"/>
                <w:b/>
                <w:bCs/>
                <w:sz w:val="20"/>
                <w:szCs w:val="20"/>
              </w:rPr>
              <w:br/>
            </w:r>
            <w:r w:rsidRPr="003210BE">
              <w:rPr>
                <w:rFonts w:ascii="Arial" w:hAnsi="Arial" w:cs="Arial"/>
                <w:sz w:val="20"/>
                <w:szCs w:val="20"/>
                <w:lang w:val="en-US"/>
              </w:rPr>
              <w:t>Initial Payment Term</w:t>
            </w:r>
          </w:p>
        </w:tc>
        <w:tc>
          <w:tcPr>
            <w:tcW w:w="948" w:type="pct"/>
            <w:vAlign w:val="center"/>
          </w:tcPr>
          <w:p w14:paraId="4D95CC54" w14:textId="7A103E59" w:rsidR="00CF18F9" w:rsidRPr="003210BE" w:rsidRDefault="00CF18F9" w:rsidP="00AB0734">
            <w:pPr>
              <w:spacing w:before="40" w:after="40"/>
              <w:jc w:val="center"/>
              <w:rPr>
                <w:rFonts w:ascii="Arial" w:hAnsi="Arial" w:cs="Arial"/>
                <w:sz w:val="20"/>
                <w:szCs w:val="20"/>
                <w:highlight w:val="lightGray"/>
              </w:rPr>
            </w:pPr>
            <w:r w:rsidRPr="003210BE">
              <w:rPr>
                <w:rFonts w:ascii="Arial" w:eastAsia="Arial" w:hAnsi="Arial" w:cs="Arial"/>
                <w:color w:val="000000"/>
                <w:sz w:val="20"/>
                <w:szCs w:val="20"/>
                <w:highlight w:val="lightGray"/>
                <w:lang w:val="en-US"/>
              </w:rPr>
              <w:t>[30]</w:t>
            </w:r>
            <w:r w:rsidRPr="003210BE">
              <w:rPr>
                <w:rFonts w:ascii="Arial" w:eastAsia="Arial" w:hAnsi="Arial" w:cs="Arial"/>
                <w:color w:val="000000"/>
                <w:sz w:val="20"/>
                <w:szCs w:val="20"/>
                <w:lang w:val="en-US"/>
              </w:rPr>
              <w:t xml:space="preserve"> d.</w:t>
            </w:r>
          </w:p>
        </w:tc>
      </w:tr>
    </w:tbl>
    <w:p w14:paraId="3B03CFB0" w14:textId="77777777" w:rsidR="00E77C7F" w:rsidRPr="003210BE" w:rsidRDefault="00E77C7F" w:rsidP="006B2A62">
      <w:pPr>
        <w:spacing w:after="0" w:line="240" w:lineRule="auto"/>
        <w:rPr>
          <w:rFonts w:ascii="Arial" w:hAnsi="Arial" w:cs="Arial"/>
          <w:sz w:val="20"/>
          <w:szCs w:val="20"/>
          <w:lang w:val="en-GB"/>
        </w:rPr>
      </w:pPr>
    </w:p>
    <w:tbl>
      <w:tblPr>
        <w:tblStyle w:val="Lentelstinklelis"/>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974"/>
        <w:gridCol w:w="2007"/>
        <w:gridCol w:w="3095"/>
        <w:gridCol w:w="1890"/>
      </w:tblGrid>
      <w:tr w:rsidR="007D16ED" w:rsidRPr="00E97601" w14:paraId="2C6ABCC1" w14:textId="77777777" w:rsidTr="00112BF4">
        <w:tc>
          <w:tcPr>
            <w:tcW w:w="5000" w:type="pct"/>
            <w:gridSpan w:val="4"/>
            <w:shd w:val="clear" w:color="auto" w:fill="D9D9D9" w:themeFill="background1" w:themeFillShade="D9"/>
          </w:tcPr>
          <w:p w14:paraId="3FD368DD" w14:textId="396CEC0B" w:rsidR="007D16ED" w:rsidRPr="003210BE" w:rsidRDefault="007D16ED" w:rsidP="00112BF4">
            <w:pPr>
              <w:keepNext/>
              <w:spacing w:before="40" w:after="40"/>
              <w:jc w:val="center"/>
              <w:rPr>
                <w:rFonts w:ascii="Arial" w:hAnsi="Arial" w:cs="Arial"/>
                <w:b/>
                <w:bCs/>
                <w:sz w:val="20"/>
                <w:szCs w:val="20"/>
              </w:rPr>
            </w:pPr>
            <w:r w:rsidRPr="003210BE">
              <w:rPr>
                <w:rFonts w:ascii="Arial" w:hAnsi="Arial" w:cs="Arial"/>
                <w:b/>
                <w:bCs/>
                <w:sz w:val="20"/>
                <w:szCs w:val="20"/>
              </w:rPr>
              <w:t xml:space="preserve">Informacija apie </w:t>
            </w:r>
            <w:r w:rsidR="00CF18F9" w:rsidRPr="003210BE">
              <w:rPr>
                <w:rFonts w:ascii="Arial" w:hAnsi="Arial" w:cs="Arial"/>
                <w:b/>
                <w:bCs/>
                <w:sz w:val="20"/>
                <w:szCs w:val="20"/>
              </w:rPr>
              <w:t>Akcininko</w:t>
            </w:r>
            <w:r w:rsidRPr="003210BE">
              <w:rPr>
                <w:rFonts w:ascii="Arial" w:hAnsi="Arial" w:cs="Arial"/>
                <w:b/>
                <w:bCs/>
                <w:sz w:val="20"/>
                <w:szCs w:val="20"/>
              </w:rPr>
              <w:t xml:space="preserve"> akcijas</w:t>
            </w:r>
            <w:r w:rsidRPr="003210BE">
              <w:rPr>
                <w:rFonts w:ascii="Arial" w:hAnsi="Arial" w:cs="Arial"/>
                <w:sz w:val="20"/>
                <w:szCs w:val="20"/>
              </w:rPr>
              <w:t xml:space="preserve"> / </w:t>
            </w:r>
            <w:r w:rsidRPr="003210BE">
              <w:rPr>
                <w:rFonts w:ascii="Arial" w:hAnsi="Arial" w:cs="Arial"/>
                <w:sz w:val="20"/>
                <w:szCs w:val="20"/>
                <w:lang w:val="en-GB"/>
              </w:rPr>
              <w:t xml:space="preserve">Information on the </w:t>
            </w:r>
            <w:r w:rsidR="00CF18F9" w:rsidRPr="003210BE">
              <w:rPr>
                <w:rFonts w:ascii="Arial" w:hAnsi="Arial" w:cs="Arial"/>
                <w:sz w:val="20"/>
                <w:szCs w:val="20"/>
                <w:lang w:val="en-GB"/>
              </w:rPr>
              <w:t>Shareholder’s Shares</w:t>
            </w:r>
          </w:p>
        </w:tc>
      </w:tr>
      <w:tr w:rsidR="00AB0734" w:rsidRPr="00E97601" w14:paraId="73B6E26F" w14:textId="77777777" w:rsidTr="00AB0734">
        <w:tc>
          <w:tcPr>
            <w:tcW w:w="2499" w:type="pct"/>
            <w:gridSpan w:val="2"/>
            <w:shd w:val="clear" w:color="auto" w:fill="D9D9D9" w:themeFill="background1" w:themeFillShade="D9"/>
            <w:vAlign w:val="center"/>
          </w:tcPr>
          <w:p w14:paraId="1CA36B17" w14:textId="22075596" w:rsidR="00AB0734" w:rsidRPr="003210BE" w:rsidRDefault="00AB0734" w:rsidP="00B83D8D">
            <w:pPr>
              <w:spacing w:before="40" w:after="40"/>
              <w:jc w:val="center"/>
              <w:rPr>
                <w:rFonts w:ascii="Arial" w:eastAsia="Arial" w:hAnsi="Arial" w:cs="Arial"/>
                <w:color w:val="000000"/>
                <w:sz w:val="20"/>
                <w:szCs w:val="20"/>
                <w:lang w:val="en-US"/>
              </w:rPr>
            </w:pPr>
            <w:r w:rsidRPr="003210BE">
              <w:rPr>
                <w:rFonts w:ascii="Arial" w:eastAsia="Arial" w:hAnsi="Arial" w:cs="Arial"/>
                <w:b/>
                <w:bCs/>
                <w:color w:val="000000"/>
                <w:sz w:val="20"/>
                <w:szCs w:val="20"/>
              </w:rPr>
              <w:t>Naujos paprastosios akcijos</w:t>
            </w:r>
            <w:r w:rsidRPr="003210BE">
              <w:rPr>
                <w:rFonts w:ascii="Arial" w:eastAsia="Arial" w:hAnsi="Arial" w:cs="Arial"/>
                <w:color w:val="000000"/>
                <w:sz w:val="20"/>
                <w:szCs w:val="20"/>
                <w:lang w:val="en-US"/>
              </w:rPr>
              <w:t xml:space="preserve"> / New Ordinary Shares</w:t>
            </w:r>
          </w:p>
        </w:tc>
        <w:tc>
          <w:tcPr>
            <w:tcW w:w="2501" w:type="pct"/>
            <w:gridSpan w:val="2"/>
            <w:shd w:val="clear" w:color="auto" w:fill="D9D9D9" w:themeFill="background1" w:themeFillShade="D9"/>
            <w:vAlign w:val="center"/>
          </w:tcPr>
          <w:p w14:paraId="4C1599B7" w14:textId="784E785F" w:rsidR="00AB0734" w:rsidRPr="003210BE" w:rsidRDefault="00AB0734" w:rsidP="00B83D8D">
            <w:pPr>
              <w:spacing w:before="40" w:after="40"/>
              <w:jc w:val="center"/>
              <w:rPr>
                <w:rFonts w:ascii="Arial" w:eastAsia="Arial" w:hAnsi="Arial" w:cs="Arial"/>
                <w:color w:val="000000"/>
                <w:sz w:val="20"/>
                <w:szCs w:val="20"/>
                <w:lang w:val="en-US"/>
              </w:rPr>
            </w:pPr>
            <w:r w:rsidRPr="003210BE">
              <w:rPr>
                <w:rFonts w:ascii="Arial" w:eastAsia="Arial" w:hAnsi="Arial" w:cs="Arial"/>
                <w:b/>
                <w:bCs/>
                <w:color w:val="000000"/>
                <w:sz w:val="20"/>
                <w:szCs w:val="20"/>
              </w:rPr>
              <w:t>Naujos privilegijuotosios akcijos</w:t>
            </w:r>
            <w:r w:rsidRPr="003210BE">
              <w:rPr>
                <w:rFonts w:ascii="Arial" w:eastAsia="Arial" w:hAnsi="Arial" w:cs="Arial"/>
                <w:color w:val="000000"/>
                <w:sz w:val="20"/>
                <w:szCs w:val="20"/>
                <w:lang w:val="en-US"/>
              </w:rPr>
              <w:t xml:space="preserve"> / New Preference Shares</w:t>
            </w:r>
          </w:p>
        </w:tc>
      </w:tr>
      <w:tr w:rsidR="00AB0734" w:rsidRPr="00E97601" w14:paraId="5D0D8FD7" w14:textId="77777777" w:rsidTr="006B2A62">
        <w:tc>
          <w:tcPr>
            <w:tcW w:w="1492" w:type="pct"/>
            <w:shd w:val="clear" w:color="auto" w:fill="F2F2F2" w:themeFill="background1" w:themeFillShade="F2"/>
            <w:vAlign w:val="center"/>
          </w:tcPr>
          <w:p w14:paraId="15D8031F" w14:textId="5C01DAA7" w:rsidR="00AB0734" w:rsidRPr="003210BE" w:rsidRDefault="00AB0734" w:rsidP="00AB0734">
            <w:pPr>
              <w:spacing w:before="40" w:after="40"/>
              <w:rPr>
                <w:rFonts w:ascii="Arial" w:hAnsi="Arial" w:cs="Arial"/>
                <w:sz w:val="20"/>
                <w:szCs w:val="20"/>
              </w:rPr>
            </w:pPr>
            <w:r w:rsidRPr="003210BE">
              <w:rPr>
                <w:rFonts w:ascii="Arial" w:hAnsi="Arial" w:cs="Arial"/>
                <w:b/>
                <w:bCs/>
                <w:sz w:val="20"/>
                <w:szCs w:val="20"/>
              </w:rPr>
              <w:t>Akcijų skaičius</w:t>
            </w:r>
            <w:r w:rsidRPr="003210BE">
              <w:rPr>
                <w:rFonts w:ascii="Arial" w:hAnsi="Arial" w:cs="Arial"/>
                <w:sz w:val="20"/>
                <w:szCs w:val="20"/>
              </w:rPr>
              <w:t xml:space="preserve"> / </w:t>
            </w:r>
            <w:r w:rsidRPr="003210BE">
              <w:rPr>
                <w:rFonts w:ascii="Arial" w:hAnsi="Arial" w:cs="Arial"/>
                <w:b/>
                <w:bCs/>
                <w:sz w:val="20"/>
                <w:szCs w:val="20"/>
              </w:rPr>
              <w:br/>
            </w:r>
            <w:r w:rsidRPr="003210BE">
              <w:rPr>
                <w:rFonts w:ascii="Arial" w:hAnsi="Arial" w:cs="Arial"/>
                <w:sz w:val="20"/>
                <w:szCs w:val="20"/>
                <w:lang w:val="en-GB"/>
              </w:rPr>
              <w:t>Amount of the Shares</w:t>
            </w:r>
          </w:p>
        </w:tc>
        <w:tc>
          <w:tcPr>
            <w:tcW w:w="1007" w:type="pct"/>
            <w:vAlign w:val="center"/>
          </w:tcPr>
          <w:p w14:paraId="1AFC68EC" w14:textId="3C2D6E12" w:rsidR="00AB0734" w:rsidRPr="003210BE" w:rsidRDefault="00AB0734" w:rsidP="00AB0734">
            <w:pPr>
              <w:spacing w:before="40" w:after="40"/>
              <w:jc w:val="center"/>
              <w:rPr>
                <w:rFonts w:ascii="Arial" w:hAnsi="Arial" w:cs="Arial"/>
                <w:sz w:val="20"/>
                <w:szCs w:val="20"/>
                <w:highlight w:val="lightGray"/>
              </w:rPr>
            </w:pPr>
            <w:r w:rsidRPr="003210BE">
              <w:rPr>
                <w:rFonts w:ascii="Arial" w:eastAsia="Arial" w:hAnsi="Arial" w:cs="Arial"/>
                <w:color w:val="000000"/>
                <w:sz w:val="20"/>
                <w:szCs w:val="20"/>
                <w:highlight w:val="lightGray"/>
                <w:lang w:val="en-US"/>
              </w:rPr>
              <w:t>[50]</w:t>
            </w:r>
          </w:p>
        </w:tc>
        <w:tc>
          <w:tcPr>
            <w:tcW w:w="1553" w:type="pct"/>
            <w:shd w:val="clear" w:color="auto" w:fill="F2F2F2" w:themeFill="background1" w:themeFillShade="F2"/>
            <w:vAlign w:val="center"/>
          </w:tcPr>
          <w:p w14:paraId="6051E319" w14:textId="36385DD2" w:rsidR="00AB0734" w:rsidRPr="003210BE" w:rsidRDefault="00AB0734" w:rsidP="00AB0734">
            <w:pPr>
              <w:spacing w:before="40" w:after="40"/>
              <w:rPr>
                <w:rFonts w:ascii="Arial" w:hAnsi="Arial" w:cs="Arial"/>
                <w:b/>
                <w:bCs/>
                <w:sz w:val="20"/>
                <w:szCs w:val="20"/>
              </w:rPr>
            </w:pPr>
            <w:r w:rsidRPr="003210BE">
              <w:rPr>
                <w:rFonts w:ascii="Arial" w:hAnsi="Arial" w:cs="Arial"/>
                <w:b/>
                <w:bCs/>
                <w:sz w:val="20"/>
                <w:szCs w:val="20"/>
              </w:rPr>
              <w:t>Akcijų skaičius</w:t>
            </w:r>
            <w:r w:rsidRPr="003210BE">
              <w:rPr>
                <w:rFonts w:ascii="Arial" w:hAnsi="Arial" w:cs="Arial"/>
                <w:sz w:val="20"/>
                <w:szCs w:val="20"/>
              </w:rPr>
              <w:t xml:space="preserve"> / </w:t>
            </w:r>
            <w:r w:rsidRPr="003210BE">
              <w:rPr>
                <w:rFonts w:ascii="Arial" w:hAnsi="Arial" w:cs="Arial"/>
                <w:b/>
                <w:bCs/>
                <w:sz w:val="20"/>
                <w:szCs w:val="20"/>
              </w:rPr>
              <w:br/>
            </w:r>
            <w:r w:rsidRPr="003210BE">
              <w:rPr>
                <w:rFonts w:ascii="Arial" w:hAnsi="Arial" w:cs="Arial"/>
                <w:sz w:val="20"/>
                <w:szCs w:val="20"/>
                <w:lang w:val="en-GB"/>
              </w:rPr>
              <w:t>Amount of the Shares</w:t>
            </w:r>
          </w:p>
        </w:tc>
        <w:tc>
          <w:tcPr>
            <w:tcW w:w="948" w:type="pct"/>
            <w:vAlign w:val="center"/>
          </w:tcPr>
          <w:p w14:paraId="40822D38" w14:textId="31254CA4" w:rsidR="00AB0734" w:rsidRPr="003210BE" w:rsidRDefault="00AB0734" w:rsidP="00AB0734">
            <w:pPr>
              <w:spacing w:before="40" w:after="40"/>
              <w:jc w:val="center"/>
              <w:rPr>
                <w:rFonts w:ascii="Arial" w:hAnsi="Arial" w:cs="Arial"/>
                <w:sz w:val="20"/>
                <w:szCs w:val="20"/>
                <w:highlight w:val="lightGray"/>
              </w:rPr>
            </w:pPr>
            <w:r w:rsidRPr="003210BE">
              <w:rPr>
                <w:rFonts w:ascii="Arial" w:eastAsia="Arial" w:hAnsi="Arial" w:cs="Arial"/>
                <w:color w:val="000000"/>
                <w:sz w:val="20"/>
                <w:szCs w:val="20"/>
                <w:highlight w:val="lightGray"/>
                <w:lang w:val="en-US"/>
              </w:rPr>
              <w:t>[75]</w:t>
            </w:r>
          </w:p>
        </w:tc>
      </w:tr>
      <w:tr w:rsidR="00AB0734" w:rsidRPr="00E97601" w14:paraId="660D1C72" w14:textId="77777777" w:rsidTr="006B2A62">
        <w:tc>
          <w:tcPr>
            <w:tcW w:w="1492" w:type="pct"/>
            <w:shd w:val="clear" w:color="auto" w:fill="F2F2F2" w:themeFill="background1" w:themeFillShade="F2"/>
            <w:vAlign w:val="center"/>
          </w:tcPr>
          <w:p w14:paraId="6C54046B" w14:textId="182B7438" w:rsidR="00AB0734" w:rsidRPr="003210BE" w:rsidRDefault="00AB0734" w:rsidP="00AB0734">
            <w:pPr>
              <w:spacing w:before="40" w:after="40"/>
              <w:rPr>
                <w:rFonts w:ascii="Arial" w:hAnsi="Arial" w:cs="Arial"/>
                <w:sz w:val="20"/>
                <w:szCs w:val="20"/>
              </w:rPr>
            </w:pPr>
            <w:r w:rsidRPr="003210BE">
              <w:rPr>
                <w:rFonts w:ascii="Arial" w:hAnsi="Arial" w:cs="Arial"/>
                <w:b/>
                <w:bCs/>
                <w:sz w:val="20"/>
                <w:szCs w:val="20"/>
              </w:rPr>
              <w:t>Visa akcijų emisijos kaina</w:t>
            </w:r>
            <w:r w:rsidRPr="003210BE">
              <w:rPr>
                <w:rFonts w:ascii="Arial" w:hAnsi="Arial" w:cs="Arial"/>
                <w:sz w:val="20"/>
                <w:szCs w:val="20"/>
              </w:rPr>
              <w:t xml:space="preserve"> / </w:t>
            </w:r>
            <w:r w:rsidRPr="003210BE">
              <w:rPr>
                <w:rFonts w:ascii="Arial" w:hAnsi="Arial" w:cs="Arial"/>
                <w:b/>
                <w:bCs/>
                <w:sz w:val="20"/>
                <w:szCs w:val="20"/>
              </w:rPr>
              <w:br/>
            </w:r>
            <w:r w:rsidRPr="003210BE">
              <w:rPr>
                <w:rFonts w:ascii="Arial" w:hAnsi="Arial" w:cs="Arial"/>
                <w:sz w:val="20"/>
                <w:szCs w:val="20"/>
                <w:lang w:val="en-GB"/>
              </w:rPr>
              <w:t xml:space="preserve">Total Shares Issuance Price </w:t>
            </w:r>
          </w:p>
        </w:tc>
        <w:tc>
          <w:tcPr>
            <w:tcW w:w="1007" w:type="pct"/>
            <w:vAlign w:val="center"/>
          </w:tcPr>
          <w:p w14:paraId="6E3A6A7D" w14:textId="632CA4DB" w:rsidR="00AB0734" w:rsidRPr="003210BE" w:rsidRDefault="00AB0734" w:rsidP="00AB0734">
            <w:pPr>
              <w:spacing w:before="40" w:after="40"/>
              <w:jc w:val="center"/>
              <w:rPr>
                <w:rFonts w:ascii="Arial" w:hAnsi="Arial" w:cs="Arial"/>
                <w:sz w:val="20"/>
                <w:szCs w:val="20"/>
                <w:highlight w:val="lightGray"/>
              </w:rPr>
            </w:pPr>
            <w:r w:rsidRPr="003210BE">
              <w:rPr>
                <w:rFonts w:ascii="Arial" w:eastAsia="Arial" w:hAnsi="Arial" w:cs="Arial"/>
                <w:color w:val="000000"/>
                <w:sz w:val="20"/>
                <w:szCs w:val="20"/>
                <w:highlight w:val="lightGray"/>
                <w:lang w:val="en-US"/>
              </w:rPr>
              <w:t>[10 000]</w:t>
            </w:r>
            <w:r w:rsidRPr="003210BE">
              <w:rPr>
                <w:rFonts w:ascii="Arial" w:eastAsia="Arial" w:hAnsi="Arial" w:cs="Arial"/>
                <w:color w:val="000000"/>
                <w:sz w:val="20"/>
                <w:szCs w:val="20"/>
                <w:lang w:val="en-US"/>
              </w:rPr>
              <w:t xml:space="preserve"> EUR</w:t>
            </w:r>
          </w:p>
        </w:tc>
        <w:tc>
          <w:tcPr>
            <w:tcW w:w="1553" w:type="pct"/>
            <w:shd w:val="clear" w:color="auto" w:fill="F2F2F2" w:themeFill="background1" w:themeFillShade="F2"/>
            <w:vAlign w:val="center"/>
          </w:tcPr>
          <w:p w14:paraId="521433B9" w14:textId="254521F7" w:rsidR="00AB0734" w:rsidRPr="003210BE" w:rsidRDefault="00AB0734" w:rsidP="00AB0734">
            <w:pPr>
              <w:spacing w:before="40" w:after="40"/>
              <w:rPr>
                <w:rFonts w:ascii="Arial" w:hAnsi="Arial" w:cs="Arial"/>
                <w:b/>
                <w:bCs/>
                <w:sz w:val="20"/>
                <w:szCs w:val="20"/>
              </w:rPr>
            </w:pPr>
            <w:r w:rsidRPr="003210BE">
              <w:rPr>
                <w:rFonts w:ascii="Arial" w:hAnsi="Arial" w:cs="Arial"/>
                <w:b/>
                <w:bCs/>
                <w:sz w:val="20"/>
                <w:szCs w:val="20"/>
              </w:rPr>
              <w:t>Visa akcijų emisijos kaina</w:t>
            </w:r>
            <w:r w:rsidRPr="003210BE">
              <w:rPr>
                <w:rFonts w:ascii="Arial" w:hAnsi="Arial" w:cs="Arial"/>
                <w:sz w:val="20"/>
                <w:szCs w:val="20"/>
              </w:rPr>
              <w:t xml:space="preserve"> / </w:t>
            </w:r>
            <w:r w:rsidRPr="003210BE">
              <w:rPr>
                <w:rFonts w:ascii="Arial" w:hAnsi="Arial" w:cs="Arial"/>
                <w:b/>
                <w:bCs/>
                <w:sz w:val="20"/>
                <w:szCs w:val="20"/>
              </w:rPr>
              <w:br/>
            </w:r>
            <w:r w:rsidRPr="003210BE">
              <w:rPr>
                <w:rFonts w:ascii="Arial" w:hAnsi="Arial" w:cs="Arial"/>
                <w:sz w:val="20"/>
                <w:szCs w:val="20"/>
                <w:lang w:val="en-GB"/>
              </w:rPr>
              <w:t xml:space="preserve">Total Shares Issuance Price </w:t>
            </w:r>
          </w:p>
        </w:tc>
        <w:tc>
          <w:tcPr>
            <w:tcW w:w="948" w:type="pct"/>
            <w:vAlign w:val="center"/>
          </w:tcPr>
          <w:p w14:paraId="6C1112DA" w14:textId="6A611B99" w:rsidR="00AB0734" w:rsidRPr="003210BE" w:rsidRDefault="00AB0734" w:rsidP="00AB0734">
            <w:pPr>
              <w:spacing w:before="40" w:after="40"/>
              <w:jc w:val="center"/>
              <w:rPr>
                <w:rFonts w:ascii="Arial" w:hAnsi="Arial" w:cs="Arial"/>
                <w:sz w:val="20"/>
                <w:szCs w:val="20"/>
                <w:highlight w:val="lightGray"/>
              </w:rPr>
            </w:pPr>
            <w:r w:rsidRPr="003210BE">
              <w:rPr>
                <w:rFonts w:ascii="Arial" w:eastAsia="Arial" w:hAnsi="Arial" w:cs="Arial"/>
                <w:color w:val="000000"/>
                <w:sz w:val="20"/>
                <w:szCs w:val="20"/>
                <w:highlight w:val="lightGray"/>
                <w:lang w:val="en-US"/>
              </w:rPr>
              <w:t>[20 000]</w:t>
            </w:r>
            <w:r w:rsidRPr="003210BE">
              <w:rPr>
                <w:rFonts w:ascii="Arial" w:eastAsia="Arial" w:hAnsi="Arial" w:cs="Arial"/>
                <w:color w:val="000000"/>
                <w:sz w:val="20"/>
                <w:szCs w:val="20"/>
                <w:lang w:val="en-US"/>
              </w:rPr>
              <w:t xml:space="preserve"> EUR</w:t>
            </w:r>
          </w:p>
        </w:tc>
      </w:tr>
      <w:tr w:rsidR="00AB0734" w:rsidRPr="00E97601" w14:paraId="37077A91" w14:textId="77777777" w:rsidTr="00AB0734">
        <w:tc>
          <w:tcPr>
            <w:tcW w:w="1492" w:type="pct"/>
            <w:shd w:val="clear" w:color="auto" w:fill="F2F2F2" w:themeFill="background1" w:themeFillShade="F2"/>
            <w:vAlign w:val="center"/>
          </w:tcPr>
          <w:p w14:paraId="05A65CF7" w14:textId="6B958B6D" w:rsidR="00AB0734" w:rsidRPr="003210BE" w:rsidRDefault="00AB0734" w:rsidP="00AB0734">
            <w:pPr>
              <w:spacing w:before="40" w:after="40"/>
              <w:rPr>
                <w:rFonts w:ascii="Arial" w:hAnsi="Arial" w:cs="Arial"/>
                <w:sz w:val="20"/>
                <w:szCs w:val="20"/>
              </w:rPr>
            </w:pPr>
            <w:r w:rsidRPr="003210BE">
              <w:rPr>
                <w:rFonts w:ascii="Arial" w:hAnsi="Arial" w:cs="Arial"/>
                <w:b/>
                <w:bCs/>
                <w:sz w:val="20"/>
                <w:szCs w:val="20"/>
              </w:rPr>
              <w:t xml:space="preserve">Pradinio įnašo suma / </w:t>
            </w:r>
            <w:r w:rsidRPr="003210BE">
              <w:rPr>
                <w:rFonts w:ascii="Arial" w:hAnsi="Arial" w:cs="Arial"/>
                <w:b/>
                <w:bCs/>
                <w:sz w:val="20"/>
                <w:szCs w:val="20"/>
              </w:rPr>
              <w:br/>
            </w:r>
            <w:r w:rsidRPr="003210BE">
              <w:rPr>
                <w:rFonts w:ascii="Arial" w:hAnsi="Arial" w:cs="Arial"/>
                <w:sz w:val="20"/>
                <w:szCs w:val="20"/>
                <w:lang w:val="en-US"/>
              </w:rPr>
              <w:t>Initial Payment</w:t>
            </w:r>
          </w:p>
        </w:tc>
        <w:tc>
          <w:tcPr>
            <w:tcW w:w="1007" w:type="pct"/>
            <w:vAlign w:val="center"/>
          </w:tcPr>
          <w:p w14:paraId="5A493197" w14:textId="5E0E0DE0" w:rsidR="00AB0734" w:rsidRPr="003210BE" w:rsidRDefault="00AB0734" w:rsidP="00AB0734">
            <w:pPr>
              <w:spacing w:before="40" w:after="40"/>
              <w:jc w:val="center"/>
              <w:rPr>
                <w:rFonts w:ascii="Arial" w:hAnsi="Arial" w:cs="Arial"/>
                <w:sz w:val="20"/>
                <w:szCs w:val="20"/>
                <w:highlight w:val="lightGray"/>
                <w:lang w:val="en-US"/>
              </w:rPr>
            </w:pPr>
            <w:commentRangeStart w:id="3"/>
            <w:r w:rsidRPr="003210BE">
              <w:rPr>
                <w:rFonts w:ascii="Arial" w:hAnsi="Arial" w:cs="Arial"/>
                <w:sz w:val="20"/>
                <w:szCs w:val="20"/>
                <w:highlight w:val="lightGray"/>
              </w:rPr>
              <w:t>[5 000]</w:t>
            </w:r>
            <w:r w:rsidRPr="003210BE">
              <w:rPr>
                <w:rFonts w:ascii="Arial" w:hAnsi="Arial" w:cs="Arial"/>
                <w:sz w:val="20"/>
                <w:szCs w:val="20"/>
              </w:rPr>
              <w:t xml:space="preserve"> EUR</w:t>
            </w:r>
            <w:commentRangeEnd w:id="3"/>
            <w:r w:rsidR="00FF3569" w:rsidRPr="003210BE">
              <w:rPr>
                <w:rStyle w:val="Komentaronuoroda"/>
                <w:sz w:val="20"/>
                <w:szCs w:val="20"/>
              </w:rPr>
              <w:commentReference w:id="3"/>
            </w:r>
          </w:p>
        </w:tc>
        <w:tc>
          <w:tcPr>
            <w:tcW w:w="1553" w:type="pct"/>
            <w:shd w:val="clear" w:color="auto" w:fill="F2F2F2" w:themeFill="background1" w:themeFillShade="F2"/>
            <w:vAlign w:val="center"/>
          </w:tcPr>
          <w:p w14:paraId="45006118" w14:textId="31B0E01E" w:rsidR="00AB0734" w:rsidRPr="003210BE" w:rsidRDefault="00AB0734" w:rsidP="00AB0734">
            <w:pPr>
              <w:spacing w:before="40" w:after="40"/>
              <w:rPr>
                <w:rFonts w:ascii="Arial" w:hAnsi="Arial" w:cs="Arial"/>
                <w:b/>
                <w:bCs/>
                <w:sz w:val="20"/>
                <w:szCs w:val="20"/>
              </w:rPr>
            </w:pPr>
            <w:r w:rsidRPr="003210BE">
              <w:rPr>
                <w:rFonts w:ascii="Arial" w:hAnsi="Arial" w:cs="Arial"/>
                <w:b/>
                <w:bCs/>
                <w:sz w:val="20"/>
                <w:szCs w:val="20"/>
              </w:rPr>
              <w:t xml:space="preserve">Pradinio įnašo suma / </w:t>
            </w:r>
            <w:r w:rsidRPr="003210BE">
              <w:rPr>
                <w:rFonts w:ascii="Arial" w:hAnsi="Arial" w:cs="Arial"/>
                <w:b/>
                <w:bCs/>
                <w:sz w:val="20"/>
                <w:szCs w:val="20"/>
              </w:rPr>
              <w:br/>
            </w:r>
            <w:r w:rsidRPr="003210BE">
              <w:rPr>
                <w:rFonts w:ascii="Arial" w:hAnsi="Arial" w:cs="Arial"/>
                <w:sz w:val="20"/>
                <w:szCs w:val="20"/>
                <w:lang w:val="en-US"/>
              </w:rPr>
              <w:t>Initial Payment</w:t>
            </w:r>
          </w:p>
        </w:tc>
        <w:tc>
          <w:tcPr>
            <w:tcW w:w="948" w:type="pct"/>
            <w:vAlign w:val="center"/>
          </w:tcPr>
          <w:p w14:paraId="3A99BD7F" w14:textId="3EBC87D1" w:rsidR="00AB0734" w:rsidRPr="003210BE" w:rsidRDefault="00AB0734" w:rsidP="00AB0734">
            <w:pPr>
              <w:spacing w:before="40" w:after="40"/>
              <w:jc w:val="center"/>
              <w:rPr>
                <w:rFonts w:ascii="Arial" w:eastAsia="Arial" w:hAnsi="Arial" w:cs="Arial"/>
                <w:color w:val="000000"/>
                <w:sz w:val="20"/>
                <w:szCs w:val="20"/>
                <w:highlight w:val="lightGray"/>
                <w:lang w:val="en-US"/>
              </w:rPr>
            </w:pPr>
            <w:r w:rsidRPr="003210BE">
              <w:rPr>
                <w:rFonts w:ascii="Arial" w:hAnsi="Arial" w:cs="Arial"/>
                <w:sz w:val="20"/>
                <w:szCs w:val="20"/>
                <w:highlight w:val="lightGray"/>
              </w:rPr>
              <w:t>[15 000]</w:t>
            </w:r>
            <w:r w:rsidRPr="003210BE">
              <w:rPr>
                <w:rFonts w:ascii="Arial" w:hAnsi="Arial" w:cs="Arial"/>
                <w:sz w:val="20"/>
                <w:szCs w:val="20"/>
              </w:rPr>
              <w:t xml:space="preserve"> EUR</w:t>
            </w:r>
          </w:p>
        </w:tc>
      </w:tr>
      <w:tr w:rsidR="00AB0734" w:rsidRPr="00E97601" w14:paraId="1C5DF354" w14:textId="77777777" w:rsidTr="006B2A62">
        <w:tc>
          <w:tcPr>
            <w:tcW w:w="1492" w:type="pct"/>
            <w:shd w:val="clear" w:color="auto" w:fill="F2F2F2" w:themeFill="background1" w:themeFillShade="F2"/>
            <w:vAlign w:val="center"/>
          </w:tcPr>
          <w:p w14:paraId="200926F2" w14:textId="70615BC1" w:rsidR="00AB0734" w:rsidRPr="003210BE" w:rsidRDefault="00AB0734" w:rsidP="00AB0734">
            <w:pPr>
              <w:spacing w:before="40" w:after="40"/>
              <w:rPr>
                <w:rFonts w:ascii="Arial" w:hAnsi="Arial" w:cs="Arial"/>
                <w:sz w:val="20"/>
                <w:szCs w:val="20"/>
              </w:rPr>
            </w:pPr>
            <w:r w:rsidRPr="003210BE">
              <w:rPr>
                <w:rFonts w:ascii="Arial" w:hAnsi="Arial" w:cs="Arial"/>
                <w:b/>
                <w:bCs/>
                <w:sz w:val="20"/>
                <w:szCs w:val="20"/>
              </w:rPr>
              <w:t>Galutinio apmokėjimo terminas</w:t>
            </w:r>
            <w:r w:rsidRPr="003210BE">
              <w:rPr>
                <w:rFonts w:ascii="Arial" w:hAnsi="Arial" w:cs="Arial"/>
                <w:sz w:val="20"/>
                <w:szCs w:val="20"/>
              </w:rPr>
              <w:t xml:space="preserve"> / </w:t>
            </w:r>
            <w:r w:rsidRPr="003210BE">
              <w:rPr>
                <w:rFonts w:ascii="Arial" w:hAnsi="Arial" w:cs="Arial"/>
                <w:sz w:val="20"/>
                <w:szCs w:val="20"/>
              </w:rPr>
              <w:br/>
            </w:r>
            <w:r w:rsidRPr="003210BE">
              <w:rPr>
                <w:rFonts w:ascii="Arial" w:hAnsi="Arial" w:cs="Arial"/>
                <w:sz w:val="20"/>
                <w:szCs w:val="20"/>
                <w:lang w:val="en-GB"/>
              </w:rPr>
              <w:t>Final Payment Term</w:t>
            </w:r>
          </w:p>
        </w:tc>
        <w:tc>
          <w:tcPr>
            <w:tcW w:w="1007" w:type="pct"/>
            <w:vAlign w:val="center"/>
          </w:tcPr>
          <w:p w14:paraId="1A27CA1D" w14:textId="44F09166" w:rsidR="00AB0734" w:rsidRPr="003210BE" w:rsidRDefault="00AB0734" w:rsidP="00AB0734">
            <w:pPr>
              <w:spacing w:before="40" w:after="40"/>
              <w:jc w:val="center"/>
              <w:rPr>
                <w:rFonts w:ascii="Arial" w:hAnsi="Arial" w:cs="Arial"/>
                <w:sz w:val="20"/>
                <w:szCs w:val="20"/>
                <w:highlight w:val="lightGray"/>
              </w:rPr>
            </w:pPr>
            <w:commentRangeStart w:id="4"/>
            <w:r w:rsidRPr="003210BE">
              <w:rPr>
                <w:rFonts w:ascii="Arial" w:eastAsia="Arial" w:hAnsi="Arial" w:cs="Arial"/>
                <w:color w:val="000000"/>
                <w:sz w:val="20"/>
                <w:szCs w:val="20"/>
                <w:highlight w:val="lightGray"/>
                <w:lang w:val="en-US"/>
              </w:rPr>
              <w:t>[360]</w:t>
            </w:r>
            <w:r w:rsidRPr="003210BE">
              <w:rPr>
                <w:rFonts w:ascii="Arial" w:eastAsia="Arial" w:hAnsi="Arial" w:cs="Arial"/>
                <w:color w:val="000000"/>
                <w:sz w:val="20"/>
                <w:szCs w:val="20"/>
                <w:lang w:val="en-US"/>
              </w:rPr>
              <w:t xml:space="preserve"> d.</w:t>
            </w:r>
            <w:commentRangeEnd w:id="4"/>
            <w:r w:rsidR="00FF3569" w:rsidRPr="003210BE">
              <w:rPr>
                <w:rStyle w:val="Komentaronuoroda"/>
                <w:sz w:val="20"/>
                <w:szCs w:val="20"/>
              </w:rPr>
              <w:commentReference w:id="4"/>
            </w:r>
          </w:p>
        </w:tc>
        <w:tc>
          <w:tcPr>
            <w:tcW w:w="1553" w:type="pct"/>
            <w:shd w:val="clear" w:color="auto" w:fill="F2F2F2" w:themeFill="background1" w:themeFillShade="F2"/>
            <w:vAlign w:val="center"/>
          </w:tcPr>
          <w:p w14:paraId="038176DB" w14:textId="2654F5B7" w:rsidR="00AB0734" w:rsidRPr="003210BE" w:rsidRDefault="00AB0734" w:rsidP="00AB0734">
            <w:pPr>
              <w:spacing w:before="40" w:after="40"/>
              <w:rPr>
                <w:rFonts w:ascii="Arial" w:hAnsi="Arial" w:cs="Arial"/>
                <w:b/>
                <w:bCs/>
                <w:sz w:val="20"/>
                <w:szCs w:val="20"/>
              </w:rPr>
            </w:pPr>
            <w:r w:rsidRPr="003210BE">
              <w:rPr>
                <w:rFonts w:ascii="Arial" w:hAnsi="Arial" w:cs="Arial"/>
                <w:b/>
                <w:bCs/>
                <w:sz w:val="20"/>
                <w:szCs w:val="20"/>
              </w:rPr>
              <w:t>Galutinio apmokėjimo terminas</w:t>
            </w:r>
            <w:r w:rsidRPr="003210BE">
              <w:rPr>
                <w:rFonts w:ascii="Arial" w:hAnsi="Arial" w:cs="Arial"/>
                <w:sz w:val="20"/>
                <w:szCs w:val="20"/>
              </w:rPr>
              <w:t xml:space="preserve"> / </w:t>
            </w:r>
            <w:r w:rsidRPr="003210BE">
              <w:rPr>
                <w:rFonts w:ascii="Arial" w:hAnsi="Arial" w:cs="Arial"/>
                <w:sz w:val="20"/>
                <w:szCs w:val="20"/>
              </w:rPr>
              <w:br/>
            </w:r>
            <w:r w:rsidRPr="003210BE">
              <w:rPr>
                <w:rFonts w:ascii="Arial" w:hAnsi="Arial" w:cs="Arial"/>
                <w:sz w:val="20"/>
                <w:szCs w:val="20"/>
                <w:lang w:val="en-GB"/>
              </w:rPr>
              <w:t>Final Payment Term</w:t>
            </w:r>
          </w:p>
        </w:tc>
        <w:tc>
          <w:tcPr>
            <w:tcW w:w="948" w:type="pct"/>
            <w:vAlign w:val="center"/>
          </w:tcPr>
          <w:p w14:paraId="18B96B81" w14:textId="08DFB0BB" w:rsidR="00AB0734" w:rsidRPr="003210BE" w:rsidRDefault="00AB0734" w:rsidP="00AB0734">
            <w:pPr>
              <w:spacing w:before="40" w:after="40"/>
              <w:jc w:val="center"/>
              <w:rPr>
                <w:rFonts w:ascii="Arial" w:hAnsi="Arial" w:cs="Arial"/>
                <w:sz w:val="20"/>
                <w:szCs w:val="20"/>
                <w:highlight w:val="lightGray"/>
              </w:rPr>
            </w:pPr>
            <w:r w:rsidRPr="003210BE">
              <w:rPr>
                <w:rFonts w:ascii="Arial" w:eastAsia="Arial" w:hAnsi="Arial" w:cs="Arial"/>
                <w:color w:val="000000"/>
                <w:sz w:val="20"/>
                <w:szCs w:val="20"/>
                <w:highlight w:val="lightGray"/>
                <w:lang w:val="en-US"/>
              </w:rPr>
              <w:t>[360]</w:t>
            </w:r>
            <w:r w:rsidRPr="003210BE">
              <w:rPr>
                <w:rFonts w:ascii="Arial" w:eastAsia="Arial" w:hAnsi="Arial" w:cs="Arial"/>
                <w:color w:val="000000"/>
                <w:sz w:val="20"/>
                <w:szCs w:val="20"/>
                <w:lang w:val="en-US"/>
              </w:rPr>
              <w:t xml:space="preserve"> d.</w:t>
            </w:r>
          </w:p>
        </w:tc>
      </w:tr>
    </w:tbl>
    <w:p w14:paraId="697A2026" w14:textId="77777777" w:rsidR="007D16ED" w:rsidRPr="003210BE" w:rsidRDefault="007D16ED" w:rsidP="006B2A62">
      <w:pPr>
        <w:spacing w:after="0" w:line="240" w:lineRule="auto"/>
        <w:rPr>
          <w:rFonts w:ascii="Arial" w:hAnsi="Arial" w:cs="Arial"/>
          <w:sz w:val="20"/>
          <w:szCs w:val="20"/>
          <w:lang w:val="en-GB"/>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661"/>
        <w:gridCol w:w="1661"/>
        <w:gridCol w:w="1660"/>
        <w:gridCol w:w="1660"/>
        <w:gridCol w:w="1660"/>
        <w:gridCol w:w="1664"/>
      </w:tblGrid>
      <w:tr w:rsidR="009043F1" w:rsidRPr="00E97601" w14:paraId="5E0AA9FF" w14:textId="77777777" w:rsidTr="00AB0734">
        <w:trPr>
          <w:trHeight w:val="60"/>
        </w:trPr>
        <w:tc>
          <w:tcPr>
            <w:tcW w:w="5000" w:type="pct"/>
            <w:gridSpan w:val="6"/>
            <w:shd w:val="clear" w:color="auto" w:fill="D9D9D9" w:themeFill="background1" w:themeFillShade="D9"/>
            <w:vAlign w:val="center"/>
          </w:tcPr>
          <w:p w14:paraId="1C43546D" w14:textId="77777777" w:rsidR="009043F1" w:rsidRPr="003210BE" w:rsidRDefault="009043F1" w:rsidP="00AB0734">
            <w:pPr>
              <w:keepNext/>
              <w:spacing w:before="40" w:after="40" w:line="240" w:lineRule="auto"/>
              <w:jc w:val="center"/>
              <w:rPr>
                <w:rFonts w:ascii="Arial" w:hAnsi="Arial" w:cs="Arial"/>
                <w:b/>
                <w:sz w:val="20"/>
                <w:szCs w:val="20"/>
              </w:rPr>
            </w:pPr>
            <w:r w:rsidRPr="003210BE">
              <w:rPr>
                <w:rFonts w:ascii="Arial" w:hAnsi="Arial" w:cs="Arial"/>
                <w:b/>
                <w:sz w:val="20"/>
                <w:szCs w:val="20"/>
              </w:rPr>
              <w:t xml:space="preserve">Sutarties rekvizitai </w:t>
            </w:r>
            <w:r w:rsidRPr="003210BE">
              <w:rPr>
                <w:rFonts w:ascii="Arial" w:hAnsi="Arial" w:cs="Arial"/>
                <w:bCs/>
                <w:sz w:val="20"/>
                <w:szCs w:val="20"/>
              </w:rPr>
              <w:t xml:space="preserve">/ </w:t>
            </w:r>
            <w:r w:rsidRPr="003210BE">
              <w:rPr>
                <w:rFonts w:ascii="Arial" w:hAnsi="Arial" w:cs="Arial"/>
                <w:bCs/>
                <w:sz w:val="20"/>
                <w:szCs w:val="20"/>
                <w:lang w:val="en-GB"/>
              </w:rPr>
              <w:t>Information of the Agreement</w:t>
            </w:r>
          </w:p>
        </w:tc>
      </w:tr>
      <w:tr w:rsidR="00AB0734" w:rsidRPr="00E97601" w14:paraId="14795949" w14:textId="77777777" w:rsidTr="00AB0734">
        <w:trPr>
          <w:trHeight w:val="60"/>
        </w:trPr>
        <w:tc>
          <w:tcPr>
            <w:tcW w:w="833" w:type="pct"/>
            <w:shd w:val="clear" w:color="auto" w:fill="F2F2F2" w:themeFill="background1" w:themeFillShade="F2"/>
            <w:vAlign w:val="center"/>
          </w:tcPr>
          <w:p w14:paraId="5A2871A7" w14:textId="77777777" w:rsidR="009043F1" w:rsidRPr="003210BE" w:rsidRDefault="009043F1" w:rsidP="00AB0734">
            <w:pPr>
              <w:spacing w:before="40" w:after="40" w:line="240" w:lineRule="auto"/>
              <w:jc w:val="center"/>
              <w:rPr>
                <w:rFonts w:ascii="Arial" w:hAnsi="Arial" w:cs="Arial"/>
                <w:sz w:val="20"/>
                <w:szCs w:val="20"/>
              </w:rPr>
            </w:pPr>
            <w:r w:rsidRPr="003210BE">
              <w:rPr>
                <w:rFonts w:ascii="Arial" w:hAnsi="Arial" w:cs="Arial"/>
                <w:b/>
                <w:bCs/>
                <w:sz w:val="20"/>
                <w:szCs w:val="20"/>
              </w:rPr>
              <w:t>Data</w:t>
            </w:r>
            <w:r w:rsidRPr="003210BE">
              <w:rPr>
                <w:rFonts w:ascii="Arial" w:hAnsi="Arial" w:cs="Arial"/>
                <w:sz w:val="20"/>
                <w:szCs w:val="20"/>
              </w:rPr>
              <w:t xml:space="preserve"> / </w:t>
            </w:r>
            <w:r w:rsidRPr="003210BE">
              <w:rPr>
                <w:rFonts w:ascii="Arial" w:hAnsi="Arial" w:cs="Arial"/>
                <w:sz w:val="20"/>
                <w:szCs w:val="20"/>
              </w:rPr>
              <w:br/>
            </w:r>
            <w:r w:rsidRPr="003210BE">
              <w:rPr>
                <w:rFonts w:ascii="Arial" w:hAnsi="Arial" w:cs="Arial"/>
                <w:sz w:val="20"/>
                <w:szCs w:val="20"/>
                <w:lang w:val="en-GB"/>
              </w:rPr>
              <w:t>Date</w:t>
            </w:r>
          </w:p>
        </w:tc>
        <w:tc>
          <w:tcPr>
            <w:tcW w:w="833" w:type="pct"/>
            <w:tcBorders>
              <w:bottom w:val="single" w:sz="4" w:space="0" w:color="auto"/>
            </w:tcBorders>
            <w:shd w:val="clear" w:color="auto" w:fill="auto"/>
            <w:vAlign w:val="center"/>
          </w:tcPr>
          <w:p w14:paraId="5C9D0196" w14:textId="2E5534C3" w:rsidR="009043F1" w:rsidRPr="003210BE" w:rsidRDefault="00477BFE" w:rsidP="00AB0734">
            <w:pPr>
              <w:spacing w:before="40" w:after="40" w:line="240" w:lineRule="auto"/>
              <w:jc w:val="center"/>
              <w:rPr>
                <w:rFonts w:ascii="Arial" w:hAnsi="Arial" w:cs="Arial"/>
                <w:sz w:val="20"/>
                <w:szCs w:val="20"/>
              </w:rPr>
            </w:pPr>
            <w:r w:rsidRPr="003210BE">
              <w:rPr>
                <w:rFonts w:ascii="Arial" w:eastAsia="Arial" w:hAnsi="Arial" w:cs="Arial"/>
                <w:color w:val="000000"/>
                <w:sz w:val="20"/>
                <w:szCs w:val="20"/>
                <w:highlight w:val="lightGray"/>
                <w:lang w:val="en-US"/>
              </w:rPr>
              <w:fldChar w:fldCharType="begin">
                <w:ffData>
                  <w:name w:val=""/>
                  <w:enabled/>
                  <w:calcOnExit w:val="0"/>
                  <w:textInput>
                    <w:default w:val="[...]"/>
                  </w:textInput>
                </w:ffData>
              </w:fldChar>
            </w:r>
            <w:r w:rsidRPr="003210BE">
              <w:rPr>
                <w:rFonts w:ascii="Arial" w:eastAsia="Arial" w:hAnsi="Arial" w:cs="Arial"/>
                <w:color w:val="000000"/>
                <w:sz w:val="20"/>
                <w:szCs w:val="20"/>
                <w:highlight w:val="lightGray"/>
                <w:lang w:val="en-US"/>
              </w:rPr>
              <w:instrText xml:space="preserve"> FORMTEXT </w:instrText>
            </w:r>
            <w:r w:rsidRPr="003210BE">
              <w:rPr>
                <w:rFonts w:ascii="Arial" w:eastAsia="Arial" w:hAnsi="Arial" w:cs="Arial"/>
                <w:color w:val="000000"/>
                <w:sz w:val="20"/>
                <w:szCs w:val="20"/>
                <w:highlight w:val="lightGray"/>
                <w:lang w:val="en-US"/>
              </w:rPr>
            </w:r>
            <w:r w:rsidRPr="003210BE">
              <w:rPr>
                <w:rFonts w:ascii="Arial" w:eastAsia="Arial" w:hAnsi="Arial" w:cs="Arial"/>
                <w:color w:val="000000"/>
                <w:sz w:val="20"/>
                <w:szCs w:val="20"/>
                <w:highlight w:val="lightGray"/>
                <w:lang w:val="en-US"/>
              </w:rPr>
              <w:fldChar w:fldCharType="separate"/>
            </w:r>
            <w:r w:rsidRPr="003210BE">
              <w:rPr>
                <w:rFonts w:ascii="Arial" w:eastAsia="Arial" w:hAnsi="Arial" w:cs="Arial"/>
                <w:color w:val="000000"/>
                <w:sz w:val="20"/>
                <w:szCs w:val="20"/>
                <w:highlight w:val="lightGray"/>
                <w:lang w:val="en-US"/>
              </w:rPr>
              <w:t>[...]</w:t>
            </w:r>
            <w:r w:rsidRPr="003210BE">
              <w:rPr>
                <w:rFonts w:ascii="Arial" w:eastAsia="Arial" w:hAnsi="Arial" w:cs="Arial"/>
                <w:color w:val="000000"/>
                <w:sz w:val="20"/>
                <w:szCs w:val="20"/>
                <w:highlight w:val="lightGray"/>
              </w:rPr>
              <w:fldChar w:fldCharType="end"/>
            </w:r>
          </w:p>
        </w:tc>
        <w:tc>
          <w:tcPr>
            <w:tcW w:w="833" w:type="pct"/>
            <w:shd w:val="clear" w:color="auto" w:fill="F2F2F2" w:themeFill="background1" w:themeFillShade="F2"/>
            <w:vAlign w:val="center"/>
          </w:tcPr>
          <w:p w14:paraId="0E52C33E" w14:textId="77777777" w:rsidR="009043F1" w:rsidRPr="003210BE" w:rsidRDefault="009043F1" w:rsidP="00AB0734">
            <w:pPr>
              <w:spacing w:before="40" w:after="40" w:line="240" w:lineRule="auto"/>
              <w:jc w:val="center"/>
              <w:rPr>
                <w:rFonts w:ascii="Arial" w:hAnsi="Arial" w:cs="Arial"/>
                <w:sz w:val="20"/>
                <w:szCs w:val="20"/>
              </w:rPr>
            </w:pPr>
            <w:r w:rsidRPr="003210BE">
              <w:rPr>
                <w:rFonts w:ascii="Arial" w:hAnsi="Arial" w:cs="Arial"/>
                <w:b/>
                <w:bCs/>
                <w:sz w:val="20"/>
                <w:szCs w:val="20"/>
              </w:rPr>
              <w:t>Vieta</w:t>
            </w:r>
            <w:r w:rsidRPr="003210BE">
              <w:rPr>
                <w:rFonts w:ascii="Arial" w:hAnsi="Arial" w:cs="Arial"/>
                <w:sz w:val="20"/>
                <w:szCs w:val="20"/>
              </w:rPr>
              <w:t xml:space="preserve"> / </w:t>
            </w:r>
            <w:r w:rsidRPr="003210BE">
              <w:rPr>
                <w:rFonts w:ascii="Arial" w:hAnsi="Arial" w:cs="Arial"/>
                <w:sz w:val="20"/>
                <w:szCs w:val="20"/>
              </w:rPr>
              <w:br/>
            </w:r>
            <w:r w:rsidRPr="003210BE">
              <w:rPr>
                <w:rFonts w:ascii="Arial" w:hAnsi="Arial" w:cs="Arial"/>
                <w:sz w:val="20"/>
                <w:szCs w:val="20"/>
                <w:lang w:val="en-GB"/>
              </w:rPr>
              <w:t>Place</w:t>
            </w:r>
          </w:p>
        </w:tc>
        <w:tc>
          <w:tcPr>
            <w:tcW w:w="833" w:type="pct"/>
            <w:shd w:val="clear" w:color="auto" w:fill="auto"/>
            <w:vAlign w:val="center"/>
          </w:tcPr>
          <w:p w14:paraId="1818DCA5" w14:textId="3D9F73FC" w:rsidR="009043F1" w:rsidRPr="003210BE" w:rsidRDefault="00477BFE" w:rsidP="00AB0734">
            <w:pPr>
              <w:spacing w:before="40" w:after="40" w:line="240" w:lineRule="auto"/>
              <w:jc w:val="center"/>
              <w:rPr>
                <w:rFonts w:ascii="Arial" w:hAnsi="Arial" w:cs="Arial"/>
                <w:sz w:val="20"/>
                <w:szCs w:val="20"/>
              </w:rPr>
            </w:pPr>
            <w:r w:rsidRPr="003210BE">
              <w:rPr>
                <w:rFonts w:ascii="Arial" w:eastAsia="Arial" w:hAnsi="Arial" w:cs="Arial"/>
                <w:color w:val="000000"/>
                <w:sz w:val="20"/>
                <w:szCs w:val="20"/>
                <w:highlight w:val="lightGray"/>
                <w:lang w:val="en-US"/>
              </w:rPr>
              <w:fldChar w:fldCharType="begin">
                <w:ffData>
                  <w:name w:val=""/>
                  <w:enabled/>
                  <w:calcOnExit w:val="0"/>
                  <w:textInput>
                    <w:default w:val="[...]"/>
                  </w:textInput>
                </w:ffData>
              </w:fldChar>
            </w:r>
            <w:r w:rsidRPr="003210BE">
              <w:rPr>
                <w:rFonts w:ascii="Arial" w:eastAsia="Arial" w:hAnsi="Arial" w:cs="Arial"/>
                <w:color w:val="000000"/>
                <w:sz w:val="20"/>
                <w:szCs w:val="20"/>
                <w:highlight w:val="lightGray"/>
                <w:lang w:val="en-US"/>
              </w:rPr>
              <w:instrText xml:space="preserve"> FORMTEXT </w:instrText>
            </w:r>
            <w:r w:rsidRPr="003210BE">
              <w:rPr>
                <w:rFonts w:ascii="Arial" w:eastAsia="Arial" w:hAnsi="Arial" w:cs="Arial"/>
                <w:color w:val="000000"/>
                <w:sz w:val="20"/>
                <w:szCs w:val="20"/>
                <w:highlight w:val="lightGray"/>
                <w:lang w:val="en-US"/>
              </w:rPr>
            </w:r>
            <w:r w:rsidRPr="003210BE">
              <w:rPr>
                <w:rFonts w:ascii="Arial" w:eastAsia="Arial" w:hAnsi="Arial" w:cs="Arial"/>
                <w:color w:val="000000"/>
                <w:sz w:val="20"/>
                <w:szCs w:val="20"/>
                <w:highlight w:val="lightGray"/>
                <w:lang w:val="en-US"/>
              </w:rPr>
              <w:fldChar w:fldCharType="separate"/>
            </w:r>
            <w:r w:rsidRPr="003210BE">
              <w:rPr>
                <w:rFonts w:ascii="Arial" w:eastAsia="Arial" w:hAnsi="Arial" w:cs="Arial"/>
                <w:color w:val="000000"/>
                <w:sz w:val="20"/>
                <w:szCs w:val="20"/>
                <w:highlight w:val="lightGray"/>
                <w:lang w:val="en-US"/>
              </w:rPr>
              <w:t>[...]</w:t>
            </w:r>
            <w:r w:rsidRPr="003210BE">
              <w:rPr>
                <w:rFonts w:ascii="Arial" w:eastAsia="Arial" w:hAnsi="Arial" w:cs="Arial"/>
                <w:color w:val="000000"/>
                <w:sz w:val="20"/>
                <w:szCs w:val="20"/>
                <w:highlight w:val="lightGray"/>
              </w:rPr>
              <w:fldChar w:fldCharType="end"/>
            </w:r>
          </w:p>
        </w:tc>
        <w:tc>
          <w:tcPr>
            <w:tcW w:w="833" w:type="pct"/>
            <w:shd w:val="clear" w:color="auto" w:fill="F2F2F2" w:themeFill="background1" w:themeFillShade="F2"/>
            <w:vAlign w:val="center"/>
          </w:tcPr>
          <w:p w14:paraId="0CD5657C" w14:textId="353C678B" w:rsidR="009043F1" w:rsidRPr="003210BE" w:rsidRDefault="009043F1" w:rsidP="00AB0734">
            <w:pPr>
              <w:spacing w:before="40" w:after="40" w:line="240" w:lineRule="auto"/>
              <w:jc w:val="center"/>
              <w:rPr>
                <w:rFonts w:ascii="Arial" w:hAnsi="Arial" w:cs="Arial"/>
                <w:sz w:val="20"/>
                <w:szCs w:val="20"/>
              </w:rPr>
            </w:pPr>
            <w:r w:rsidRPr="003210BE">
              <w:rPr>
                <w:rFonts w:ascii="Arial" w:hAnsi="Arial" w:cs="Arial"/>
                <w:b/>
                <w:bCs/>
                <w:sz w:val="20"/>
                <w:szCs w:val="20"/>
              </w:rPr>
              <w:t>Sutarties Nr.</w:t>
            </w:r>
            <w:r w:rsidRPr="003210BE">
              <w:rPr>
                <w:rFonts w:ascii="Arial" w:hAnsi="Arial" w:cs="Arial"/>
                <w:sz w:val="20"/>
                <w:szCs w:val="20"/>
              </w:rPr>
              <w:t xml:space="preserve"> /</w:t>
            </w:r>
            <w:r w:rsidR="005F3DE5" w:rsidRPr="003210BE">
              <w:rPr>
                <w:rFonts w:ascii="Arial" w:hAnsi="Arial" w:cs="Arial"/>
                <w:sz w:val="20"/>
                <w:szCs w:val="20"/>
              </w:rPr>
              <w:t xml:space="preserve"> </w:t>
            </w:r>
            <w:r w:rsidRPr="003210BE">
              <w:rPr>
                <w:rFonts w:ascii="Arial" w:hAnsi="Arial" w:cs="Arial"/>
                <w:sz w:val="20"/>
                <w:szCs w:val="20"/>
              </w:rPr>
              <w:br/>
            </w:r>
            <w:r w:rsidRPr="003210BE">
              <w:rPr>
                <w:rFonts w:ascii="Arial" w:hAnsi="Arial" w:cs="Arial"/>
                <w:sz w:val="20"/>
                <w:szCs w:val="20"/>
                <w:lang w:val="en-GB"/>
              </w:rPr>
              <w:t>Agreement No</w:t>
            </w:r>
            <w:r w:rsidR="009420B8" w:rsidRPr="003210BE">
              <w:rPr>
                <w:rFonts w:ascii="Arial" w:hAnsi="Arial" w:cs="Arial"/>
                <w:sz w:val="20"/>
                <w:szCs w:val="20"/>
                <w:lang w:val="en-GB"/>
              </w:rPr>
              <w:t>.</w:t>
            </w:r>
          </w:p>
        </w:tc>
        <w:tc>
          <w:tcPr>
            <w:tcW w:w="833" w:type="pct"/>
            <w:shd w:val="clear" w:color="auto" w:fill="auto"/>
            <w:vAlign w:val="center"/>
          </w:tcPr>
          <w:p w14:paraId="71A2FAB8" w14:textId="28BB9270" w:rsidR="009043F1" w:rsidRPr="003210BE" w:rsidRDefault="00477BFE" w:rsidP="00AB0734">
            <w:pPr>
              <w:spacing w:before="40" w:after="40" w:line="240" w:lineRule="auto"/>
              <w:jc w:val="center"/>
              <w:rPr>
                <w:rFonts w:ascii="Arial" w:hAnsi="Arial" w:cs="Arial"/>
                <w:sz w:val="20"/>
                <w:szCs w:val="20"/>
              </w:rPr>
            </w:pPr>
            <w:r w:rsidRPr="003210BE">
              <w:rPr>
                <w:rFonts w:ascii="Arial" w:eastAsia="Arial" w:hAnsi="Arial" w:cs="Arial"/>
                <w:color w:val="000000"/>
                <w:sz w:val="20"/>
                <w:szCs w:val="20"/>
                <w:highlight w:val="lightGray"/>
                <w:lang w:val="en-US"/>
              </w:rPr>
              <w:fldChar w:fldCharType="begin">
                <w:ffData>
                  <w:name w:val=""/>
                  <w:enabled/>
                  <w:calcOnExit w:val="0"/>
                  <w:textInput>
                    <w:default w:val="[...]"/>
                  </w:textInput>
                </w:ffData>
              </w:fldChar>
            </w:r>
            <w:r w:rsidRPr="003210BE">
              <w:rPr>
                <w:rFonts w:ascii="Arial" w:eastAsia="Arial" w:hAnsi="Arial" w:cs="Arial"/>
                <w:color w:val="000000"/>
                <w:sz w:val="20"/>
                <w:szCs w:val="20"/>
                <w:highlight w:val="lightGray"/>
                <w:lang w:val="en-US"/>
              </w:rPr>
              <w:instrText xml:space="preserve"> FORMTEXT </w:instrText>
            </w:r>
            <w:r w:rsidRPr="003210BE">
              <w:rPr>
                <w:rFonts w:ascii="Arial" w:eastAsia="Arial" w:hAnsi="Arial" w:cs="Arial"/>
                <w:color w:val="000000"/>
                <w:sz w:val="20"/>
                <w:szCs w:val="20"/>
                <w:highlight w:val="lightGray"/>
                <w:lang w:val="en-US"/>
              </w:rPr>
            </w:r>
            <w:r w:rsidRPr="003210BE">
              <w:rPr>
                <w:rFonts w:ascii="Arial" w:eastAsia="Arial" w:hAnsi="Arial" w:cs="Arial"/>
                <w:color w:val="000000"/>
                <w:sz w:val="20"/>
                <w:szCs w:val="20"/>
                <w:highlight w:val="lightGray"/>
                <w:lang w:val="en-US"/>
              </w:rPr>
              <w:fldChar w:fldCharType="separate"/>
            </w:r>
            <w:r w:rsidRPr="003210BE">
              <w:rPr>
                <w:rFonts w:ascii="Arial" w:eastAsia="Arial" w:hAnsi="Arial" w:cs="Arial"/>
                <w:color w:val="000000"/>
                <w:sz w:val="20"/>
                <w:szCs w:val="20"/>
                <w:highlight w:val="lightGray"/>
                <w:lang w:val="en-US"/>
              </w:rPr>
              <w:t>[...]</w:t>
            </w:r>
            <w:r w:rsidRPr="003210BE">
              <w:rPr>
                <w:rFonts w:ascii="Arial" w:eastAsia="Arial" w:hAnsi="Arial" w:cs="Arial"/>
                <w:color w:val="000000"/>
                <w:sz w:val="20"/>
                <w:szCs w:val="20"/>
                <w:highlight w:val="lightGray"/>
              </w:rPr>
              <w:fldChar w:fldCharType="end"/>
            </w:r>
          </w:p>
        </w:tc>
      </w:tr>
    </w:tbl>
    <w:p w14:paraId="0E63037D" w14:textId="77777777" w:rsidR="009043F1" w:rsidRPr="003210BE" w:rsidRDefault="009043F1" w:rsidP="00AB0734">
      <w:pPr>
        <w:spacing w:after="0" w:line="240" w:lineRule="auto"/>
        <w:rPr>
          <w:rFonts w:ascii="Arial" w:hAnsi="Arial" w:cs="Arial"/>
          <w:sz w:val="20"/>
          <w:szCs w:val="20"/>
          <w:lang w:val="en-GB"/>
        </w:rPr>
      </w:pPr>
    </w:p>
    <w:tbl>
      <w:tblPr>
        <w:tblStyle w:val="Lentelstinklelis"/>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6"/>
        <w:gridCol w:w="4986"/>
      </w:tblGrid>
      <w:tr w:rsidR="00070AFD" w:rsidRPr="00E97601" w14:paraId="35245781" w14:textId="77777777" w:rsidTr="006029EE">
        <w:trPr>
          <w:trHeight w:val="1389"/>
        </w:trPr>
        <w:tc>
          <w:tcPr>
            <w:tcW w:w="2500" w:type="pct"/>
          </w:tcPr>
          <w:p w14:paraId="34EAE99D" w14:textId="77777777" w:rsidR="00070AFD" w:rsidRPr="003210BE" w:rsidRDefault="00070AFD" w:rsidP="00AB0734">
            <w:pPr>
              <w:pStyle w:val="Sraopastraipa"/>
              <w:spacing w:after="0" w:line="240" w:lineRule="auto"/>
              <w:ind w:left="0"/>
              <w:jc w:val="center"/>
              <w:rPr>
                <w:rFonts w:ascii="Arial" w:hAnsi="Arial" w:cs="Arial"/>
                <w:b/>
                <w:sz w:val="20"/>
                <w:szCs w:val="20"/>
              </w:rPr>
            </w:pPr>
            <w:r w:rsidRPr="003210BE">
              <w:rPr>
                <w:rFonts w:ascii="Arial" w:hAnsi="Arial" w:cs="Arial"/>
                <w:b/>
                <w:sz w:val="20"/>
                <w:szCs w:val="20"/>
              </w:rPr>
              <w:t xml:space="preserve">Bendrovės vardu / </w:t>
            </w:r>
            <w:r w:rsidRPr="003210BE">
              <w:rPr>
                <w:rFonts w:ascii="Arial" w:hAnsi="Arial" w:cs="Arial"/>
                <w:b/>
                <w:sz w:val="20"/>
                <w:szCs w:val="20"/>
                <w:lang w:val="en-US"/>
              </w:rPr>
              <w:t>On behalf of the Company:</w:t>
            </w:r>
          </w:p>
          <w:p w14:paraId="33110BB8" w14:textId="77777777" w:rsidR="00070AFD" w:rsidRPr="003210BE" w:rsidRDefault="00070AFD" w:rsidP="00AB0734">
            <w:pPr>
              <w:pStyle w:val="Sraopastraipa"/>
              <w:spacing w:after="0" w:line="240" w:lineRule="auto"/>
              <w:ind w:left="0"/>
              <w:jc w:val="center"/>
              <w:rPr>
                <w:rFonts w:ascii="Arial" w:hAnsi="Arial" w:cs="Arial"/>
                <w:b/>
                <w:sz w:val="20"/>
                <w:szCs w:val="20"/>
              </w:rPr>
            </w:pPr>
          </w:p>
          <w:p w14:paraId="2FFB69F6" w14:textId="77777777" w:rsidR="00070AFD" w:rsidRPr="003210BE" w:rsidRDefault="00070AFD" w:rsidP="00AB0734">
            <w:pPr>
              <w:pStyle w:val="Sraopastraipa"/>
              <w:spacing w:after="0" w:line="240" w:lineRule="auto"/>
              <w:ind w:left="0"/>
              <w:jc w:val="center"/>
              <w:rPr>
                <w:rFonts w:ascii="Arial" w:hAnsi="Arial" w:cs="Arial"/>
                <w:b/>
                <w:sz w:val="20"/>
                <w:szCs w:val="20"/>
              </w:rPr>
            </w:pPr>
          </w:p>
          <w:p w14:paraId="5B1CCD38" w14:textId="77777777" w:rsidR="00070AFD" w:rsidRPr="003210BE" w:rsidRDefault="00070AFD" w:rsidP="00AB0734">
            <w:pPr>
              <w:pStyle w:val="Sraopastraipa"/>
              <w:spacing w:after="0" w:line="240" w:lineRule="auto"/>
              <w:ind w:left="0"/>
              <w:jc w:val="center"/>
              <w:rPr>
                <w:rFonts w:ascii="Arial" w:hAnsi="Arial" w:cs="Arial"/>
                <w:b/>
                <w:sz w:val="20"/>
                <w:szCs w:val="20"/>
              </w:rPr>
            </w:pPr>
          </w:p>
          <w:p w14:paraId="7AF9C8CA" w14:textId="7202B085" w:rsidR="00070AFD" w:rsidRPr="003210BE" w:rsidRDefault="00070AFD" w:rsidP="00F20DC4">
            <w:pPr>
              <w:widowControl w:val="0"/>
              <w:jc w:val="center"/>
              <w:outlineLvl w:val="0"/>
              <w:rPr>
                <w:rFonts w:ascii="Arial" w:hAnsi="Arial" w:cs="Arial"/>
                <w:bCs/>
                <w:sz w:val="20"/>
                <w:szCs w:val="20"/>
                <w:lang w:eastAsia="lt-LT"/>
              </w:rPr>
            </w:pPr>
            <w:r w:rsidRPr="003210BE">
              <w:rPr>
                <w:rFonts w:ascii="Arial" w:hAnsi="Arial" w:cs="Arial"/>
                <w:sz w:val="20"/>
                <w:szCs w:val="20"/>
              </w:rPr>
              <w:t>________________________________</w:t>
            </w:r>
            <w:r w:rsidRPr="003210BE">
              <w:rPr>
                <w:rFonts w:ascii="Arial" w:hAnsi="Arial" w:cs="Arial"/>
                <w:sz w:val="20"/>
                <w:szCs w:val="20"/>
              </w:rPr>
              <w:br/>
            </w:r>
            <w:r w:rsidR="003A5156">
              <w:rPr>
                <w:rFonts w:ascii="Arial" w:hAnsi="Arial" w:cs="Arial"/>
                <w:sz w:val="20"/>
                <w:szCs w:val="20"/>
                <w:highlight w:val="lightGray"/>
              </w:rPr>
              <w:t>[</w:t>
            </w:r>
            <w:r w:rsidR="003A5156" w:rsidRPr="006029EE">
              <w:rPr>
                <w:rFonts w:ascii="Arial" w:hAnsi="Arial" w:cs="Arial"/>
                <w:i/>
                <w:iCs/>
                <w:sz w:val="20"/>
                <w:szCs w:val="20"/>
                <w:highlight w:val="lightGray"/>
                <w:lang w:val="en-US"/>
              </w:rPr>
              <w:t>Vardas, pavardė, pareigos, parašas</w:t>
            </w:r>
            <w:r w:rsidR="00213C8C" w:rsidRPr="006029EE">
              <w:rPr>
                <w:rFonts w:ascii="Arial" w:hAnsi="Arial" w:cs="Arial"/>
                <w:i/>
                <w:iCs/>
                <w:sz w:val="20"/>
                <w:szCs w:val="20"/>
                <w:highlight w:val="lightGray"/>
              </w:rPr>
              <w:t xml:space="preserve"> </w:t>
            </w:r>
            <w:r w:rsidR="00213C8C">
              <w:rPr>
                <w:rFonts w:ascii="Arial" w:hAnsi="Arial" w:cs="Arial"/>
                <w:i/>
                <w:iCs/>
                <w:sz w:val="20"/>
                <w:szCs w:val="20"/>
                <w:highlight w:val="lightGray"/>
              </w:rPr>
              <w:t xml:space="preserve">/ </w:t>
            </w:r>
            <w:r w:rsidR="00213C8C" w:rsidRPr="006029EE">
              <w:rPr>
                <w:rFonts w:ascii="Arial" w:hAnsi="Arial" w:cs="Arial"/>
                <w:i/>
                <w:iCs/>
                <w:sz w:val="20"/>
                <w:szCs w:val="20"/>
                <w:highlight w:val="lightGray"/>
              </w:rPr>
              <w:t xml:space="preserve">Name, </w:t>
            </w:r>
            <w:r w:rsidR="00213C8C" w:rsidRPr="006029EE">
              <w:rPr>
                <w:rFonts w:ascii="Arial" w:hAnsi="Arial" w:cs="Arial"/>
                <w:i/>
                <w:iCs/>
                <w:sz w:val="20"/>
                <w:szCs w:val="20"/>
                <w:highlight w:val="lightGray"/>
                <w:lang w:val="en-US"/>
              </w:rPr>
              <w:t>surname, duties, signature</w:t>
            </w:r>
            <w:r w:rsidR="003A5156">
              <w:rPr>
                <w:rFonts w:ascii="Arial" w:hAnsi="Arial" w:cs="Arial"/>
                <w:sz w:val="20"/>
                <w:szCs w:val="20"/>
                <w:highlight w:val="lightGray"/>
              </w:rPr>
              <w:t>]</w:t>
            </w:r>
          </w:p>
        </w:tc>
        <w:tc>
          <w:tcPr>
            <w:tcW w:w="2500" w:type="pct"/>
          </w:tcPr>
          <w:p w14:paraId="5B98D95A" w14:textId="77777777" w:rsidR="00070AFD" w:rsidRPr="003210BE" w:rsidRDefault="00070AFD" w:rsidP="00AB0734">
            <w:pPr>
              <w:pStyle w:val="Sraopastraipa"/>
              <w:spacing w:after="0" w:line="240" w:lineRule="auto"/>
              <w:ind w:left="0"/>
              <w:jc w:val="center"/>
              <w:rPr>
                <w:rFonts w:ascii="Arial" w:hAnsi="Arial" w:cs="Arial"/>
                <w:b/>
                <w:sz w:val="20"/>
                <w:szCs w:val="20"/>
                <w:lang w:val="en-US"/>
              </w:rPr>
            </w:pPr>
            <w:r w:rsidRPr="003210BE">
              <w:rPr>
                <w:rFonts w:ascii="Arial" w:hAnsi="Arial" w:cs="Arial"/>
                <w:b/>
                <w:sz w:val="20"/>
                <w:szCs w:val="20"/>
              </w:rPr>
              <w:t>Akcininko vardu</w:t>
            </w:r>
            <w:r w:rsidRPr="003210BE">
              <w:rPr>
                <w:rFonts w:ascii="Arial" w:hAnsi="Arial" w:cs="Arial"/>
                <w:b/>
                <w:sz w:val="20"/>
                <w:szCs w:val="20"/>
                <w:lang w:val="en-US"/>
              </w:rPr>
              <w:t xml:space="preserve"> / On behalf of the Shareholder:</w:t>
            </w:r>
          </w:p>
          <w:p w14:paraId="11D74829" w14:textId="77777777" w:rsidR="00070AFD" w:rsidRPr="003210BE" w:rsidRDefault="00070AFD" w:rsidP="00AB0734">
            <w:pPr>
              <w:pStyle w:val="Sraopastraipa"/>
              <w:spacing w:after="0" w:line="240" w:lineRule="auto"/>
              <w:ind w:left="0"/>
              <w:jc w:val="center"/>
              <w:rPr>
                <w:rFonts w:ascii="Arial" w:hAnsi="Arial" w:cs="Arial"/>
                <w:b/>
                <w:sz w:val="20"/>
                <w:szCs w:val="20"/>
                <w:lang w:val="en-US"/>
              </w:rPr>
            </w:pPr>
          </w:p>
          <w:p w14:paraId="0AF8070B" w14:textId="77777777" w:rsidR="00070AFD" w:rsidRPr="003210BE" w:rsidRDefault="00070AFD" w:rsidP="00AB0734">
            <w:pPr>
              <w:pStyle w:val="Sraopastraipa"/>
              <w:spacing w:after="0" w:line="240" w:lineRule="auto"/>
              <w:ind w:left="0"/>
              <w:jc w:val="center"/>
              <w:rPr>
                <w:rFonts w:ascii="Arial" w:hAnsi="Arial" w:cs="Arial"/>
                <w:b/>
                <w:sz w:val="20"/>
                <w:szCs w:val="20"/>
                <w:lang w:val="en-US"/>
              </w:rPr>
            </w:pPr>
          </w:p>
          <w:p w14:paraId="6832E2AC" w14:textId="77777777" w:rsidR="00070AFD" w:rsidRPr="003210BE" w:rsidRDefault="00070AFD" w:rsidP="00AB0734">
            <w:pPr>
              <w:pStyle w:val="Sraopastraipa"/>
              <w:spacing w:after="0" w:line="240" w:lineRule="auto"/>
              <w:ind w:left="0"/>
              <w:jc w:val="center"/>
              <w:rPr>
                <w:rFonts w:ascii="Arial" w:hAnsi="Arial" w:cs="Arial"/>
                <w:b/>
                <w:sz w:val="20"/>
                <w:szCs w:val="20"/>
                <w:lang w:val="en-US"/>
              </w:rPr>
            </w:pPr>
          </w:p>
          <w:p w14:paraId="032ECABD" w14:textId="411D81E7" w:rsidR="00070AFD" w:rsidRPr="003210BE" w:rsidRDefault="00070AFD" w:rsidP="00F20DC4">
            <w:pPr>
              <w:widowControl w:val="0"/>
              <w:jc w:val="center"/>
              <w:outlineLvl w:val="0"/>
              <w:rPr>
                <w:rFonts w:ascii="Arial" w:hAnsi="Arial" w:cs="Arial"/>
                <w:sz w:val="20"/>
                <w:szCs w:val="20"/>
                <w:lang w:val="en-US"/>
              </w:rPr>
            </w:pPr>
            <w:r w:rsidRPr="003210BE">
              <w:rPr>
                <w:rFonts w:ascii="Arial" w:hAnsi="Arial" w:cs="Arial"/>
                <w:sz w:val="20"/>
                <w:szCs w:val="20"/>
                <w:lang w:val="en-US"/>
              </w:rPr>
              <w:t>________________________________</w:t>
            </w:r>
            <w:r w:rsidRPr="003210BE">
              <w:rPr>
                <w:rFonts w:ascii="Arial" w:hAnsi="Arial" w:cs="Arial"/>
                <w:sz w:val="20"/>
                <w:szCs w:val="20"/>
                <w:lang w:val="en-US"/>
              </w:rPr>
              <w:br/>
            </w:r>
            <w:r w:rsidR="003A5156">
              <w:rPr>
                <w:rFonts w:ascii="Arial" w:hAnsi="Arial" w:cs="Arial"/>
                <w:sz w:val="20"/>
                <w:szCs w:val="20"/>
                <w:highlight w:val="lightGray"/>
              </w:rPr>
              <w:t>[</w:t>
            </w:r>
            <w:r w:rsidR="00213C8C" w:rsidRPr="006029EE">
              <w:rPr>
                <w:rFonts w:ascii="Arial" w:hAnsi="Arial" w:cs="Arial"/>
                <w:i/>
                <w:iCs/>
                <w:sz w:val="20"/>
                <w:szCs w:val="20"/>
                <w:highlight w:val="lightGray"/>
                <w:lang w:val="en-US"/>
              </w:rPr>
              <w:t>Vardas, pavardė, pareigos, parašas</w:t>
            </w:r>
            <w:r w:rsidR="00213C8C" w:rsidRPr="006029EE">
              <w:rPr>
                <w:rFonts w:ascii="Arial" w:hAnsi="Arial" w:cs="Arial"/>
                <w:i/>
                <w:iCs/>
                <w:sz w:val="20"/>
                <w:szCs w:val="20"/>
                <w:highlight w:val="lightGray"/>
              </w:rPr>
              <w:t xml:space="preserve"> </w:t>
            </w:r>
            <w:r w:rsidR="00213C8C">
              <w:rPr>
                <w:rFonts w:ascii="Arial" w:hAnsi="Arial" w:cs="Arial"/>
                <w:i/>
                <w:iCs/>
                <w:sz w:val="20"/>
                <w:szCs w:val="20"/>
                <w:highlight w:val="lightGray"/>
              </w:rPr>
              <w:t xml:space="preserve">/ </w:t>
            </w:r>
            <w:r w:rsidR="00213C8C" w:rsidRPr="006029EE">
              <w:rPr>
                <w:rFonts w:ascii="Arial" w:hAnsi="Arial" w:cs="Arial"/>
                <w:i/>
                <w:iCs/>
                <w:sz w:val="20"/>
                <w:szCs w:val="20"/>
                <w:highlight w:val="lightGray"/>
              </w:rPr>
              <w:t xml:space="preserve">Name, </w:t>
            </w:r>
            <w:r w:rsidR="00213C8C" w:rsidRPr="006029EE">
              <w:rPr>
                <w:rFonts w:ascii="Arial" w:hAnsi="Arial" w:cs="Arial"/>
                <w:i/>
                <w:iCs/>
                <w:sz w:val="20"/>
                <w:szCs w:val="20"/>
                <w:highlight w:val="lightGray"/>
                <w:lang w:val="en-US"/>
              </w:rPr>
              <w:t>surname, duties, signature</w:t>
            </w:r>
            <w:r w:rsidR="003A5156">
              <w:rPr>
                <w:rFonts w:ascii="Arial" w:hAnsi="Arial" w:cs="Arial"/>
                <w:sz w:val="20"/>
                <w:szCs w:val="20"/>
                <w:highlight w:val="lightGray"/>
              </w:rPr>
              <w:t>]</w:t>
            </w:r>
          </w:p>
        </w:tc>
      </w:tr>
    </w:tbl>
    <w:p w14:paraId="69C515B1" w14:textId="77777777" w:rsidR="00070AFD" w:rsidRDefault="00070AFD" w:rsidP="00AB0734">
      <w:pPr>
        <w:spacing w:after="0" w:line="240" w:lineRule="auto"/>
        <w:rPr>
          <w:rFonts w:ascii="Arial" w:hAnsi="Arial" w:cs="Arial"/>
          <w:sz w:val="16"/>
          <w:szCs w:val="16"/>
          <w:lang w:val="en-GB"/>
        </w:rPr>
      </w:pPr>
    </w:p>
    <w:p w14:paraId="44274070" w14:textId="5C34C3F5" w:rsidR="00FD1D42" w:rsidRPr="003210BE" w:rsidRDefault="00070AFD" w:rsidP="00AB0734">
      <w:pPr>
        <w:spacing w:after="0" w:line="240" w:lineRule="auto"/>
        <w:jc w:val="both"/>
        <w:rPr>
          <w:rFonts w:ascii="Arial" w:hAnsi="Arial" w:cs="Arial"/>
          <w:i/>
          <w:iCs/>
          <w:sz w:val="18"/>
          <w:szCs w:val="18"/>
          <w:lang w:val="fr-FR"/>
        </w:rPr>
      </w:pPr>
      <w:r w:rsidRPr="003210BE">
        <w:rPr>
          <w:rFonts w:ascii="Arial" w:hAnsi="Arial" w:cs="Arial"/>
          <w:i/>
          <w:iCs/>
          <w:sz w:val="18"/>
          <w:szCs w:val="18"/>
        </w:rPr>
        <w:t xml:space="preserve">Jei Sutartis yra pasirašoma fiziškai, parafuokite (pažymėkite inicialais) visus kitus Sutarties puslapius. Jei Sutartis yra pasirašoma elektroninėmis priemonėmis, parašo įrašas gali būti atvaizduojamas aukščiau nurodytoje parašo vietoje arba bet kur kitur dokumente. </w:t>
      </w:r>
      <w:r w:rsidRPr="003210BE">
        <w:rPr>
          <w:rFonts w:ascii="Arial" w:hAnsi="Arial" w:cs="Arial"/>
          <w:i/>
          <w:iCs/>
          <w:sz w:val="18"/>
          <w:szCs w:val="18"/>
          <w:lang w:val="en-GB"/>
        </w:rPr>
        <w:t xml:space="preserve">/ If the Agreement is signed physically </w:t>
      </w:r>
      <w:r w:rsidR="00B76C2B" w:rsidRPr="003210BE">
        <w:rPr>
          <w:rFonts w:ascii="Arial" w:hAnsi="Arial" w:cs="Arial"/>
          <w:i/>
          <w:iCs/>
          <w:sz w:val="18"/>
          <w:szCs w:val="18"/>
          <w:lang w:val="en-GB"/>
        </w:rPr>
        <w:t xml:space="preserve">(with wet signatures) </w:t>
      </w:r>
      <w:r w:rsidRPr="003210BE">
        <w:rPr>
          <w:rFonts w:ascii="Arial" w:hAnsi="Arial" w:cs="Arial"/>
          <w:i/>
          <w:iCs/>
          <w:sz w:val="18"/>
          <w:szCs w:val="18"/>
          <w:lang w:val="en-GB"/>
        </w:rPr>
        <w:t xml:space="preserve">in original hardcopies, please initialize all other pages of the Agreement. If the Agreement is signed via electronic means, signature entry may be </w:t>
      </w:r>
      <w:r w:rsidR="00F20DC4" w:rsidRPr="003210BE">
        <w:rPr>
          <w:rFonts w:ascii="Arial" w:hAnsi="Arial" w:cs="Arial"/>
          <w:i/>
          <w:iCs/>
          <w:sz w:val="18"/>
          <w:szCs w:val="18"/>
          <w:lang w:val="en-GB"/>
        </w:rPr>
        <w:t>disclosed above in the intended place or anywhere else in the document.</w:t>
      </w:r>
      <w:r w:rsidR="00FD1D42" w:rsidRPr="003210BE">
        <w:rPr>
          <w:rFonts w:ascii="Arial" w:hAnsi="Arial" w:cs="Arial"/>
          <w:i/>
          <w:iCs/>
          <w:sz w:val="18"/>
          <w:szCs w:val="18"/>
          <w:lang w:val="fr-FR"/>
        </w:rPr>
        <w:br w:type="page"/>
      </w:r>
    </w:p>
    <w:tbl>
      <w:tblPr>
        <w:tblW w:w="5000" w:type="pct"/>
        <w:tblLook w:val="04A0" w:firstRow="1" w:lastRow="0" w:firstColumn="1" w:lastColumn="0" w:noHBand="0" w:noVBand="1"/>
      </w:tblPr>
      <w:tblGrid>
        <w:gridCol w:w="4986"/>
        <w:gridCol w:w="4986"/>
      </w:tblGrid>
      <w:tr w:rsidR="0000675D" w:rsidRPr="00AB0734" w14:paraId="7170F1F3" w14:textId="77777777" w:rsidTr="00AB0734">
        <w:tc>
          <w:tcPr>
            <w:tcW w:w="2500" w:type="pct"/>
          </w:tcPr>
          <w:p w14:paraId="3914ABB0" w14:textId="77777777" w:rsidR="0000675D" w:rsidRPr="003210BE" w:rsidRDefault="0000675D" w:rsidP="00F20DC4">
            <w:pPr>
              <w:pStyle w:val="Pavadinimas"/>
              <w:rPr>
                <w:rFonts w:ascii="Arial" w:hAnsi="Arial" w:cs="Arial"/>
                <w:sz w:val="20"/>
                <w:szCs w:val="20"/>
                <w:lang w:val="lt-LT" w:eastAsia="en-US"/>
              </w:rPr>
            </w:pPr>
            <w:bookmarkStart w:id="5" w:name="_Hlk25501841"/>
            <w:bookmarkStart w:id="6" w:name="_Hlk25501849"/>
            <w:r w:rsidRPr="003210BE">
              <w:rPr>
                <w:rFonts w:ascii="Arial" w:hAnsi="Arial" w:cs="Arial"/>
                <w:sz w:val="20"/>
                <w:szCs w:val="20"/>
                <w:lang w:val="lt-LT" w:eastAsia="en-US"/>
              </w:rPr>
              <w:lastRenderedPageBreak/>
              <w:t>AKCIJŲ PASIRAŠYMO SUTARTIS</w:t>
            </w:r>
          </w:p>
        </w:tc>
        <w:tc>
          <w:tcPr>
            <w:tcW w:w="2500" w:type="pct"/>
          </w:tcPr>
          <w:p w14:paraId="690B4C09" w14:textId="77777777" w:rsidR="0000675D" w:rsidRPr="003210BE" w:rsidRDefault="0000675D" w:rsidP="00F20DC4">
            <w:pPr>
              <w:pStyle w:val="Pavadinimas"/>
              <w:tabs>
                <w:tab w:val="left" w:pos="719"/>
              </w:tabs>
              <w:ind w:left="152"/>
              <w:rPr>
                <w:rFonts w:ascii="Arial" w:hAnsi="Arial" w:cs="Arial"/>
                <w:sz w:val="20"/>
                <w:szCs w:val="20"/>
                <w:lang w:val="en-US" w:eastAsia="lt-LT"/>
              </w:rPr>
            </w:pPr>
            <w:r w:rsidRPr="003210BE">
              <w:rPr>
                <w:rFonts w:ascii="Arial" w:hAnsi="Arial" w:cs="Arial"/>
                <w:sz w:val="20"/>
                <w:szCs w:val="20"/>
                <w:lang w:val="en-US" w:eastAsia="lt-LT"/>
              </w:rPr>
              <w:t>SHARE SUBSCRIPTION AGREEMENT</w:t>
            </w:r>
          </w:p>
        </w:tc>
      </w:tr>
      <w:tr w:rsidR="0000675D" w:rsidRPr="00AB0734" w14:paraId="30E3B54E" w14:textId="77777777" w:rsidTr="00AB0734">
        <w:tc>
          <w:tcPr>
            <w:tcW w:w="2500" w:type="pct"/>
          </w:tcPr>
          <w:p w14:paraId="14FEDAB6" w14:textId="77777777" w:rsidR="0000675D" w:rsidRPr="003210BE" w:rsidRDefault="0000675D" w:rsidP="00F20DC4">
            <w:pPr>
              <w:pStyle w:val="Pavadinimas"/>
              <w:rPr>
                <w:rFonts w:ascii="Arial" w:hAnsi="Arial" w:cs="Arial"/>
                <w:sz w:val="20"/>
                <w:szCs w:val="20"/>
                <w:lang w:val="lt-LT" w:eastAsia="en-US"/>
              </w:rPr>
            </w:pPr>
          </w:p>
        </w:tc>
        <w:tc>
          <w:tcPr>
            <w:tcW w:w="2500" w:type="pct"/>
          </w:tcPr>
          <w:p w14:paraId="10192D18" w14:textId="77777777" w:rsidR="0000675D" w:rsidRPr="003210BE" w:rsidRDefault="0000675D" w:rsidP="00F20DC4">
            <w:pPr>
              <w:pStyle w:val="Pavadinimas"/>
              <w:tabs>
                <w:tab w:val="left" w:pos="719"/>
              </w:tabs>
              <w:ind w:left="152"/>
              <w:rPr>
                <w:rFonts w:ascii="Arial" w:hAnsi="Arial" w:cs="Arial"/>
                <w:sz w:val="20"/>
                <w:szCs w:val="20"/>
                <w:lang w:val="en-US" w:eastAsia="lt-LT"/>
              </w:rPr>
            </w:pPr>
          </w:p>
        </w:tc>
      </w:tr>
      <w:tr w:rsidR="0000675D" w:rsidRPr="00AB0734" w14:paraId="68FBE12B" w14:textId="77777777" w:rsidTr="00AB0734">
        <w:tc>
          <w:tcPr>
            <w:tcW w:w="2500" w:type="pct"/>
          </w:tcPr>
          <w:p w14:paraId="2AAF4508" w14:textId="77777777" w:rsidR="0000675D" w:rsidRPr="003210BE" w:rsidRDefault="0000675D" w:rsidP="00F20DC4">
            <w:pPr>
              <w:pStyle w:val="Pavadinimas"/>
              <w:rPr>
                <w:rFonts w:ascii="Arial" w:hAnsi="Arial" w:cs="Arial"/>
                <w:sz w:val="20"/>
                <w:szCs w:val="20"/>
                <w:lang w:val="lt-LT" w:eastAsia="en-US"/>
              </w:rPr>
            </w:pPr>
            <w:r w:rsidRPr="003210BE">
              <w:rPr>
                <w:rFonts w:ascii="Arial" w:hAnsi="Arial" w:cs="Arial"/>
                <w:sz w:val="20"/>
                <w:szCs w:val="20"/>
                <w:lang w:val="lt-LT"/>
              </w:rPr>
              <w:t>Bendrosios sąlygos</w:t>
            </w:r>
          </w:p>
        </w:tc>
        <w:tc>
          <w:tcPr>
            <w:tcW w:w="2500" w:type="pct"/>
          </w:tcPr>
          <w:p w14:paraId="20F819A0" w14:textId="77777777" w:rsidR="0000675D" w:rsidRPr="003210BE" w:rsidRDefault="0000675D" w:rsidP="00F20DC4">
            <w:pPr>
              <w:pStyle w:val="Pavadinimas"/>
              <w:tabs>
                <w:tab w:val="left" w:pos="719"/>
              </w:tabs>
              <w:ind w:left="152"/>
              <w:rPr>
                <w:rFonts w:ascii="Arial" w:hAnsi="Arial" w:cs="Arial"/>
                <w:sz w:val="20"/>
                <w:szCs w:val="20"/>
                <w:lang w:val="en-US" w:eastAsia="lt-LT"/>
              </w:rPr>
            </w:pPr>
            <w:r w:rsidRPr="003210BE">
              <w:rPr>
                <w:rFonts w:ascii="Arial" w:hAnsi="Arial" w:cs="Arial"/>
                <w:sz w:val="20"/>
                <w:szCs w:val="20"/>
                <w:lang w:val="en-US"/>
              </w:rPr>
              <w:t>General Terms</w:t>
            </w:r>
          </w:p>
        </w:tc>
      </w:tr>
      <w:tr w:rsidR="0000675D" w:rsidRPr="00AB0734" w14:paraId="71AE2B55" w14:textId="77777777" w:rsidTr="00AB0734">
        <w:tc>
          <w:tcPr>
            <w:tcW w:w="2500" w:type="pct"/>
          </w:tcPr>
          <w:p w14:paraId="21FA2ADB" w14:textId="77777777" w:rsidR="0000675D" w:rsidRPr="003210BE" w:rsidRDefault="0000675D" w:rsidP="00F20DC4">
            <w:pPr>
              <w:pStyle w:val="Pavadinimas"/>
              <w:rPr>
                <w:rFonts w:ascii="Arial" w:hAnsi="Arial" w:cs="Arial"/>
                <w:sz w:val="20"/>
                <w:szCs w:val="20"/>
                <w:lang w:val="lt-LT"/>
              </w:rPr>
            </w:pPr>
          </w:p>
        </w:tc>
        <w:tc>
          <w:tcPr>
            <w:tcW w:w="2500" w:type="pct"/>
          </w:tcPr>
          <w:p w14:paraId="154ACD2E" w14:textId="77777777" w:rsidR="0000675D" w:rsidRPr="003210BE" w:rsidRDefault="0000675D" w:rsidP="00F20DC4">
            <w:pPr>
              <w:pStyle w:val="Pavadinimas"/>
              <w:tabs>
                <w:tab w:val="left" w:pos="719"/>
              </w:tabs>
              <w:ind w:left="152"/>
              <w:rPr>
                <w:rFonts w:ascii="Arial" w:hAnsi="Arial" w:cs="Arial"/>
                <w:sz w:val="20"/>
                <w:szCs w:val="20"/>
                <w:lang w:val="en-US"/>
              </w:rPr>
            </w:pPr>
          </w:p>
        </w:tc>
      </w:tr>
      <w:bookmarkEnd w:id="5"/>
      <w:tr w:rsidR="0000675D" w:rsidRPr="00AB0734" w14:paraId="759D482C" w14:textId="77777777" w:rsidTr="00AB0734">
        <w:tc>
          <w:tcPr>
            <w:tcW w:w="2500" w:type="pct"/>
          </w:tcPr>
          <w:p w14:paraId="41C162FA" w14:textId="4C68AC7D" w:rsidR="0000675D" w:rsidRPr="003210BE" w:rsidRDefault="0000675D" w:rsidP="00F20DC4">
            <w:pPr>
              <w:spacing w:after="0" w:line="240" w:lineRule="auto"/>
              <w:jc w:val="both"/>
              <w:rPr>
                <w:rFonts w:ascii="Arial" w:hAnsi="Arial" w:cs="Arial"/>
                <w:sz w:val="20"/>
                <w:szCs w:val="20"/>
                <w:lang w:eastAsia="lt-LT"/>
              </w:rPr>
            </w:pPr>
            <w:r w:rsidRPr="003210BE">
              <w:rPr>
                <w:rFonts w:ascii="Arial" w:hAnsi="Arial" w:cs="Arial"/>
                <w:sz w:val="20"/>
                <w:szCs w:val="20"/>
              </w:rPr>
              <w:t xml:space="preserve">Šią </w:t>
            </w:r>
            <w:r w:rsidRPr="003210BE">
              <w:rPr>
                <w:rFonts w:ascii="Arial" w:hAnsi="Arial" w:cs="Arial"/>
                <w:bCs/>
                <w:sz w:val="20"/>
                <w:szCs w:val="20"/>
                <w:lang w:eastAsia="lt-LT"/>
              </w:rPr>
              <w:t xml:space="preserve">Akcijų pasirašymo sutartį </w:t>
            </w:r>
            <w:r w:rsidRPr="003210BE">
              <w:rPr>
                <w:rFonts w:ascii="Arial" w:hAnsi="Arial" w:cs="Arial"/>
                <w:sz w:val="20"/>
                <w:szCs w:val="20"/>
              </w:rPr>
              <w:t>(toliau </w:t>
            </w:r>
            <w:r w:rsidRPr="003210BE">
              <w:rPr>
                <w:rFonts w:ascii="Arial" w:hAnsi="Arial" w:cs="Arial"/>
                <w:sz w:val="20"/>
                <w:szCs w:val="20"/>
              </w:rPr>
              <w:sym w:font="Symbol" w:char="F02D"/>
            </w:r>
            <w:r w:rsidRPr="003210BE">
              <w:rPr>
                <w:rFonts w:ascii="Arial" w:hAnsi="Arial" w:cs="Arial"/>
                <w:sz w:val="20"/>
                <w:szCs w:val="20"/>
              </w:rPr>
              <w:t> </w:t>
            </w:r>
            <w:r w:rsidRPr="003210BE">
              <w:rPr>
                <w:rFonts w:ascii="Arial" w:hAnsi="Arial" w:cs="Arial"/>
                <w:b/>
                <w:sz w:val="20"/>
                <w:szCs w:val="20"/>
              </w:rPr>
              <w:t>Sutartis</w:t>
            </w:r>
            <w:r w:rsidRPr="003210BE">
              <w:rPr>
                <w:rFonts w:ascii="Arial" w:hAnsi="Arial" w:cs="Arial"/>
                <w:sz w:val="20"/>
                <w:szCs w:val="20"/>
              </w:rPr>
              <w:t>) šios Sutarties specialiosiose sąlygose (toliau – </w:t>
            </w:r>
            <w:r w:rsidRPr="003210BE">
              <w:rPr>
                <w:rFonts w:ascii="Arial" w:hAnsi="Arial" w:cs="Arial"/>
                <w:b/>
                <w:sz w:val="20"/>
                <w:szCs w:val="20"/>
              </w:rPr>
              <w:t>Specialiosios sąlygos</w:t>
            </w:r>
            <w:r w:rsidRPr="003210BE">
              <w:rPr>
                <w:rFonts w:ascii="Arial" w:hAnsi="Arial" w:cs="Arial"/>
                <w:sz w:val="20"/>
                <w:szCs w:val="20"/>
              </w:rPr>
              <w:t>) nurodytą dieną sudarė Specialiosiose sąlygose nurodyta bendrovė (toliau – </w:t>
            </w:r>
            <w:r w:rsidRPr="003210BE">
              <w:rPr>
                <w:rFonts w:ascii="Arial" w:hAnsi="Arial" w:cs="Arial"/>
                <w:b/>
                <w:sz w:val="20"/>
                <w:szCs w:val="20"/>
              </w:rPr>
              <w:t>Bendrovė</w:t>
            </w:r>
            <w:r w:rsidRPr="003210BE">
              <w:rPr>
                <w:rFonts w:ascii="Arial" w:hAnsi="Arial" w:cs="Arial"/>
                <w:sz w:val="20"/>
                <w:szCs w:val="20"/>
              </w:rPr>
              <w:t xml:space="preserve">) ir Specialiosiose sąlygose nurodytas </w:t>
            </w:r>
            <w:r w:rsidR="000B7335" w:rsidRPr="003210BE">
              <w:rPr>
                <w:rFonts w:ascii="Arial" w:hAnsi="Arial" w:cs="Arial"/>
                <w:sz w:val="20"/>
                <w:szCs w:val="20"/>
              </w:rPr>
              <w:t xml:space="preserve">Bendrovės naujas akcijas pasirašantis asmuo </w:t>
            </w:r>
            <w:r w:rsidRPr="003210BE">
              <w:rPr>
                <w:rFonts w:ascii="Arial" w:hAnsi="Arial" w:cs="Arial"/>
                <w:sz w:val="20"/>
                <w:szCs w:val="20"/>
              </w:rPr>
              <w:t>(toliau – </w:t>
            </w:r>
            <w:r w:rsidRPr="003210BE">
              <w:rPr>
                <w:rFonts w:ascii="Arial" w:hAnsi="Arial" w:cs="Arial"/>
                <w:b/>
                <w:sz w:val="20"/>
                <w:szCs w:val="20"/>
              </w:rPr>
              <w:t>Akcininkas</w:t>
            </w:r>
            <w:r w:rsidRPr="003210BE">
              <w:rPr>
                <w:rFonts w:ascii="Arial" w:hAnsi="Arial" w:cs="Arial"/>
                <w:sz w:val="20"/>
                <w:szCs w:val="20"/>
              </w:rPr>
              <w:t xml:space="preserve">). </w:t>
            </w:r>
            <w:r w:rsidRPr="003210BE">
              <w:rPr>
                <w:rFonts w:ascii="Arial" w:hAnsi="Arial" w:cs="Arial"/>
                <w:bCs/>
                <w:sz w:val="20"/>
                <w:szCs w:val="20"/>
                <w:lang w:eastAsia="lt-LT"/>
              </w:rPr>
              <w:t>Akcininkas</w:t>
            </w:r>
            <w:r w:rsidRPr="003210BE">
              <w:rPr>
                <w:rFonts w:ascii="Arial" w:hAnsi="Arial" w:cs="Arial"/>
                <w:sz w:val="20"/>
                <w:szCs w:val="20"/>
                <w:lang w:eastAsia="lt-LT"/>
              </w:rPr>
              <w:t xml:space="preserve"> ir Bendrovė toliau Sutartyje kartu vadinami </w:t>
            </w:r>
            <w:r w:rsidRPr="003210BE">
              <w:rPr>
                <w:rFonts w:ascii="Arial" w:hAnsi="Arial" w:cs="Arial"/>
                <w:b/>
                <w:bCs/>
                <w:sz w:val="20"/>
                <w:szCs w:val="20"/>
                <w:lang w:eastAsia="lt-LT"/>
              </w:rPr>
              <w:t>Šalimis</w:t>
            </w:r>
            <w:r w:rsidRPr="003210BE">
              <w:rPr>
                <w:rFonts w:ascii="Arial" w:hAnsi="Arial" w:cs="Arial"/>
                <w:bCs/>
                <w:sz w:val="20"/>
                <w:szCs w:val="20"/>
                <w:lang w:eastAsia="lt-LT"/>
              </w:rPr>
              <w:t>, o kiekvienas atskirai</w:t>
            </w:r>
            <w:r w:rsidR="00AD66D4" w:rsidRPr="003210BE">
              <w:rPr>
                <w:rFonts w:ascii="Arial" w:hAnsi="Arial" w:cs="Arial"/>
                <w:bCs/>
                <w:sz w:val="20"/>
                <w:szCs w:val="20"/>
                <w:lang w:eastAsia="lt-LT"/>
              </w:rPr>
              <w:t xml:space="preserve"> </w:t>
            </w:r>
            <w:r w:rsidRPr="003210BE">
              <w:rPr>
                <w:rFonts w:ascii="Arial" w:hAnsi="Arial" w:cs="Arial"/>
                <w:bCs/>
                <w:sz w:val="20"/>
                <w:szCs w:val="20"/>
                <w:lang w:eastAsia="lt-LT"/>
              </w:rPr>
              <w:t>–</w:t>
            </w:r>
            <w:r w:rsidR="000C5D23" w:rsidRPr="003210BE">
              <w:rPr>
                <w:rFonts w:ascii="Arial" w:hAnsi="Arial" w:cs="Arial"/>
                <w:bCs/>
                <w:sz w:val="20"/>
                <w:szCs w:val="20"/>
                <w:lang w:eastAsia="lt-LT"/>
              </w:rPr>
              <w:t> </w:t>
            </w:r>
            <w:r w:rsidRPr="003210BE">
              <w:rPr>
                <w:rFonts w:ascii="Arial" w:hAnsi="Arial" w:cs="Arial"/>
                <w:b/>
                <w:bCs/>
                <w:sz w:val="20"/>
                <w:szCs w:val="20"/>
                <w:lang w:eastAsia="lt-LT"/>
              </w:rPr>
              <w:t>Šalimi</w:t>
            </w:r>
            <w:r w:rsidR="003C7463" w:rsidRPr="003210BE">
              <w:rPr>
                <w:rFonts w:ascii="Arial" w:hAnsi="Arial" w:cs="Arial"/>
                <w:bCs/>
                <w:sz w:val="20"/>
                <w:szCs w:val="20"/>
                <w:lang w:eastAsia="lt-LT"/>
              </w:rPr>
              <w:t>.</w:t>
            </w:r>
          </w:p>
        </w:tc>
        <w:tc>
          <w:tcPr>
            <w:tcW w:w="2500" w:type="pct"/>
          </w:tcPr>
          <w:p w14:paraId="32FED77B" w14:textId="2F290D2D" w:rsidR="0000675D" w:rsidRPr="003210BE" w:rsidRDefault="0000675D" w:rsidP="00F20DC4">
            <w:pPr>
              <w:tabs>
                <w:tab w:val="left" w:pos="719"/>
              </w:tabs>
              <w:spacing w:after="0" w:line="240" w:lineRule="auto"/>
              <w:jc w:val="both"/>
              <w:rPr>
                <w:rFonts w:ascii="Arial" w:hAnsi="Arial" w:cs="Arial"/>
                <w:sz w:val="20"/>
                <w:szCs w:val="20"/>
                <w:lang w:val="en-US" w:eastAsia="lt-LT"/>
              </w:rPr>
            </w:pPr>
            <w:r w:rsidRPr="003210BE">
              <w:rPr>
                <w:rFonts w:ascii="Arial" w:hAnsi="Arial" w:cs="Arial"/>
                <w:sz w:val="20"/>
                <w:szCs w:val="20"/>
                <w:lang w:val="en-US"/>
              </w:rPr>
              <w:t xml:space="preserve">This </w:t>
            </w:r>
            <w:r w:rsidRPr="003210BE">
              <w:rPr>
                <w:rFonts w:ascii="Arial" w:hAnsi="Arial" w:cs="Arial"/>
                <w:sz w:val="20"/>
                <w:szCs w:val="20"/>
                <w:lang w:val="en-US" w:eastAsia="lt-LT"/>
              </w:rPr>
              <w:t xml:space="preserve">Share Subscription Agreement </w:t>
            </w:r>
            <w:r w:rsidRPr="003210BE">
              <w:rPr>
                <w:rFonts w:ascii="Arial" w:hAnsi="Arial" w:cs="Arial"/>
                <w:sz w:val="20"/>
                <w:szCs w:val="20"/>
                <w:lang w:val="en-US"/>
              </w:rPr>
              <w:t>(the </w:t>
            </w:r>
            <w:r w:rsidRPr="003210BE">
              <w:rPr>
                <w:rFonts w:ascii="Arial" w:hAnsi="Arial" w:cs="Arial"/>
                <w:b/>
                <w:sz w:val="20"/>
                <w:szCs w:val="20"/>
                <w:lang w:val="en-US"/>
              </w:rPr>
              <w:t>Agreement</w:t>
            </w:r>
            <w:r w:rsidRPr="003210BE">
              <w:rPr>
                <w:rFonts w:ascii="Arial" w:hAnsi="Arial" w:cs="Arial"/>
                <w:sz w:val="20"/>
                <w:szCs w:val="20"/>
                <w:lang w:val="en-US"/>
              </w:rPr>
              <w:t>) was entered into on the date specified in the special terms of this Agreement (the </w:t>
            </w:r>
            <w:r w:rsidRPr="003210BE">
              <w:rPr>
                <w:rFonts w:ascii="Arial" w:hAnsi="Arial" w:cs="Arial"/>
                <w:b/>
                <w:sz w:val="20"/>
                <w:szCs w:val="20"/>
                <w:lang w:val="en-US"/>
              </w:rPr>
              <w:t>Special Terms</w:t>
            </w:r>
            <w:r w:rsidRPr="003210BE">
              <w:rPr>
                <w:rFonts w:ascii="Arial" w:hAnsi="Arial" w:cs="Arial"/>
                <w:sz w:val="20"/>
                <w:szCs w:val="20"/>
                <w:lang w:val="en-US"/>
              </w:rPr>
              <w:t xml:space="preserve">) by and between </w:t>
            </w:r>
            <w:r w:rsidRPr="003210BE">
              <w:rPr>
                <w:rFonts w:ascii="Arial" w:hAnsi="Arial" w:cs="Arial"/>
                <w:bCs/>
                <w:sz w:val="20"/>
                <w:szCs w:val="20"/>
                <w:lang w:val="en-US" w:eastAsia="lt-LT"/>
              </w:rPr>
              <w:t>the company</w:t>
            </w:r>
            <w:r w:rsidRPr="003210BE">
              <w:rPr>
                <w:rFonts w:ascii="Arial" w:hAnsi="Arial" w:cs="Arial"/>
                <w:b/>
                <w:sz w:val="20"/>
                <w:szCs w:val="20"/>
                <w:lang w:val="en-US" w:eastAsia="lt-LT"/>
              </w:rPr>
              <w:t xml:space="preserve"> </w:t>
            </w:r>
            <w:r w:rsidRPr="003210BE">
              <w:rPr>
                <w:rFonts w:ascii="Arial" w:hAnsi="Arial" w:cs="Arial"/>
                <w:sz w:val="20"/>
                <w:szCs w:val="20"/>
                <w:lang w:val="en-US"/>
              </w:rPr>
              <w:t>indicated in the Special Terms (the </w:t>
            </w:r>
            <w:r w:rsidRPr="003210BE">
              <w:rPr>
                <w:rFonts w:ascii="Arial" w:hAnsi="Arial" w:cs="Arial"/>
                <w:b/>
                <w:sz w:val="20"/>
                <w:szCs w:val="20"/>
                <w:lang w:val="en-US"/>
              </w:rPr>
              <w:t>Company</w:t>
            </w:r>
            <w:r w:rsidRPr="003210BE">
              <w:rPr>
                <w:rFonts w:ascii="Arial" w:hAnsi="Arial" w:cs="Arial"/>
                <w:sz w:val="20"/>
                <w:szCs w:val="20"/>
                <w:lang w:val="en-US"/>
              </w:rPr>
              <w:t xml:space="preserve">), and the </w:t>
            </w:r>
            <w:r w:rsidR="00936628" w:rsidRPr="003210BE">
              <w:rPr>
                <w:rFonts w:ascii="Arial" w:hAnsi="Arial" w:cs="Arial"/>
                <w:sz w:val="20"/>
                <w:szCs w:val="20"/>
                <w:lang w:val="en-US"/>
              </w:rPr>
              <w:t>person subscribing the Company's new shares</w:t>
            </w:r>
            <w:r w:rsidR="00936628" w:rsidRPr="003210BE" w:rsidDel="00936628">
              <w:rPr>
                <w:rFonts w:ascii="Arial" w:hAnsi="Arial" w:cs="Arial"/>
                <w:sz w:val="20"/>
                <w:szCs w:val="20"/>
                <w:lang w:val="en-US"/>
              </w:rPr>
              <w:t xml:space="preserve"> </w:t>
            </w:r>
            <w:r w:rsidR="008575B9" w:rsidRPr="003210BE">
              <w:rPr>
                <w:rFonts w:ascii="Arial" w:hAnsi="Arial" w:cs="Arial"/>
                <w:sz w:val="20"/>
                <w:szCs w:val="20"/>
                <w:lang w:val="en-US"/>
              </w:rPr>
              <w:t xml:space="preserve">indicated in the Special Terms </w:t>
            </w:r>
            <w:r w:rsidRPr="003210BE">
              <w:rPr>
                <w:rFonts w:ascii="Arial" w:hAnsi="Arial" w:cs="Arial"/>
                <w:sz w:val="20"/>
                <w:szCs w:val="20"/>
                <w:lang w:val="en-US"/>
              </w:rPr>
              <w:t>(the </w:t>
            </w:r>
            <w:r w:rsidRPr="003210BE">
              <w:rPr>
                <w:rFonts w:ascii="Arial" w:hAnsi="Arial" w:cs="Arial"/>
                <w:b/>
                <w:sz w:val="20"/>
                <w:szCs w:val="20"/>
                <w:lang w:val="en-US"/>
              </w:rPr>
              <w:t>Shareholder</w:t>
            </w:r>
            <w:r w:rsidRPr="003210BE">
              <w:rPr>
                <w:rFonts w:ascii="Arial" w:hAnsi="Arial" w:cs="Arial"/>
                <w:sz w:val="20"/>
                <w:szCs w:val="20"/>
                <w:lang w:val="en-US"/>
              </w:rPr>
              <w:t xml:space="preserve">). </w:t>
            </w:r>
            <w:r w:rsidRPr="003210BE">
              <w:rPr>
                <w:rFonts w:ascii="Arial" w:hAnsi="Arial" w:cs="Arial"/>
                <w:bCs/>
                <w:sz w:val="20"/>
                <w:szCs w:val="20"/>
                <w:lang w:val="en-US" w:eastAsia="lt-LT"/>
              </w:rPr>
              <w:t xml:space="preserve">The Shareholder and the </w:t>
            </w:r>
            <w:r w:rsidRPr="003210BE">
              <w:rPr>
                <w:rFonts w:ascii="Arial" w:hAnsi="Arial" w:cs="Arial"/>
                <w:sz w:val="20"/>
                <w:szCs w:val="20"/>
                <w:lang w:val="en-US" w:eastAsia="lt-LT"/>
              </w:rPr>
              <w:t>Company are collectively referred to as the</w:t>
            </w:r>
            <w:r w:rsidR="00E24A12" w:rsidRPr="003210BE">
              <w:rPr>
                <w:rFonts w:ascii="Arial" w:hAnsi="Arial" w:cs="Arial"/>
                <w:sz w:val="20"/>
                <w:szCs w:val="20"/>
                <w:lang w:val="en-US" w:eastAsia="lt-LT"/>
              </w:rPr>
              <w:t> </w:t>
            </w:r>
            <w:r w:rsidRPr="003210BE">
              <w:rPr>
                <w:rFonts w:ascii="Arial" w:hAnsi="Arial" w:cs="Arial"/>
                <w:b/>
                <w:bCs/>
                <w:sz w:val="20"/>
                <w:szCs w:val="20"/>
                <w:lang w:val="en-US" w:eastAsia="lt-LT"/>
              </w:rPr>
              <w:t>Parties</w:t>
            </w:r>
            <w:r w:rsidRPr="003210BE">
              <w:rPr>
                <w:rFonts w:ascii="Arial" w:hAnsi="Arial" w:cs="Arial"/>
                <w:sz w:val="20"/>
                <w:szCs w:val="20"/>
                <w:lang w:val="en-US" w:eastAsia="lt-LT"/>
              </w:rPr>
              <w:t xml:space="preserve"> and each separately as the</w:t>
            </w:r>
            <w:r w:rsidR="00E24A12" w:rsidRPr="003210BE">
              <w:rPr>
                <w:rFonts w:ascii="Arial" w:hAnsi="Arial" w:cs="Arial"/>
                <w:sz w:val="20"/>
                <w:szCs w:val="20"/>
                <w:lang w:val="en-US" w:eastAsia="lt-LT"/>
              </w:rPr>
              <w:t> </w:t>
            </w:r>
            <w:r w:rsidRPr="003210BE">
              <w:rPr>
                <w:rFonts w:ascii="Arial" w:hAnsi="Arial" w:cs="Arial"/>
                <w:b/>
                <w:sz w:val="20"/>
                <w:szCs w:val="20"/>
                <w:lang w:val="en-US" w:eastAsia="lt-LT"/>
              </w:rPr>
              <w:t>Party</w:t>
            </w:r>
            <w:r w:rsidRPr="003210BE">
              <w:rPr>
                <w:rFonts w:ascii="Arial" w:hAnsi="Arial" w:cs="Arial"/>
                <w:sz w:val="20"/>
                <w:szCs w:val="20"/>
                <w:lang w:val="en-US" w:eastAsia="lt-LT"/>
              </w:rPr>
              <w:t>.</w:t>
            </w:r>
          </w:p>
        </w:tc>
      </w:tr>
      <w:tr w:rsidR="0000675D" w:rsidRPr="00AB0734" w14:paraId="33A76314" w14:textId="77777777" w:rsidTr="00AB0734">
        <w:tc>
          <w:tcPr>
            <w:tcW w:w="2500" w:type="pct"/>
          </w:tcPr>
          <w:p w14:paraId="2DE6AC8F" w14:textId="77777777" w:rsidR="0000675D" w:rsidRPr="003210BE" w:rsidRDefault="0000675D" w:rsidP="00F20DC4">
            <w:pPr>
              <w:spacing w:after="0" w:line="240" w:lineRule="auto"/>
              <w:jc w:val="both"/>
              <w:rPr>
                <w:rFonts w:ascii="Arial" w:hAnsi="Arial" w:cs="Arial"/>
                <w:sz w:val="20"/>
                <w:szCs w:val="20"/>
              </w:rPr>
            </w:pPr>
          </w:p>
        </w:tc>
        <w:tc>
          <w:tcPr>
            <w:tcW w:w="2500" w:type="pct"/>
          </w:tcPr>
          <w:p w14:paraId="0576A512" w14:textId="77777777" w:rsidR="0000675D" w:rsidRPr="003210BE" w:rsidRDefault="0000675D" w:rsidP="00F20DC4">
            <w:pPr>
              <w:tabs>
                <w:tab w:val="left" w:pos="719"/>
              </w:tabs>
              <w:spacing w:after="0" w:line="240" w:lineRule="auto"/>
              <w:jc w:val="both"/>
              <w:rPr>
                <w:rFonts w:ascii="Arial" w:hAnsi="Arial" w:cs="Arial"/>
                <w:sz w:val="20"/>
                <w:szCs w:val="20"/>
                <w:lang w:val="en-US"/>
              </w:rPr>
            </w:pPr>
          </w:p>
        </w:tc>
      </w:tr>
      <w:tr w:rsidR="0000675D" w:rsidRPr="00AB0734" w14:paraId="0FB77F54" w14:textId="77777777" w:rsidTr="00AB0734">
        <w:tc>
          <w:tcPr>
            <w:tcW w:w="2500" w:type="pct"/>
          </w:tcPr>
          <w:p w14:paraId="3790D14E" w14:textId="77777777" w:rsidR="0000675D" w:rsidRPr="003210BE" w:rsidRDefault="0000675D" w:rsidP="00F20DC4">
            <w:pPr>
              <w:pStyle w:val="Sraopastraipa"/>
              <w:keepNext/>
              <w:numPr>
                <w:ilvl w:val="0"/>
                <w:numId w:val="3"/>
              </w:numPr>
              <w:spacing w:after="0" w:line="240" w:lineRule="auto"/>
              <w:ind w:left="746" w:hanging="751"/>
              <w:jc w:val="both"/>
              <w:rPr>
                <w:rFonts w:ascii="Arial" w:hAnsi="Arial" w:cs="Arial"/>
                <w:b/>
                <w:bCs/>
                <w:caps/>
                <w:sz w:val="20"/>
                <w:szCs w:val="20"/>
                <w:lang w:eastAsia="lt-LT"/>
              </w:rPr>
            </w:pPr>
            <w:r w:rsidRPr="003210BE">
              <w:rPr>
                <w:rFonts w:ascii="Arial" w:hAnsi="Arial" w:cs="Arial"/>
                <w:b/>
                <w:bCs/>
                <w:caps/>
                <w:sz w:val="20"/>
                <w:szCs w:val="20"/>
                <w:lang w:eastAsia="lt-LT"/>
              </w:rPr>
              <w:t>Akcijų pasirašymas ir apmokėjimas</w:t>
            </w:r>
          </w:p>
        </w:tc>
        <w:tc>
          <w:tcPr>
            <w:tcW w:w="2500" w:type="pct"/>
          </w:tcPr>
          <w:p w14:paraId="49BA6B69" w14:textId="77777777" w:rsidR="0000675D" w:rsidRPr="003210BE" w:rsidRDefault="0000675D" w:rsidP="00F20DC4">
            <w:pPr>
              <w:numPr>
                <w:ilvl w:val="0"/>
                <w:numId w:val="2"/>
              </w:numPr>
              <w:tabs>
                <w:tab w:val="left" w:pos="720"/>
              </w:tabs>
              <w:spacing w:after="0" w:line="240" w:lineRule="auto"/>
              <w:ind w:left="720" w:hanging="720"/>
              <w:jc w:val="both"/>
              <w:rPr>
                <w:rFonts w:ascii="Arial" w:hAnsi="Arial" w:cs="Arial"/>
                <w:b/>
                <w:bCs/>
                <w:caps/>
                <w:sz w:val="20"/>
                <w:szCs w:val="20"/>
                <w:lang w:val="en-US" w:eastAsia="lt-LT"/>
              </w:rPr>
            </w:pPr>
            <w:r w:rsidRPr="003210BE">
              <w:rPr>
                <w:rFonts w:ascii="Arial" w:hAnsi="Arial" w:cs="Arial"/>
                <w:b/>
                <w:bCs/>
                <w:caps/>
                <w:sz w:val="20"/>
                <w:szCs w:val="20"/>
                <w:lang w:val="en-US" w:eastAsia="lt-LT"/>
              </w:rPr>
              <w:t>Subscription of Shares and Payment of the Shares</w:t>
            </w:r>
          </w:p>
        </w:tc>
      </w:tr>
      <w:tr w:rsidR="0000675D" w:rsidRPr="00AB0734" w14:paraId="7AFEA080" w14:textId="77777777" w:rsidTr="00AB0734">
        <w:tc>
          <w:tcPr>
            <w:tcW w:w="2500" w:type="pct"/>
          </w:tcPr>
          <w:p w14:paraId="0D9C6760" w14:textId="77777777" w:rsidR="0000675D" w:rsidRPr="003210BE" w:rsidRDefault="0000675D" w:rsidP="00F20DC4">
            <w:pPr>
              <w:keepNext/>
              <w:tabs>
                <w:tab w:val="left" w:pos="567"/>
              </w:tabs>
              <w:spacing w:after="0" w:line="240" w:lineRule="auto"/>
              <w:jc w:val="both"/>
              <w:rPr>
                <w:rFonts w:ascii="Arial" w:hAnsi="Arial" w:cs="Arial"/>
                <w:b/>
                <w:bCs/>
                <w:sz w:val="20"/>
                <w:szCs w:val="20"/>
                <w:lang w:eastAsia="lt-LT"/>
              </w:rPr>
            </w:pPr>
          </w:p>
        </w:tc>
        <w:tc>
          <w:tcPr>
            <w:tcW w:w="2500" w:type="pct"/>
          </w:tcPr>
          <w:p w14:paraId="443687A5" w14:textId="77777777" w:rsidR="0000675D" w:rsidRPr="003210BE" w:rsidRDefault="0000675D" w:rsidP="00F20DC4">
            <w:pPr>
              <w:tabs>
                <w:tab w:val="left" w:pos="578"/>
              </w:tabs>
              <w:spacing w:after="0" w:line="240" w:lineRule="auto"/>
              <w:jc w:val="both"/>
              <w:rPr>
                <w:rFonts w:ascii="Arial" w:hAnsi="Arial" w:cs="Arial"/>
                <w:b/>
                <w:bCs/>
                <w:sz w:val="20"/>
                <w:szCs w:val="20"/>
                <w:lang w:val="en-US" w:eastAsia="lt-LT"/>
              </w:rPr>
            </w:pPr>
          </w:p>
        </w:tc>
      </w:tr>
      <w:tr w:rsidR="0000675D" w:rsidRPr="00AB0734" w14:paraId="33E8AA0B" w14:textId="77777777" w:rsidTr="00AB0734">
        <w:tc>
          <w:tcPr>
            <w:tcW w:w="2500" w:type="pct"/>
          </w:tcPr>
          <w:p w14:paraId="15604D5B" w14:textId="77777777" w:rsidR="0000675D" w:rsidRPr="003210BE" w:rsidRDefault="0000675D" w:rsidP="00F20DC4">
            <w:pPr>
              <w:pStyle w:val="Sraopastraipa"/>
              <w:numPr>
                <w:ilvl w:val="1"/>
                <w:numId w:val="3"/>
              </w:numPr>
              <w:spacing w:after="0" w:line="240" w:lineRule="auto"/>
              <w:ind w:left="746" w:hanging="746"/>
              <w:jc w:val="both"/>
              <w:rPr>
                <w:rFonts w:ascii="Arial" w:hAnsi="Arial" w:cs="Arial"/>
                <w:bCs/>
                <w:sz w:val="20"/>
                <w:szCs w:val="20"/>
                <w:lang w:eastAsia="lt-LT"/>
              </w:rPr>
            </w:pPr>
            <w:r w:rsidRPr="003210BE">
              <w:rPr>
                <w:rFonts w:ascii="Arial" w:hAnsi="Arial" w:cs="Arial"/>
                <w:bCs/>
                <w:sz w:val="20"/>
                <w:szCs w:val="20"/>
                <w:lang w:eastAsia="lt-LT"/>
              </w:rPr>
              <w:t>Specialiosiose sąlygose be kita ko yra nurodyta toliau išvardinta informacija:</w:t>
            </w:r>
          </w:p>
        </w:tc>
        <w:tc>
          <w:tcPr>
            <w:tcW w:w="2500" w:type="pct"/>
          </w:tcPr>
          <w:p w14:paraId="2A846378" w14:textId="77777777" w:rsidR="0000675D" w:rsidRPr="003210BE" w:rsidRDefault="0000675D" w:rsidP="00F20DC4">
            <w:pPr>
              <w:numPr>
                <w:ilvl w:val="1"/>
                <w:numId w:val="2"/>
              </w:numPr>
              <w:tabs>
                <w:tab w:val="left" w:pos="720"/>
              </w:tabs>
              <w:spacing w:after="0" w:line="240" w:lineRule="auto"/>
              <w:ind w:left="720" w:hanging="720"/>
              <w:jc w:val="both"/>
              <w:rPr>
                <w:rFonts w:ascii="Arial" w:hAnsi="Arial" w:cs="Arial"/>
                <w:bCs/>
                <w:sz w:val="20"/>
                <w:szCs w:val="20"/>
                <w:lang w:val="en-US" w:eastAsia="lt-LT"/>
              </w:rPr>
            </w:pPr>
            <w:r w:rsidRPr="003210BE">
              <w:rPr>
                <w:rFonts w:ascii="Arial" w:hAnsi="Arial" w:cs="Arial"/>
                <w:bCs/>
                <w:i/>
                <w:iCs/>
                <w:sz w:val="20"/>
                <w:szCs w:val="20"/>
                <w:lang w:val="en-US" w:eastAsia="lt-LT"/>
              </w:rPr>
              <w:t>Inter alia</w:t>
            </w:r>
            <w:r w:rsidRPr="003210BE">
              <w:rPr>
                <w:rFonts w:ascii="Arial" w:hAnsi="Arial" w:cs="Arial"/>
                <w:bCs/>
                <w:sz w:val="20"/>
                <w:szCs w:val="20"/>
                <w:lang w:val="en-US" w:eastAsia="lt-LT"/>
              </w:rPr>
              <w:t xml:space="preserve"> the following information is provided for in the Special Terms:</w:t>
            </w:r>
          </w:p>
        </w:tc>
      </w:tr>
      <w:tr w:rsidR="0000675D" w:rsidRPr="00AB0734" w14:paraId="031924DA" w14:textId="77777777" w:rsidTr="00AB0734">
        <w:tc>
          <w:tcPr>
            <w:tcW w:w="2500" w:type="pct"/>
          </w:tcPr>
          <w:p w14:paraId="7FD02B5A" w14:textId="77777777" w:rsidR="0000675D" w:rsidRPr="003210BE" w:rsidRDefault="0000675D" w:rsidP="00F20DC4">
            <w:pPr>
              <w:tabs>
                <w:tab w:val="left" w:pos="567"/>
              </w:tabs>
              <w:spacing w:after="0" w:line="240" w:lineRule="auto"/>
              <w:jc w:val="both"/>
              <w:rPr>
                <w:rFonts w:ascii="Arial" w:hAnsi="Arial" w:cs="Arial"/>
                <w:bCs/>
                <w:sz w:val="20"/>
                <w:szCs w:val="20"/>
                <w:lang w:eastAsia="lt-LT"/>
              </w:rPr>
            </w:pPr>
          </w:p>
        </w:tc>
        <w:tc>
          <w:tcPr>
            <w:tcW w:w="2500" w:type="pct"/>
          </w:tcPr>
          <w:p w14:paraId="701C2736" w14:textId="77777777" w:rsidR="0000675D" w:rsidRPr="003210BE" w:rsidRDefault="0000675D" w:rsidP="00F20DC4">
            <w:pPr>
              <w:tabs>
                <w:tab w:val="left" w:pos="578"/>
              </w:tabs>
              <w:spacing w:after="0" w:line="240" w:lineRule="auto"/>
              <w:jc w:val="both"/>
              <w:rPr>
                <w:rFonts w:ascii="Arial" w:hAnsi="Arial" w:cs="Arial"/>
                <w:bCs/>
                <w:i/>
                <w:iCs/>
                <w:sz w:val="20"/>
                <w:szCs w:val="20"/>
                <w:lang w:val="en-US" w:eastAsia="lt-LT"/>
              </w:rPr>
            </w:pPr>
          </w:p>
        </w:tc>
      </w:tr>
      <w:tr w:rsidR="0000675D" w:rsidRPr="00AB0734" w14:paraId="53FEC990" w14:textId="77777777" w:rsidTr="00AB0734">
        <w:tc>
          <w:tcPr>
            <w:tcW w:w="2500" w:type="pct"/>
          </w:tcPr>
          <w:p w14:paraId="76A777C3" w14:textId="77777777" w:rsidR="0000675D" w:rsidRPr="003210BE" w:rsidRDefault="0000675D" w:rsidP="00F20DC4">
            <w:pPr>
              <w:pStyle w:val="Sraopastraipa"/>
              <w:numPr>
                <w:ilvl w:val="2"/>
                <w:numId w:val="3"/>
              </w:numPr>
              <w:tabs>
                <w:tab w:val="left" w:pos="746"/>
              </w:tabs>
              <w:spacing w:after="0" w:line="240" w:lineRule="auto"/>
              <w:ind w:left="746" w:hanging="746"/>
              <w:jc w:val="both"/>
              <w:rPr>
                <w:rFonts w:ascii="Arial" w:hAnsi="Arial" w:cs="Arial"/>
                <w:bCs/>
                <w:sz w:val="20"/>
                <w:szCs w:val="20"/>
                <w:lang w:eastAsia="lt-LT"/>
              </w:rPr>
            </w:pPr>
            <w:r w:rsidRPr="003210BE">
              <w:rPr>
                <w:rFonts w:ascii="Arial" w:hAnsi="Arial" w:cs="Arial"/>
                <w:bCs/>
                <w:sz w:val="20"/>
                <w:szCs w:val="20"/>
                <w:lang w:eastAsia="lt-LT"/>
              </w:rPr>
              <w:t>Bendrovės akcininkų / vienintelio akcininko (priklausomai nuo atvejo) sprendimų, kurių pagrindu didinamas kapitalas (toliau – </w:t>
            </w:r>
            <w:r w:rsidRPr="003210BE">
              <w:rPr>
                <w:rFonts w:ascii="Arial" w:hAnsi="Arial" w:cs="Arial"/>
                <w:b/>
                <w:sz w:val="20"/>
                <w:szCs w:val="20"/>
                <w:lang w:eastAsia="lt-LT"/>
              </w:rPr>
              <w:t>Akcininkų sprendimai</w:t>
            </w:r>
            <w:r w:rsidRPr="003210BE">
              <w:rPr>
                <w:rFonts w:ascii="Arial" w:hAnsi="Arial" w:cs="Arial"/>
                <w:bCs/>
                <w:sz w:val="20"/>
                <w:szCs w:val="20"/>
                <w:lang w:eastAsia="lt-LT"/>
              </w:rPr>
              <w:t>), data (</w:t>
            </w:r>
            <w:r w:rsidRPr="003210BE">
              <w:rPr>
                <w:rFonts w:ascii="Arial" w:hAnsi="Arial" w:cs="Arial"/>
                <w:sz w:val="20"/>
                <w:szCs w:val="20"/>
              </w:rPr>
              <w:t>toliau – </w:t>
            </w:r>
            <w:r w:rsidRPr="003210BE">
              <w:rPr>
                <w:rFonts w:ascii="Arial" w:hAnsi="Arial" w:cs="Arial"/>
                <w:b/>
                <w:bCs/>
                <w:sz w:val="20"/>
                <w:szCs w:val="20"/>
              </w:rPr>
              <w:t>Akcininkų sprendimų data</w:t>
            </w:r>
            <w:r w:rsidRPr="003210BE">
              <w:rPr>
                <w:rFonts w:ascii="Arial" w:hAnsi="Arial" w:cs="Arial"/>
                <w:bCs/>
                <w:sz w:val="20"/>
                <w:szCs w:val="20"/>
                <w:lang w:eastAsia="lt-LT"/>
              </w:rPr>
              <w:t>);</w:t>
            </w:r>
          </w:p>
        </w:tc>
        <w:tc>
          <w:tcPr>
            <w:tcW w:w="2500" w:type="pct"/>
          </w:tcPr>
          <w:p w14:paraId="11AA795E" w14:textId="0195EB38" w:rsidR="0000675D" w:rsidRPr="003210BE" w:rsidRDefault="0000675D" w:rsidP="00F20DC4">
            <w:pPr>
              <w:numPr>
                <w:ilvl w:val="2"/>
                <w:numId w:val="2"/>
              </w:numPr>
              <w:spacing w:after="0" w:line="240" w:lineRule="auto"/>
              <w:ind w:left="720" w:hanging="720"/>
              <w:jc w:val="both"/>
              <w:rPr>
                <w:rFonts w:ascii="Arial" w:hAnsi="Arial" w:cs="Arial"/>
                <w:bCs/>
                <w:spacing w:val="-4"/>
                <w:sz w:val="20"/>
                <w:szCs w:val="20"/>
                <w:lang w:val="en-US" w:eastAsia="lt-LT"/>
              </w:rPr>
            </w:pPr>
            <w:r w:rsidRPr="003210BE">
              <w:rPr>
                <w:rFonts w:ascii="Arial" w:hAnsi="Arial" w:cs="Arial"/>
                <w:bCs/>
                <w:spacing w:val="-4"/>
                <w:sz w:val="20"/>
                <w:szCs w:val="20"/>
                <w:lang w:val="en-GB" w:eastAsia="lt-LT"/>
              </w:rPr>
              <w:t>Date</w:t>
            </w:r>
            <w:r w:rsidRPr="003210BE">
              <w:rPr>
                <w:rFonts w:ascii="Arial" w:hAnsi="Arial" w:cs="Arial"/>
                <w:bCs/>
                <w:spacing w:val="-4"/>
                <w:sz w:val="20"/>
                <w:szCs w:val="20"/>
                <w:lang w:val="en-US" w:eastAsia="lt-LT"/>
              </w:rPr>
              <w:t xml:space="preserve"> (the </w:t>
            </w:r>
            <w:r w:rsidRPr="003210BE">
              <w:rPr>
                <w:rFonts w:ascii="Arial" w:hAnsi="Arial" w:cs="Arial"/>
                <w:b/>
                <w:spacing w:val="-4"/>
                <w:sz w:val="20"/>
                <w:szCs w:val="20"/>
                <w:lang w:val="en-US" w:eastAsia="lt-LT"/>
              </w:rPr>
              <w:t>Date of the Shareholders</w:t>
            </w:r>
            <w:r w:rsidR="009714F7" w:rsidRPr="003210BE">
              <w:rPr>
                <w:rFonts w:ascii="Arial" w:hAnsi="Arial" w:cs="Arial"/>
                <w:b/>
                <w:spacing w:val="-4"/>
                <w:sz w:val="20"/>
                <w:szCs w:val="20"/>
                <w:lang w:val="en-US" w:eastAsia="lt-LT"/>
              </w:rPr>
              <w:t>’</w:t>
            </w:r>
            <w:r w:rsidRPr="003210BE">
              <w:rPr>
                <w:rFonts w:ascii="Arial" w:hAnsi="Arial" w:cs="Arial"/>
                <w:b/>
                <w:spacing w:val="-4"/>
                <w:sz w:val="20"/>
                <w:szCs w:val="20"/>
                <w:lang w:val="en-US" w:eastAsia="lt-LT"/>
              </w:rPr>
              <w:t xml:space="preserve"> Decision</w:t>
            </w:r>
            <w:r w:rsidR="00F90FE2" w:rsidRPr="003210BE">
              <w:rPr>
                <w:rFonts w:ascii="Arial" w:hAnsi="Arial" w:cs="Arial"/>
                <w:b/>
                <w:spacing w:val="-4"/>
                <w:sz w:val="20"/>
                <w:szCs w:val="20"/>
                <w:lang w:val="en-US" w:eastAsia="lt-LT"/>
              </w:rPr>
              <w:t>s</w:t>
            </w:r>
            <w:r w:rsidRPr="003210BE">
              <w:rPr>
                <w:rFonts w:ascii="Arial" w:hAnsi="Arial" w:cs="Arial"/>
                <w:bCs/>
                <w:spacing w:val="-4"/>
                <w:sz w:val="20"/>
                <w:szCs w:val="20"/>
                <w:lang w:val="en-US" w:eastAsia="lt-LT"/>
              </w:rPr>
              <w:t>) of the decisions of the Company’s shareholders / sole shareholder (depending on the case) (the </w:t>
            </w:r>
            <w:r w:rsidRPr="003210BE">
              <w:rPr>
                <w:rFonts w:ascii="Arial" w:hAnsi="Arial" w:cs="Arial"/>
                <w:b/>
                <w:spacing w:val="-4"/>
                <w:sz w:val="20"/>
                <w:szCs w:val="20"/>
                <w:lang w:val="en-US" w:eastAsia="lt-LT"/>
              </w:rPr>
              <w:t>Shareholders’ decisions</w:t>
            </w:r>
            <w:r w:rsidRPr="003210BE">
              <w:rPr>
                <w:rFonts w:ascii="Arial" w:hAnsi="Arial" w:cs="Arial"/>
                <w:bCs/>
                <w:spacing w:val="-4"/>
                <w:sz w:val="20"/>
                <w:szCs w:val="20"/>
                <w:lang w:val="en-US" w:eastAsia="lt-LT"/>
              </w:rPr>
              <w:t>) based whereof the share capital is being increased;</w:t>
            </w:r>
          </w:p>
        </w:tc>
      </w:tr>
      <w:tr w:rsidR="0000675D" w:rsidRPr="00AB0734" w14:paraId="7E79B267" w14:textId="77777777" w:rsidTr="00AB0734">
        <w:tc>
          <w:tcPr>
            <w:tcW w:w="2500" w:type="pct"/>
          </w:tcPr>
          <w:p w14:paraId="70877EEA" w14:textId="77777777" w:rsidR="0000675D" w:rsidRPr="003210BE" w:rsidRDefault="0000675D" w:rsidP="00F20DC4">
            <w:pPr>
              <w:tabs>
                <w:tab w:val="left" w:pos="567"/>
              </w:tabs>
              <w:spacing w:after="0" w:line="240" w:lineRule="auto"/>
              <w:jc w:val="both"/>
              <w:rPr>
                <w:rFonts w:ascii="Arial" w:hAnsi="Arial" w:cs="Arial"/>
                <w:bCs/>
                <w:sz w:val="20"/>
                <w:szCs w:val="20"/>
                <w:lang w:eastAsia="lt-LT"/>
              </w:rPr>
            </w:pPr>
          </w:p>
        </w:tc>
        <w:tc>
          <w:tcPr>
            <w:tcW w:w="2500" w:type="pct"/>
          </w:tcPr>
          <w:p w14:paraId="191CBC8A" w14:textId="77777777" w:rsidR="0000675D" w:rsidRPr="003210BE" w:rsidRDefault="0000675D" w:rsidP="00F20DC4">
            <w:pPr>
              <w:tabs>
                <w:tab w:val="left" w:pos="578"/>
              </w:tabs>
              <w:spacing w:after="0" w:line="240" w:lineRule="auto"/>
              <w:jc w:val="both"/>
              <w:rPr>
                <w:rFonts w:ascii="Arial" w:hAnsi="Arial" w:cs="Arial"/>
                <w:bCs/>
                <w:sz w:val="20"/>
                <w:szCs w:val="20"/>
                <w:lang w:val="en-US" w:eastAsia="lt-LT"/>
              </w:rPr>
            </w:pPr>
          </w:p>
        </w:tc>
      </w:tr>
      <w:tr w:rsidR="0000675D" w:rsidRPr="00AB0734" w14:paraId="18DD4C5E" w14:textId="77777777" w:rsidTr="00AB0734">
        <w:tc>
          <w:tcPr>
            <w:tcW w:w="2500" w:type="pct"/>
          </w:tcPr>
          <w:p w14:paraId="1DBE0312" w14:textId="3A71E8E0" w:rsidR="0000675D" w:rsidRPr="003210BE" w:rsidRDefault="0000675D" w:rsidP="00F20DC4">
            <w:pPr>
              <w:pStyle w:val="Sraopastraipa"/>
              <w:numPr>
                <w:ilvl w:val="2"/>
                <w:numId w:val="3"/>
              </w:numPr>
              <w:tabs>
                <w:tab w:val="left" w:pos="746"/>
              </w:tabs>
              <w:spacing w:after="0" w:line="240" w:lineRule="auto"/>
              <w:ind w:left="746" w:hanging="746"/>
              <w:jc w:val="both"/>
              <w:rPr>
                <w:rFonts w:ascii="Arial" w:hAnsi="Arial" w:cs="Arial"/>
                <w:bCs/>
                <w:sz w:val="20"/>
                <w:szCs w:val="20"/>
                <w:lang w:eastAsia="lt-LT"/>
              </w:rPr>
            </w:pPr>
            <w:r w:rsidRPr="003210BE">
              <w:rPr>
                <w:rFonts w:ascii="Arial" w:hAnsi="Arial" w:cs="Arial"/>
                <w:bCs/>
                <w:sz w:val="20"/>
                <w:szCs w:val="20"/>
                <w:lang w:eastAsia="lt-LT"/>
              </w:rPr>
              <w:t xml:space="preserve">Šiuo metu Bendrovės įregistruoto įstatinio kapitalo dydis </w:t>
            </w:r>
            <w:r w:rsidR="00EC0B72" w:rsidRPr="003210BE">
              <w:rPr>
                <w:rFonts w:ascii="Arial" w:hAnsi="Arial" w:cs="Arial"/>
                <w:bCs/>
                <w:sz w:val="20"/>
                <w:szCs w:val="20"/>
                <w:lang w:eastAsia="lt-LT"/>
              </w:rPr>
              <w:t xml:space="preserve">eurais </w:t>
            </w:r>
            <w:r w:rsidRPr="003210BE">
              <w:rPr>
                <w:rFonts w:ascii="Arial" w:hAnsi="Arial" w:cs="Arial"/>
                <w:bCs/>
                <w:sz w:val="20"/>
                <w:szCs w:val="20"/>
                <w:lang w:eastAsia="lt-LT"/>
              </w:rPr>
              <w:t>(toliau – </w:t>
            </w:r>
            <w:r w:rsidRPr="003210BE">
              <w:rPr>
                <w:rFonts w:ascii="Arial" w:hAnsi="Arial" w:cs="Arial"/>
                <w:b/>
                <w:sz w:val="20"/>
                <w:szCs w:val="20"/>
                <w:lang w:eastAsia="lt-LT"/>
              </w:rPr>
              <w:t>Dabartinis kapitalas</w:t>
            </w:r>
            <w:r w:rsidRPr="003210BE">
              <w:rPr>
                <w:rFonts w:ascii="Arial" w:hAnsi="Arial" w:cs="Arial"/>
                <w:bCs/>
                <w:sz w:val="20"/>
                <w:szCs w:val="20"/>
                <w:lang w:eastAsia="lt-LT"/>
              </w:rPr>
              <w:t>);</w:t>
            </w:r>
          </w:p>
        </w:tc>
        <w:tc>
          <w:tcPr>
            <w:tcW w:w="2500" w:type="pct"/>
          </w:tcPr>
          <w:p w14:paraId="1D888183" w14:textId="09C258F7" w:rsidR="0000675D" w:rsidRPr="003210BE" w:rsidRDefault="0000675D" w:rsidP="00F20DC4">
            <w:pPr>
              <w:numPr>
                <w:ilvl w:val="2"/>
                <w:numId w:val="2"/>
              </w:numPr>
              <w:spacing w:after="0" w:line="240" w:lineRule="auto"/>
              <w:ind w:left="720" w:hanging="720"/>
              <w:jc w:val="both"/>
              <w:rPr>
                <w:rFonts w:ascii="Arial" w:hAnsi="Arial" w:cs="Arial"/>
                <w:bCs/>
                <w:sz w:val="20"/>
                <w:szCs w:val="20"/>
                <w:lang w:val="en-US" w:eastAsia="lt-LT"/>
              </w:rPr>
            </w:pPr>
            <w:r w:rsidRPr="003210BE">
              <w:rPr>
                <w:rFonts w:ascii="Arial" w:hAnsi="Arial" w:cs="Arial"/>
                <w:bCs/>
                <w:sz w:val="20"/>
                <w:szCs w:val="20"/>
                <w:lang w:val="en-US" w:eastAsia="lt-LT"/>
              </w:rPr>
              <w:t xml:space="preserve">Currently registered share capital of the </w:t>
            </w:r>
            <w:r w:rsidRPr="003210BE">
              <w:rPr>
                <w:rFonts w:ascii="Arial" w:hAnsi="Arial" w:cs="Arial"/>
                <w:bCs/>
                <w:sz w:val="20"/>
                <w:szCs w:val="20"/>
                <w:lang w:val="en-GB" w:eastAsia="lt-LT"/>
              </w:rPr>
              <w:t>Company</w:t>
            </w:r>
            <w:r w:rsidR="00EC0B72" w:rsidRPr="003210BE">
              <w:rPr>
                <w:rFonts w:ascii="Arial" w:hAnsi="Arial" w:cs="Arial"/>
                <w:bCs/>
                <w:sz w:val="20"/>
                <w:szCs w:val="20"/>
                <w:lang w:val="en-GB" w:eastAsia="lt-LT"/>
              </w:rPr>
              <w:t xml:space="preserve"> in Euros</w:t>
            </w:r>
            <w:r w:rsidRPr="003210BE">
              <w:rPr>
                <w:rFonts w:ascii="Arial" w:hAnsi="Arial" w:cs="Arial"/>
                <w:bCs/>
                <w:sz w:val="20"/>
                <w:szCs w:val="20"/>
                <w:lang w:val="en-US" w:eastAsia="lt-LT"/>
              </w:rPr>
              <w:t xml:space="preserve"> (the </w:t>
            </w:r>
            <w:r w:rsidRPr="003210BE">
              <w:rPr>
                <w:rFonts w:ascii="Arial" w:hAnsi="Arial" w:cs="Arial"/>
                <w:b/>
                <w:sz w:val="20"/>
                <w:szCs w:val="20"/>
                <w:lang w:val="en-US" w:eastAsia="lt-LT"/>
              </w:rPr>
              <w:t>Current Share Capital</w:t>
            </w:r>
            <w:r w:rsidRPr="003210BE">
              <w:rPr>
                <w:rFonts w:ascii="Arial" w:hAnsi="Arial" w:cs="Arial"/>
                <w:bCs/>
                <w:sz w:val="20"/>
                <w:szCs w:val="20"/>
                <w:lang w:val="en-US" w:eastAsia="lt-LT"/>
              </w:rPr>
              <w:t>);</w:t>
            </w:r>
          </w:p>
        </w:tc>
      </w:tr>
      <w:tr w:rsidR="0000675D" w:rsidRPr="00AB0734" w14:paraId="3741751B" w14:textId="77777777" w:rsidTr="00AB0734">
        <w:tc>
          <w:tcPr>
            <w:tcW w:w="2500" w:type="pct"/>
          </w:tcPr>
          <w:p w14:paraId="7CC77A73" w14:textId="77777777" w:rsidR="0000675D" w:rsidRPr="003210BE" w:rsidRDefault="0000675D" w:rsidP="00F20DC4">
            <w:pPr>
              <w:tabs>
                <w:tab w:val="left" w:pos="567"/>
              </w:tabs>
              <w:spacing w:after="0" w:line="240" w:lineRule="auto"/>
              <w:jc w:val="both"/>
              <w:rPr>
                <w:rFonts w:ascii="Arial" w:hAnsi="Arial" w:cs="Arial"/>
                <w:bCs/>
                <w:sz w:val="20"/>
                <w:szCs w:val="20"/>
                <w:lang w:eastAsia="lt-LT"/>
              </w:rPr>
            </w:pPr>
          </w:p>
        </w:tc>
        <w:tc>
          <w:tcPr>
            <w:tcW w:w="2500" w:type="pct"/>
          </w:tcPr>
          <w:p w14:paraId="0BB198D9" w14:textId="77777777" w:rsidR="0000675D" w:rsidRPr="003210BE" w:rsidRDefault="0000675D" w:rsidP="00F20DC4">
            <w:pPr>
              <w:tabs>
                <w:tab w:val="left" w:pos="578"/>
              </w:tabs>
              <w:spacing w:after="0" w:line="240" w:lineRule="auto"/>
              <w:jc w:val="both"/>
              <w:rPr>
                <w:rFonts w:ascii="Arial" w:hAnsi="Arial" w:cs="Arial"/>
                <w:bCs/>
                <w:sz w:val="20"/>
                <w:szCs w:val="20"/>
                <w:lang w:val="en-US" w:eastAsia="lt-LT"/>
              </w:rPr>
            </w:pPr>
          </w:p>
        </w:tc>
      </w:tr>
      <w:tr w:rsidR="0000675D" w:rsidRPr="00AB0734" w14:paraId="2263321F" w14:textId="77777777" w:rsidTr="00AB0734">
        <w:tc>
          <w:tcPr>
            <w:tcW w:w="2500" w:type="pct"/>
          </w:tcPr>
          <w:p w14:paraId="65365018" w14:textId="2E911B75" w:rsidR="0000675D" w:rsidRPr="003210BE" w:rsidRDefault="0000675D" w:rsidP="00F20DC4">
            <w:pPr>
              <w:pStyle w:val="Sraopastraipa"/>
              <w:numPr>
                <w:ilvl w:val="2"/>
                <w:numId w:val="3"/>
              </w:numPr>
              <w:tabs>
                <w:tab w:val="left" w:pos="746"/>
              </w:tabs>
              <w:spacing w:after="0" w:line="240" w:lineRule="auto"/>
              <w:ind w:left="746" w:hanging="746"/>
              <w:jc w:val="both"/>
              <w:rPr>
                <w:rFonts w:ascii="Arial" w:hAnsi="Arial" w:cs="Arial"/>
                <w:bCs/>
                <w:sz w:val="20"/>
                <w:szCs w:val="20"/>
                <w:lang w:eastAsia="lt-LT"/>
              </w:rPr>
            </w:pPr>
            <w:r w:rsidRPr="003210BE">
              <w:rPr>
                <w:rFonts w:ascii="Arial" w:hAnsi="Arial" w:cs="Arial"/>
                <w:bCs/>
                <w:sz w:val="20"/>
                <w:szCs w:val="20"/>
                <w:lang w:eastAsia="lt-LT"/>
              </w:rPr>
              <w:t>Suma, kuria yra didinamas Bendrovės įstatinis kapitalas</w:t>
            </w:r>
            <w:r w:rsidR="00EC0B72" w:rsidRPr="003210BE">
              <w:rPr>
                <w:rFonts w:ascii="Arial" w:hAnsi="Arial" w:cs="Arial"/>
                <w:bCs/>
                <w:sz w:val="20"/>
                <w:szCs w:val="20"/>
                <w:lang w:eastAsia="lt-LT"/>
              </w:rPr>
              <w:t>, eurais</w:t>
            </w:r>
            <w:r w:rsidRPr="003210BE">
              <w:rPr>
                <w:rFonts w:ascii="Arial" w:hAnsi="Arial" w:cs="Arial"/>
                <w:bCs/>
                <w:sz w:val="20"/>
                <w:szCs w:val="20"/>
                <w:lang w:eastAsia="lt-LT"/>
              </w:rPr>
              <w:t xml:space="preserve"> (toliau – </w:t>
            </w:r>
            <w:r w:rsidRPr="003210BE">
              <w:rPr>
                <w:rFonts w:ascii="Arial" w:hAnsi="Arial" w:cs="Arial"/>
                <w:b/>
                <w:sz w:val="20"/>
                <w:szCs w:val="20"/>
                <w:lang w:eastAsia="lt-LT"/>
              </w:rPr>
              <w:t>Kapitalo didinimo suma</w:t>
            </w:r>
            <w:r w:rsidRPr="003210BE">
              <w:rPr>
                <w:rFonts w:ascii="Arial" w:hAnsi="Arial" w:cs="Arial"/>
                <w:bCs/>
                <w:sz w:val="20"/>
                <w:szCs w:val="20"/>
                <w:lang w:eastAsia="lt-LT"/>
              </w:rPr>
              <w:t>);</w:t>
            </w:r>
          </w:p>
        </w:tc>
        <w:tc>
          <w:tcPr>
            <w:tcW w:w="2500" w:type="pct"/>
          </w:tcPr>
          <w:p w14:paraId="6FAB86E7" w14:textId="4EB8A85D" w:rsidR="0000675D" w:rsidRPr="003210BE" w:rsidRDefault="0000675D" w:rsidP="00F20DC4">
            <w:pPr>
              <w:numPr>
                <w:ilvl w:val="2"/>
                <w:numId w:val="2"/>
              </w:numPr>
              <w:spacing w:after="0" w:line="240" w:lineRule="auto"/>
              <w:ind w:left="720" w:hanging="720"/>
              <w:jc w:val="both"/>
              <w:rPr>
                <w:rFonts w:ascii="Arial" w:hAnsi="Arial" w:cs="Arial"/>
                <w:bCs/>
                <w:spacing w:val="-2"/>
                <w:sz w:val="20"/>
                <w:szCs w:val="20"/>
                <w:lang w:val="en-US" w:eastAsia="lt-LT"/>
              </w:rPr>
            </w:pPr>
            <w:r w:rsidRPr="003210BE">
              <w:rPr>
                <w:rFonts w:ascii="Arial" w:hAnsi="Arial" w:cs="Arial"/>
                <w:bCs/>
                <w:spacing w:val="-2"/>
                <w:sz w:val="20"/>
                <w:szCs w:val="20"/>
                <w:lang w:val="en-GB" w:eastAsia="lt-LT"/>
              </w:rPr>
              <w:t>Amount</w:t>
            </w:r>
            <w:r w:rsidRPr="003210BE">
              <w:rPr>
                <w:rFonts w:ascii="Arial" w:hAnsi="Arial" w:cs="Arial"/>
                <w:bCs/>
                <w:spacing w:val="-2"/>
                <w:sz w:val="20"/>
                <w:szCs w:val="20"/>
                <w:lang w:val="en-US" w:eastAsia="lt-LT"/>
              </w:rPr>
              <w:t>, by which the Company’s share capital is being increased</w:t>
            </w:r>
            <w:r w:rsidR="00EC0B72" w:rsidRPr="003210BE">
              <w:rPr>
                <w:rFonts w:ascii="Arial" w:hAnsi="Arial" w:cs="Arial"/>
                <w:bCs/>
                <w:spacing w:val="-2"/>
                <w:sz w:val="20"/>
                <w:szCs w:val="20"/>
                <w:lang w:val="en-US" w:eastAsia="lt-LT"/>
              </w:rPr>
              <w:t xml:space="preserve">, </w:t>
            </w:r>
            <w:r w:rsidR="00AD66D4" w:rsidRPr="003210BE">
              <w:rPr>
                <w:rFonts w:ascii="Arial" w:hAnsi="Arial" w:cs="Arial"/>
                <w:bCs/>
                <w:spacing w:val="-2"/>
                <w:sz w:val="20"/>
                <w:szCs w:val="20"/>
                <w:lang w:val="en-US" w:eastAsia="lt-LT"/>
              </w:rPr>
              <w:t xml:space="preserve">in </w:t>
            </w:r>
            <w:r w:rsidR="00EC0B72" w:rsidRPr="003210BE">
              <w:rPr>
                <w:rFonts w:ascii="Arial" w:hAnsi="Arial" w:cs="Arial"/>
                <w:bCs/>
                <w:spacing w:val="-2"/>
                <w:sz w:val="20"/>
                <w:szCs w:val="20"/>
                <w:lang w:val="en-GB" w:eastAsia="lt-LT"/>
              </w:rPr>
              <w:t>Euros</w:t>
            </w:r>
            <w:r w:rsidRPr="003210BE">
              <w:rPr>
                <w:rFonts w:ascii="Arial" w:hAnsi="Arial" w:cs="Arial"/>
                <w:bCs/>
                <w:spacing w:val="-2"/>
                <w:sz w:val="20"/>
                <w:szCs w:val="20"/>
                <w:lang w:val="en-US" w:eastAsia="lt-LT"/>
              </w:rPr>
              <w:t xml:space="preserve"> (the </w:t>
            </w:r>
            <w:r w:rsidRPr="003210BE">
              <w:rPr>
                <w:rFonts w:ascii="Arial" w:hAnsi="Arial" w:cs="Arial"/>
                <w:b/>
                <w:spacing w:val="-2"/>
                <w:sz w:val="20"/>
                <w:szCs w:val="20"/>
                <w:lang w:val="en-US" w:eastAsia="lt-LT"/>
              </w:rPr>
              <w:t>Amount of the Capital Increase</w:t>
            </w:r>
            <w:r w:rsidRPr="003210BE">
              <w:rPr>
                <w:rFonts w:ascii="Arial" w:hAnsi="Arial" w:cs="Arial"/>
                <w:bCs/>
                <w:spacing w:val="-2"/>
                <w:sz w:val="20"/>
                <w:szCs w:val="20"/>
                <w:lang w:val="en-US" w:eastAsia="lt-LT"/>
              </w:rPr>
              <w:t>);</w:t>
            </w:r>
          </w:p>
        </w:tc>
      </w:tr>
      <w:tr w:rsidR="0000675D" w:rsidRPr="00AB0734" w14:paraId="4EB239D8" w14:textId="77777777" w:rsidTr="00AB0734">
        <w:tc>
          <w:tcPr>
            <w:tcW w:w="2500" w:type="pct"/>
          </w:tcPr>
          <w:p w14:paraId="52869FCF" w14:textId="77777777" w:rsidR="0000675D" w:rsidRPr="003210BE" w:rsidRDefault="0000675D" w:rsidP="00F20DC4">
            <w:pPr>
              <w:tabs>
                <w:tab w:val="left" w:pos="567"/>
              </w:tabs>
              <w:spacing w:after="0" w:line="240" w:lineRule="auto"/>
              <w:jc w:val="both"/>
              <w:rPr>
                <w:rFonts w:ascii="Arial" w:hAnsi="Arial" w:cs="Arial"/>
                <w:bCs/>
                <w:sz w:val="20"/>
                <w:szCs w:val="20"/>
                <w:lang w:eastAsia="lt-LT"/>
              </w:rPr>
            </w:pPr>
          </w:p>
        </w:tc>
        <w:tc>
          <w:tcPr>
            <w:tcW w:w="2500" w:type="pct"/>
          </w:tcPr>
          <w:p w14:paraId="11ADAC28" w14:textId="77777777" w:rsidR="0000675D" w:rsidRPr="003210BE" w:rsidRDefault="0000675D" w:rsidP="00F20DC4">
            <w:pPr>
              <w:tabs>
                <w:tab w:val="left" w:pos="578"/>
              </w:tabs>
              <w:spacing w:after="0" w:line="240" w:lineRule="auto"/>
              <w:jc w:val="both"/>
              <w:rPr>
                <w:rFonts w:ascii="Arial" w:hAnsi="Arial" w:cs="Arial"/>
                <w:bCs/>
                <w:sz w:val="20"/>
                <w:szCs w:val="20"/>
                <w:lang w:val="en-US" w:eastAsia="lt-LT"/>
              </w:rPr>
            </w:pPr>
          </w:p>
        </w:tc>
      </w:tr>
      <w:tr w:rsidR="0000675D" w:rsidRPr="00AB0734" w14:paraId="205931AE" w14:textId="77777777" w:rsidTr="00AB0734">
        <w:tc>
          <w:tcPr>
            <w:tcW w:w="2500" w:type="pct"/>
          </w:tcPr>
          <w:p w14:paraId="2661FFF8" w14:textId="54EB39CF" w:rsidR="0000675D" w:rsidRPr="003210BE" w:rsidRDefault="0000675D" w:rsidP="00F20DC4">
            <w:pPr>
              <w:pStyle w:val="Sraopastraipa"/>
              <w:numPr>
                <w:ilvl w:val="2"/>
                <w:numId w:val="3"/>
              </w:numPr>
              <w:tabs>
                <w:tab w:val="left" w:pos="746"/>
              </w:tabs>
              <w:spacing w:after="0" w:line="240" w:lineRule="auto"/>
              <w:ind w:left="746" w:hanging="746"/>
              <w:jc w:val="both"/>
              <w:rPr>
                <w:rFonts w:ascii="Arial" w:hAnsi="Arial" w:cs="Arial"/>
                <w:bCs/>
                <w:sz w:val="20"/>
                <w:szCs w:val="20"/>
                <w:lang w:eastAsia="lt-LT"/>
              </w:rPr>
            </w:pPr>
            <w:r w:rsidRPr="003210BE">
              <w:rPr>
                <w:rFonts w:ascii="Arial" w:hAnsi="Arial" w:cs="Arial"/>
                <w:bCs/>
                <w:sz w:val="20"/>
                <w:szCs w:val="20"/>
                <w:lang w:eastAsia="lt-LT"/>
              </w:rPr>
              <w:t>Suma, iki kurios yra didinimas Bendrovės įstatinis kapitalas</w:t>
            </w:r>
            <w:r w:rsidR="00EC0B72" w:rsidRPr="003210BE">
              <w:rPr>
                <w:rFonts w:ascii="Arial" w:hAnsi="Arial" w:cs="Arial"/>
                <w:bCs/>
                <w:sz w:val="20"/>
                <w:szCs w:val="20"/>
                <w:lang w:eastAsia="lt-LT"/>
              </w:rPr>
              <w:t>, eurais</w:t>
            </w:r>
            <w:r w:rsidRPr="003210BE">
              <w:rPr>
                <w:rFonts w:ascii="Arial" w:hAnsi="Arial" w:cs="Arial"/>
                <w:bCs/>
                <w:sz w:val="20"/>
                <w:szCs w:val="20"/>
                <w:lang w:eastAsia="lt-LT"/>
              </w:rPr>
              <w:t xml:space="preserve"> (toliau – </w:t>
            </w:r>
            <w:r w:rsidR="00EC0B72" w:rsidRPr="003210BE">
              <w:rPr>
                <w:rFonts w:ascii="Arial" w:hAnsi="Arial" w:cs="Arial"/>
                <w:b/>
                <w:bCs/>
                <w:sz w:val="20"/>
                <w:szCs w:val="20"/>
                <w:lang w:eastAsia="lt-LT"/>
              </w:rPr>
              <w:t xml:space="preserve">Siekiamas įstatinis </w:t>
            </w:r>
            <w:r w:rsidRPr="003210BE">
              <w:rPr>
                <w:rFonts w:ascii="Arial" w:hAnsi="Arial" w:cs="Arial"/>
                <w:b/>
                <w:bCs/>
                <w:sz w:val="20"/>
                <w:szCs w:val="20"/>
                <w:lang w:eastAsia="lt-LT"/>
              </w:rPr>
              <w:t>kapitalas</w:t>
            </w:r>
            <w:r w:rsidRPr="003210BE">
              <w:rPr>
                <w:rFonts w:ascii="Arial" w:hAnsi="Arial" w:cs="Arial"/>
                <w:bCs/>
                <w:sz w:val="20"/>
                <w:szCs w:val="20"/>
                <w:lang w:eastAsia="lt-LT"/>
              </w:rPr>
              <w:t>);</w:t>
            </w:r>
          </w:p>
        </w:tc>
        <w:tc>
          <w:tcPr>
            <w:tcW w:w="2500" w:type="pct"/>
          </w:tcPr>
          <w:p w14:paraId="18A5812C" w14:textId="022AEFA4" w:rsidR="0000675D" w:rsidRPr="003210BE" w:rsidRDefault="0000675D" w:rsidP="00F20DC4">
            <w:pPr>
              <w:numPr>
                <w:ilvl w:val="2"/>
                <w:numId w:val="2"/>
              </w:numPr>
              <w:spacing w:after="0" w:line="240" w:lineRule="auto"/>
              <w:ind w:left="720" w:hanging="720"/>
              <w:jc w:val="both"/>
              <w:rPr>
                <w:rFonts w:ascii="Arial" w:hAnsi="Arial" w:cs="Arial"/>
                <w:bCs/>
                <w:sz w:val="20"/>
                <w:szCs w:val="20"/>
                <w:lang w:val="en-US" w:eastAsia="lt-LT"/>
              </w:rPr>
            </w:pPr>
            <w:r w:rsidRPr="003210BE">
              <w:rPr>
                <w:rFonts w:ascii="Arial" w:hAnsi="Arial" w:cs="Arial"/>
                <w:bCs/>
                <w:sz w:val="20"/>
                <w:szCs w:val="20"/>
                <w:lang w:val="en-US" w:eastAsia="lt-LT"/>
              </w:rPr>
              <w:t xml:space="preserve">Amount, up to </w:t>
            </w:r>
            <w:r w:rsidRPr="003210BE">
              <w:rPr>
                <w:rFonts w:ascii="Arial" w:hAnsi="Arial" w:cs="Arial"/>
                <w:sz w:val="20"/>
                <w:szCs w:val="20"/>
                <w:lang w:val="en-US"/>
              </w:rPr>
              <w:t xml:space="preserve">which </w:t>
            </w:r>
            <w:r w:rsidRPr="003210BE">
              <w:rPr>
                <w:rFonts w:ascii="Arial" w:hAnsi="Arial" w:cs="Arial"/>
                <w:bCs/>
                <w:sz w:val="20"/>
                <w:szCs w:val="20"/>
                <w:lang w:val="en-US" w:eastAsia="lt-LT"/>
              </w:rPr>
              <w:t xml:space="preserve">the Company’s share </w:t>
            </w:r>
            <w:r w:rsidRPr="003210BE">
              <w:rPr>
                <w:rFonts w:ascii="Arial" w:hAnsi="Arial" w:cs="Arial"/>
                <w:bCs/>
                <w:sz w:val="20"/>
                <w:szCs w:val="20"/>
                <w:lang w:val="en-GB" w:eastAsia="lt-LT"/>
              </w:rPr>
              <w:t>capital</w:t>
            </w:r>
            <w:r w:rsidRPr="003210BE">
              <w:rPr>
                <w:rFonts w:ascii="Arial" w:hAnsi="Arial" w:cs="Arial"/>
                <w:bCs/>
                <w:sz w:val="20"/>
                <w:szCs w:val="20"/>
                <w:lang w:val="en-US" w:eastAsia="lt-LT"/>
              </w:rPr>
              <w:t xml:space="preserve"> is being increased</w:t>
            </w:r>
            <w:r w:rsidR="00EC0B72" w:rsidRPr="003210BE">
              <w:rPr>
                <w:rFonts w:ascii="Arial" w:hAnsi="Arial" w:cs="Arial"/>
                <w:bCs/>
                <w:sz w:val="20"/>
                <w:szCs w:val="20"/>
                <w:lang w:val="en-US" w:eastAsia="lt-LT"/>
              </w:rPr>
              <w:t xml:space="preserve">, </w:t>
            </w:r>
            <w:r w:rsidR="00AD66D4" w:rsidRPr="003210BE">
              <w:rPr>
                <w:rFonts w:ascii="Arial" w:hAnsi="Arial" w:cs="Arial"/>
                <w:bCs/>
                <w:sz w:val="20"/>
                <w:szCs w:val="20"/>
                <w:lang w:val="en-US" w:eastAsia="lt-LT"/>
              </w:rPr>
              <w:t xml:space="preserve">in </w:t>
            </w:r>
            <w:r w:rsidR="00EC0B72" w:rsidRPr="003210BE">
              <w:rPr>
                <w:rFonts w:ascii="Arial" w:hAnsi="Arial" w:cs="Arial"/>
                <w:bCs/>
                <w:sz w:val="20"/>
                <w:szCs w:val="20"/>
                <w:lang w:val="en-GB" w:eastAsia="lt-LT"/>
              </w:rPr>
              <w:t>Euros</w:t>
            </w:r>
            <w:r w:rsidRPr="003210BE">
              <w:rPr>
                <w:rFonts w:ascii="Arial" w:hAnsi="Arial" w:cs="Arial"/>
                <w:bCs/>
                <w:sz w:val="20"/>
                <w:szCs w:val="20"/>
                <w:lang w:val="en-US" w:eastAsia="lt-LT"/>
              </w:rPr>
              <w:t xml:space="preserve"> (the </w:t>
            </w:r>
            <w:r w:rsidR="00EC0B72" w:rsidRPr="003210BE">
              <w:rPr>
                <w:rFonts w:ascii="Arial" w:hAnsi="Arial" w:cs="Arial"/>
                <w:b/>
                <w:bCs/>
                <w:sz w:val="20"/>
                <w:szCs w:val="20"/>
                <w:lang w:val="en-US" w:eastAsia="lt-LT"/>
              </w:rPr>
              <w:t xml:space="preserve">Target </w:t>
            </w:r>
            <w:r w:rsidRPr="003210BE">
              <w:rPr>
                <w:rFonts w:ascii="Arial" w:hAnsi="Arial" w:cs="Arial"/>
                <w:b/>
                <w:bCs/>
                <w:sz w:val="20"/>
                <w:szCs w:val="20"/>
                <w:lang w:val="en-US" w:eastAsia="lt-LT"/>
              </w:rPr>
              <w:t>Share Capital</w:t>
            </w:r>
            <w:r w:rsidRPr="003210BE">
              <w:rPr>
                <w:rFonts w:ascii="Arial" w:hAnsi="Arial" w:cs="Arial"/>
                <w:bCs/>
                <w:sz w:val="20"/>
                <w:szCs w:val="20"/>
                <w:lang w:val="en-US" w:eastAsia="lt-LT"/>
              </w:rPr>
              <w:t>)</w:t>
            </w:r>
            <w:r w:rsidR="004715C9" w:rsidRPr="003210BE">
              <w:rPr>
                <w:rFonts w:ascii="Arial" w:hAnsi="Arial" w:cs="Arial"/>
                <w:bCs/>
                <w:sz w:val="20"/>
                <w:szCs w:val="20"/>
                <w:lang w:val="en-US" w:eastAsia="lt-LT"/>
              </w:rPr>
              <w:t>;</w:t>
            </w:r>
          </w:p>
        </w:tc>
      </w:tr>
      <w:tr w:rsidR="0000675D" w:rsidRPr="00AB0734" w14:paraId="1673BED9" w14:textId="77777777" w:rsidTr="00AB0734">
        <w:tc>
          <w:tcPr>
            <w:tcW w:w="2500" w:type="pct"/>
          </w:tcPr>
          <w:p w14:paraId="18D398A2" w14:textId="77777777" w:rsidR="0000675D" w:rsidRPr="003210BE" w:rsidRDefault="0000675D" w:rsidP="00F20DC4">
            <w:pPr>
              <w:tabs>
                <w:tab w:val="left" w:pos="567"/>
              </w:tabs>
              <w:spacing w:after="0" w:line="240" w:lineRule="auto"/>
              <w:jc w:val="both"/>
              <w:rPr>
                <w:rFonts w:ascii="Arial" w:hAnsi="Arial" w:cs="Arial"/>
                <w:bCs/>
                <w:sz w:val="20"/>
                <w:szCs w:val="20"/>
                <w:lang w:eastAsia="lt-LT"/>
              </w:rPr>
            </w:pPr>
          </w:p>
        </w:tc>
        <w:tc>
          <w:tcPr>
            <w:tcW w:w="2500" w:type="pct"/>
          </w:tcPr>
          <w:p w14:paraId="08935014" w14:textId="77777777" w:rsidR="0000675D" w:rsidRPr="003210BE" w:rsidRDefault="0000675D" w:rsidP="00F20DC4">
            <w:pPr>
              <w:tabs>
                <w:tab w:val="left" w:pos="578"/>
              </w:tabs>
              <w:spacing w:after="0" w:line="240" w:lineRule="auto"/>
              <w:jc w:val="both"/>
              <w:rPr>
                <w:rFonts w:ascii="Arial" w:hAnsi="Arial" w:cs="Arial"/>
                <w:bCs/>
                <w:sz w:val="20"/>
                <w:szCs w:val="20"/>
                <w:lang w:val="en-US" w:eastAsia="lt-LT"/>
              </w:rPr>
            </w:pPr>
          </w:p>
        </w:tc>
      </w:tr>
      <w:tr w:rsidR="0000675D" w:rsidRPr="00AB0734" w14:paraId="75AE2ED7" w14:textId="77777777" w:rsidTr="00AB0734">
        <w:tc>
          <w:tcPr>
            <w:tcW w:w="2500" w:type="pct"/>
          </w:tcPr>
          <w:p w14:paraId="716D4B6B" w14:textId="4C156BC2" w:rsidR="0000675D" w:rsidRPr="003210BE" w:rsidRDefault="0000675D" w:rsidP="00F20DC4">
            <w:pPr>
              <w:pStyle w:val="Sraopastraipa"/>
              <w:numPr>
                <w:ilvl w:val="2"/>
                <w:numId w:val="3"/>
              </w:numPr>
              <w:tabs>
                <w:tab w:val="left" w:pos="746"/>
              </w:tabs>
              <w:spacing w:after="0" w:line="240" w:lineRule="auto"/>
              <w:ind w:left="746" w:hanging="746"/>
              <w:jc w:val="both"/>
              <w:rPr>
                <w:rFonts w:ascii="Arial" w:hAnsi="Arial" w:cs="Arial"/>
                <w:bCs/>
                <w:sz w:val="20"/>
                <w:szCs w:val="20"/>
                <w:lang w:eastAsia="lt-LT"/>
              </w:rPr>
            </w:pPr>
            <w:r w:rsidRPr="003210BE">
              <w:rPr>
                <w:rFonts w:ascii="Arial" w:hAnsi="Arial" w:cs="Arial"/>
                <w:bCs/>
                <w:sz w:val="20"/>
                <w:szCs w:val="20"/>
                <w:lang w:eastAsia="lt-LT"/>
              </w:rPr>
              <w:t xml:space="preserve">Kapitalo didinimo metu išleidžiamų </w:t>
            </w:r>
            <w:r w:rsidRPr="003210BE">
              <w:rPr>
                <w:rFonts w:ascii="Arial" w:hAnsi="Arial" w:cs="Arial"/>
                <w:sz w:val="20"/>
                <w:szCs w:val="20"/>
              </w:rPr>
              <w:t xml:space="preserve">naujų </w:t>
            </w:r>
            <w:r w:rsidRPr="003210BE">
              <w:rPr>
                <w:rFonts w:ascii="Arial" w:hAnsi="Arial" w:cs="Arial"/>
                <w:color w:val="000000"/>
                <w:sz w:val="20"/>
                <w:szCs w:val="20"/>
              </w:rPr>
              <w:t xml:space="preserve">nematerialiųjų </w:t>
            </w:r>
            <w:r w:rsidR="00E60446" w:rsidRPr="003210BE">
              <w:rPr>
                <w:rFonts w:ascii="Arial" w:hAnsi="Arial" w:cs="Arial"/>
                <w:color w:val="000000"/>
                <w:sz w:val="20"/>
                <w:szCs w:val="20"/>
              </w:rPr>
              <w:t xml:space="preserve">paprastųjų </w:t>
            </w:r>
            <w:r w:rsidRPr="003210BE">
              <w:rPr>
                <w:rFonts w:ascii="Arial" w:hAnsi="Arial" w:cs="Arial"/>
                <w:sz w:val="20"/>
                <w:szCs w:val="20"/>
              </w:rPr>
              <w:t>vardinių akcijų (toliau – </w:t>
            </w:r>
            <w:r w:rsidRPr="003210BE">
              <w:rPr>
                <w:rFonts w:ascii="Arial" w:hAnsi="Arial" w:cs="Arial"/>
                <w:b/>
                <w:sz w:val="20"/>
                <w:szCs w:val="20"/>
              </w:rPr>
              <w:t xml:space="preserve">Naujos </w:t>
            </w:r>
            <w:r w:rsidR="00E60446" w:rsidRPr="003210BE">
              <w:rPr>
                <w:rFonts w:ascii="Arial" w:hAnsi="Arial" w:cs="Arial"/>
                <w:b/>
                <w:sz w:val="20"/>
                <w:szCs w:val="20"/>
              </w:rPr>
              <w:t xml:space="preserve">paprastosios </w:t>
            </w:r>
            <w:r w:rsidRPr="003210BE">
              <w:rPr>
                <w:rFonts w:ascii="Arial" w:hAnsi="Arial" w:cs="Arial"/>
                <w:b/>
                <w:sz w:val="20"/>
                <w:szCs w:val="20"/>
              </w:rPr>
              <w:t>akcijos</w:t>
            </w:r>
            <w:r w:rsidRPr="003210BE">
              <w:rPr>
                <w:rFonts w:ascii="Arial" w:hAnsi="Arial" w:cs="Arial"/>
                <w:sz w:val="20"/>
                <w:szCs w:val="20"/>
              </w:rPr>
              <w:t xml:space="preserve">) </w:t>
            </w:r>
            <w:r w:rsidR="00E60446" w:rsidRPr="003210BE">
              <w:rPr>
                <w:rFonts w:ascii="Arial" w:hAnsi="Arial" w:cs="Arial"/>
                <w:sz w:val="20"/>
                <w:szCs w:val="20"/>
              </w:rPr>
              <w:t xml:space="preserve">ir/ar </w:t>
            </w:r>
            <w:r w:rsidR="00E60446" w:rsidRPr="003210BE">
              <w:rPr>
                <w:rFonts w:ascii="Arial" w:hAnsi="Arial" w:cs="Arial"/>
                <w:color w:val="000000"/>
                <w:sz w:val="20"/>
                <w:szCs w:val="20"/>
              </w:rPr>
              <w:t xml:space="preserve">nematerialiųjų privilegijuotųjų </w:t>
            </w:r>
            <w:r w:rsidR="00E60446" w:rsidRPr="003210BE">
              <w:rPr>
                <w:rFonts w:ascii="Arial" w:hAnsi="Arial" w:cs="Arial"/>
                <w:sz w:val="20"/>
                <w:szCs w:val="20"/>
              </w:rPr>
              <w:t>vardinių akcijų (toliau – </w:t>
            </w:r>
            <w:r w:rsidR="00E60446" w:rsidRPr="003210BE">
              <w:rPr>
                <w:rFonts w:ascii="Arial" w:hAnsi="Arial" w:cs="Arial"/>
                <w:b/>
                <w:sz w:val="20"/>
                <w:szCs w:val="20"/>
              </w:rPr>
              <w:t>Naujos privilegijuotosios akcijos</w:t>
            </w:r>
            <w:r w:rsidR="00E60446" w:rsidRPr="003210BE">
              <w:rPr>
                <w:rFonts w:ascii="Arial" w:hAnsi="Arial" w:cs="Arial"/>
                <w:sz w:val="20"/>
                <w:szCs w:val="20"/>
              </w:rPr>
              <w:t>)</w:t>
            </w:r>
            <w:r w:rsidR="00A812E8" w:rsidRPr="003210BE">
              <w:rPr>
                <w:rFonts w:ascii="Arial" w:hAnsi="Arial" w:cs="Arial"/>
                <w:sz w:val="20"/>
                <w:szCs w:val="20"/>
              </w:rPr>
              <w:t xml:space="preserve"> </w:t>
            </w:r>
            <w:r w:rsidRPr="003210BE">
              <w:rPr>
                <w:rFonts w:ascii="Arial" w:hAnsi="Arial" w:cs="Arial"/>
                <w:sz w:val="20"/>
                <w:szCs w:val="20"/>
              </w:rPr>
              <w:t>skaičius</w:t>
            </w:r>
            <w:r w:rsidR="007D16ED" w:rsidRPr="003210BE">
              <w:rPr>
                <w:rFonts w:ascii="Arial" w:hAnsi="Arial" w:cs="Arial"/>
                <w:sz w:val="20"/>
                <w:szCs w:val="20"/>
              </w:rPr>
              <w:t xml:space="preserve"> ir</w:t>
            </w:r>
            <w:r w:rsidRPr="003210BE">
              <w:rPr>
                <w:rFonts w:ascii="Arial" w:hAnsi="Arial" w:cs="Arial"/>
                <w:sz w:val="20"/>
                <w:szCs w:val="20"/>
              </w:rPr>
              <w:t xml:space="preserve"> nominali vertė</w:t>
            </w:r>
            <w:r w:rsidR="00E60446" w:rsidRPr="003210BE">
              <w:rPr>
                <w:rFonts w:ascii="Arial" w:hAnsi="Arial" w:cs="Arial"/>
                <w:sz w:val="20"/>
                <w:szCs w:val="20"/>
              </w:rPr>
              <w:t>. Naujų privilegijuotųjų akcijų (jei tokios yra išleidžiamos) atžvilgiu nurodoma ir akcijų klasė</w:t>
            </w:r>
            <w:r w:rsidRPr="003210BE">
              <w:rPr>
                <w:rFonts w:ascii="Arial" w:hAnsi="Arial" w:cs="Arial"/>
                <w:sz w:val="20"/>
                <w:szCs w:val="20"/>
              </w:rPr>
              <w:t>;</w:t>
            </w:r>
          </w:p>
        </w:tc>
        <w:tc>
          <w:tcPr>
            <w:tcW w:w="2500" w:type="pct"/>
          </w:tcPr>
          <w:p w14:paraId="08F337BE" w14:textId="2FC1042F" w:rsidR="0000675D" w:rsidRPr="003210BE" w:rsidRDefault="00E60446" w:rsidP="00F20DC4">
            <w:pPr>
              <w:numPr>
                <w:ilvl w:val="2"/>
                <w:numId w:val="2"/>
              </w:numPr>
              <w:spacing w:after="0" w:line="240" w:lineRule="auto"/>
              <w:ind w:left="720" w:hanging="720"/>
              <w:jc w:val="both"/>
              <w:rPr>
                <w:rFonts w:ascii="Arial" w:hAnsi="Arial" w:cs="Arial"/>
                <w:bCs/>
                <w:spacing w:val="-4"/>
                <w:sz w:val="20"/>
                <w:szCs w:val="20"/>
                <w:lang w:val="en-US" w:eastAsia="lt-LT"/>
              </w:rPr>
            </w:pPr>
            <w:r w:rsidRPr="003210BE">
              <w:rPr>
                <w:rFonts w:ascii="Arial" w:hAnsi="Arial" w:cs="Arial"/>
                <w:bCs/>
                <w:spacing w:val="-4"/>
                <w:sz w:val="20"/>
                <w:szCs w:val="20"/>
                <w:lang w:val="en-GB" w:eastAsia="lt-LT"/>
              </w:rPr>
              <w:t>A</w:t>
            </w:r>
            <w:r w:rsidR="0000675D" w:rsidRPr="003210BE">
              <w:rPr>
                <w:rFonts w:ascii="Arial" w:hAnsi="Arial" w:cs="Arial"/>
                <w:bCs/>
                <w:spacing w:val="-4"/>
                <w:sz w:val="20"/>
                <w:szCs w:val="20"/>
                <w:lang w:val="en-GB" w:eastAsia="lt-LT"/>
              </w:rPr>
              <w:t>mount</w:t>
            </w:r>
            <w:r w:rsidR="007D16ED" w:rsidRPr="003210BE">
              <w:rPr>
                <w:rFonts w:ascii="Arial" w:hAnsi="Arial" w:cs="Arial"/>
                <w:bCs/>
                <w:spacing w:val="-4"/>
                <w:sz w:val="20"/>
                <w:szCs w:val="20"/>
                <w:lang w:val="en-GB" w:eastAsia="lt-LT"/>
              </w:rPr>
              <w:t xml:space="preserve"> and</w:t>
            </w:r>
            <w:r w:rsidR="0000675D" w:rsidRPr="003210BE">
              <w:rPr>
                <w:rFonts w:ascii="Arial" w:hAnsi="Arial" w:cs="Arial"/>
                <w:bCs/>
                <w:spacing w:val="-4"/>
                <w:sz w:val="20"/>
                <w:szCs w:val="20"/>
                <w:lang w:val="en-US" w:eastAsia="lt-LT"/>
              </w:rPr>
              <w:t xml:space="preserve"> par (nominal) value of the</w:t>
            </w:r>
            <w:r w:rsidR="0000675D" w:rsidRPr="003210BE">
              <w:rPr>
                <w:rFonts w:ascii="Arial" w:hAnsi="Arial" w:cs="Arial"/>
                <w:spacing w:val="-4"/>
                <w:sz w:val="20"/>
                <w:szCs w:val="20"/>
                <w:lang w:val="en-US"/>
              </w:rPr>
              <w:t xml:space="preserve"> new</w:t>
            </w:r>
            <w:r w:rsidRPr="003210BE">
              <w:rPr>
                <w:rFonts w:ascii="Arial" w:hAnsi="Arial" w:cs="Arial"/>
                <w:spacing w:val="-4"/>
                <w:sz w:val="20"/>
                <w:szCs w:val="20"/>
                <w:lang w:val="en-US"/>
              </w:rPr>
              <w:t xml:space="preserve"> registered</w:t>
            </w:r>
            <w:r w:rsidR="0000675D" w:rsidRPr="003210BE">
              <w:rPr>
                <w:rFonts w:ascii="Arial" w:hAnsi="Arial" w:cs="Arial"/>
                <w:spacing w:val="-4"/>
                <w:sz w:val="20"/>
                <w:szCs w:val="20"/>
                <w:lang w:val="en-US"/>
              </w:rPr>
              <w:t xml:space="preserve"> </w:t>
            </w:r>
            <w:r w:rsidRPr="003210BE">
              <w:rPr>
                <w:rFonts w:ascii="Arial" w:hAnsi="Arial" w:cs="Arial"/>
                <w:spacing w:val="-4"/>
                <w:sz w:val="20"/>
                <w:szCs w:val="20"/>
                <w:lang w:val="en-US"/>
              </w:rPr>
              <w:t xml:space="preserve">ordinary book-entry </w:t>
            </w:r>
            <w:r w:rsidR="0000675D" w:rsidRPr="003210BE">
              <w:rPr>
                <w:rFonts w:ascii="Arial" w:hAnsi="Arial" w:cs="Arial"/>
                <w:spacing w:val="-4"/>
                <w:sz w:val="20"/>
                <w:szCs w:val="20"/>
                <w:lang w:val="en-US"/>
              </w:rPr>
              <w:t xml:space="preserve">shares </w:t>
            </w:r>
            <w:r w:rsidRPr="003210BE">
              <w:rPr>
                <w:rFonts w:ascii="Arial" w:hAnsi="Arial" w:cs="Arial"/>
                <w:spacing w:val="-4"/>
                <w:sz w:val="20"/>
                <w:szCs w:val="20"/>
                <w:lang w:val="en-US"/>
              </w:rPr>
              <w:t>(the </w:t>
            </w:r>
            <w:r w:rsidRPr="003210BE">
              <w:rPr>
                <w:rFonts w:ascii="Arial" w:hAnsi="Arial" w:cs="Arial"/>
                <w:b/>
                <w:spacing w:val="-4"/>
                <w:sz w:val="20"/>
                <w:szCs w:val="20"/>
                <w:lang w:val="en-US"/>
              </w:rPr>
              <w:t>New Ordinary Shares</w:t>
            </w:r>
            <w:r w:rsidRPr="003210BE">
              <w:rPr>
                <w:rFonts w:ascii="Arial" w:hAnsi="Arial" w:cs="Arial"/>
                <w:spacing w:val="-4"/>
                <w:sz w:val="20"/>
                <w:szCs w:val="20"/>
                <w:lang w:val="en-US"/>
              </w:rPr>
              <w:t>) and/or new registered preference book-entry shares (the “</w:t>
            </w:r>
            <w:r w:rsidRPr="003210BE">
              <w:rPr>
                <w:rFonts w:ascii="Arial" w:hAnsi="Arial" w:cs="Arial"/>
                <w:b/>
                <w:bCs/>
                <w:spacing w:val="-4"/>
                <w:sz w:val="20"/>
                <w:szCs w:val="20"/>
                <w:lang w:val="en-US"/>
              </w:rPr>
              <w:t>New Preference Shares</w:t>
            </w:r>
            <w:r w:rsidRPr="003210BE">
              <w:rPr>
                <w:rFonts w:ascii="Arial" w:hAnsi="Arial" w:cs="Arial"/>
                <w:spacing w:val="-4"/>
                <w:sz w:val="20"/>
                <w:szCs w:val="20"/>
                <w:lang w:val="en-US"/>
              </w:rPr>
              <w:t xml:space="preserve">”) </w:t>
            </w:r>
            <w:r w:rsidR="0000675D" w:rsidRPr="003210BE">
              <w:rPr>
                <w:rFonts w:ascii="Arial" w:hAnsi="Arial" w:cs="Arial"/>
                <w:spacing w:val="-4"/>
                <w:sz w:val="20"/>
                <w:szCs w:val="20"/>
                <w:lang w:val="en-US"/>
              </w:rPr>
              <w:t>being issued in the course of the capital increase procedure</w:t>
            </w:r>
            <w:r w:rsidRPr="003210BE">
              <w:rPr>
                <w:rFonts w:ascii="Arial" w:hAnsi="Arial" w:cs="Arial"/>
                <w:spacing w:val="-4"/>
                <w:sz w:val="20"/>
                <w:szCs w:val="20"/>
                <w:lang w:val="en-US"/>
              </w:rPr>
              <w:t>. As regards the New Preference Shares (if any such are being issued), class of the shares should be also identified</w:t>
            </w:r>
            <w:r w:rsidR="0000675D" w:rsidRPr="003210BE">
              <w:rPr>
                <w:rFonts w:ascii="Arial" w:hAnsi="Arial" w:cs="Arial"/>
                <w:spacing w:val="-4"/>
                <w:sz w:val="20"/>
                <w:szCs w:val="20"/>
                <w:lang w:val="en-US"/>
              </w:rPr>
              <w:t>;</w:t>
            </w:r>
          </w:p>
        </w:tc>
      </w:tr>
      <w:tr w:rsidR="0000675D" w:rsidRPr="00AB0734" w14:paraId="0326B4FA" w14:textId="77777777" w:rsidTr="00AB0734">
        <w:tc>
          <w:tcPr>
            <w:tcW w:w="2500" w:type="pct"/>
          </w:tcPr>
          <w:p w14:paraId="3647DE80" w14:textId="77777777" w:rsidR="0000675D" w:rsidRPr="003210BE" w:rsidRDefault="0000675D" w:rsidP="00F20DC4">
            <w:pPr>
              <w:tabs>
                <w:tab w:val="left" w:pos="567"/>
              </w:tabs>
              <w:spacing w:after="0" w:line="240" w:lineRule="auto"/>
              <w:jc w:val="both"/>
              <w:rPr>
                <w:rFonts w:ascii="Arial" w:hAnsi="Arial" w:cs="Arial"/>
                <w:bCs/>
                <w:sz w:val="20"/>
                <w:szCs w:val="20"/>
                <w:lang w:eastAsia="lt-LT"/>
              </w:rPr>
            </w:pPr>
          </w:p>
        </w:tc>
        <w:tc>
          <w:tcPr>
            <w:tcW w:w="2500" w:type="pct"/>
          </w:tcPr>
          <w:p w14:paraId="7E2F99A8" w14:textId="77777777" w:rsidR="0000675D" w:rsidRPr="003210BE" w:rsidRDefault="0000675D" w:rsidP="00F20DC4">
            <w:pPr>
              <w:tabs>
                <w:tab w:val="left" w:pos="578"/>
              </w:tabs>
              <w:spacing w:after="0" w:line="240" w:lineRule="auto"/>
              <w:jc w:val="both"/>
              <w:rPr>
                <w:rFonts w:ascii="Arial" w:hAnsi="Arial" w:cs="Arial"/>
                <w:bCs/>
                <w:sz w:val="20"/>
                <w:szCs w:val="20"/>
                <w:lang w:val="en-US" w:eastAsia="lt-LT"/>
              </w:rPr>
            </w:pPr>
          </w:p>
        </w:tc>
      </w:tr>
      <w:tr w:rsidR="0000675D" w:rsidRPr="00AB0734" w14:paraId="29EB5DBE" w14:textId="77777777" w:rsidTr="00AB0734">
        <w:tc>
          <w:tcPr>
            <w:tcW w:w="2500" w:type="pct"/>
          </w:tcPr>
          <w:p w14:paraId="7EF98081" w14:textId="7F4CA90D" w:rsidR="0000675D" w:rsidRPr="003210BE" w:rsidRDefault="0000675D" w:rsidP="00F20DC4">
            <w:pPr>
              <w:pStyle w:val="Sraopastraipa"/>
              <w:numPr>
                <w:ilvl w:val="2"/>
                <w:numId w:val="3"/>
              </w:numPr>
              <w:tabs>
                <w:tab w:val="left" w:pos="746"/>
              </w:tabs>
              <w:spacing w:after="0" w:line="240" w:lineRule="auto"/>
              <w:ind w:left="746" w:hanging="746"/>
              <w:jc w:val="both"/>
              <w:rPr>
                <w:rFonts w:ascii="Arial" w:hAnsi="Arial" w:cs="Arial"/>
                <w:bCs/>
                <w:spacing w:val="-2"/>
                <w:sz w:val="20"/>
                <w:szCs w:val="20"/>
                <w:lang w:eastAsia="lt-LT"/>
              </w:rPr>
            </w:pPr>
            <w:r w:rsidRPr="003210BE">
              <w:rPr>
                <w:rFonts w:ascii="Arial" w:hAnsi="Arial" w:cs="Arial"/>
                <w:bCs/>
                <w:spacing w:val="-2"/>
                <w:sz w:val="20"/>
                <w:szCs w:val="20"/>
                <w:lang w:eastAsia="lt-LT"/>
              </w:rPr>
              <w:t xml:space="preserve">Šia Sutartimi Bendrovės pateikiamas ir Akcininko </w:t>
            </w:r>
            <w:r w:rsidRPr="003210BE">
              <w:rPr>
                <w:rFonts w:ascii="Arial" w:hAnsi="Arial" w:cs="Arial"/>
                <w:spacing w:val="-2"/>
                <w:sz w:val="20"/>
                <w:szCs w:val="20"/>
              </w:rPr>
              <w:t xml:space="preserve">pasirašomas </w:t>
            </w:r>
            <w:r w:rsidRPr="003210BE">
              <w:rPr>
                <w:rFonts w:ascii="Arial" w:hAnsi="Arial" w:cs="Arial"/>
                <w:bCs/>
                <w:spacing w:val="-2"/>
                <w:sz w:val="20"/>
                <w:szCs w:val="20"/>
                <w:lang w:eastAsia="lt-LT"/>
              </w:rPr>
              <w:t xml:space="preserve">Naujų </w:t>
            </w:r>
            <w:r w:rsidR="00E60446" w:rsidRPr="003210BE">
              <w:rPr>
                <w:rFonts w:ascii="Arial" w:hAnsi="Arial" w:cs="Arial"/>
                <w:bCs/>
                <w:spacing w:val="-2"/>
                <w:sz w:val="20"/>
                <w:szCs w:val="20"/>
                <w:lang w:eastAsia="lt-LT"/>
              </w:rPr>
              <w:t xml:space="preserve">paprastųjų </w:t>
            </w:r>
            <w:r w:rsidRPr="003210BE">
              <w:rPr>
                <w:rFonts w:ascii="Arial" w:hAnsi="Arial" w:cs="Arial"/>
                <w:bCs/>
                <w:spacing w:val="-2"/>
                <w:sz w:val="20"/>
                <w:szCs w:val="20"/>
                <w:lang w:eastAsia="lt-LT"/>
              </w:rPr>
              <w:t>akcijų (toliau – </w:t>
            </w:r>
            <w:r w:rsidRPr="003210BE">
              <w:rPr>
                <w:rFonts w:ascii="Arial" w:hAnsi="Arial" w:cs="Arial"/>
                <w:b/>
                <w:bCs/>
                <w:spacing w:val="-2"/>
                <w:sz w:val="20"/>
                <w:szCs w:val="20"/>
                <w:lang w:eastAsia="lt-LT"/>
              </w:rPr>
              <w:t>Akcininko</w:t>
            </w:r>
            <w:r w:rsidR="00E60446" w:rsidRPr="003210BE">
              <w:rPr>
                <w:rFonts w:ascii="Arial" w:hAnsi="Arial" w:cs="Arial"/>
                <w:b/>
                <w:bCs/>
                <w:spacing w:val="-2"/>
                <w:sz w:val="20"/>
                <w:szCs w:val="20"/>
                <w:lang w:eastAsia="lt-LT"/>
              </w:rPr>
              <w:t xml:space="preserve"> paprastosios</w:t>
            </w:r>
            <w:r w:rsidRPr="003210BE">
              <w:rPr>
                <w:rFonts w:ascii="Arial" w:hAnsi="Arial" w:cs="Arial"/>
                <w:b/>
                <w:bCs/>
                <w:spacing w:val="-2"/>
                <w:sz w:val="20"/>
                <w:szCs w:val="20"/>
                <w:lang w:eastAsia="lt-LT"/>
              </w:rPr>
              <w:t xml:space="preserve"> akcijos</w:t>
            </w:r>
            <w:r w:rsidRPr="003210BE">
              <w:rPr>
                <w:rFonts w:ascii="Arial" w:hAnsi="Arial" w:cs="Arial"/>
                <w:bCs/>
                <w:spacing w:val="-2"/>
                <w:sz w:val="20"/>
                <w:szCs w:val="20"/>
                <w:lang w:eastAsia="lt-LT"/>
              </w:rPr>
              <w:t xml:space="preserve">) </w:t>
            </w:r>
            <w:r w:rsidR="00E60446" w:rsidRPr="003210BE">
              <w:rPr>
                <w:rFonts w:ascii="Arial" w:hAnsi="Arial" w:cs="Arial"/>
                <w:bCs/>
                <w:spacing w:val="-2"/>
                <w:sz w:val="20"/>
                <w:szCs w:val="20"/>
                <w:lang w:eastAsia="lt-LT"/>
              </w:rPr>
              <w:t>ir Naujų privilegijuotųjų akcijų (toliau – </w:t>
            </w:r>
            <w:r w:rsidR="00E60446" w:rsidRPr="003210BE">
              <w:rPr>
                <w:rFonts w:ascii="Arial" w:hAnsi="Arial" w:cs="Arial"/>
                <w:b/>
                <w:bCs/>
                <w:spacing w:val="-2"/>
                <w:sz w:val="20"/>
                <w:szCs w:val="20"/>
                <w:lang w:eastAsia="lt-LT"/>
              </w:rPr>
              <w:t>Akcininko privilegijuotosios akcijos</w:t>
            </w:r>
            <w:r w:rsidR="00E60446" w:rsidRPr="003210BE">
              <w:rPr>
                <w:rFonts w:ascii="Arial" w:hAnsi="Arial" w:cs="Arial"/>
                <w:bCs/>
                <w:spacing w:val="-2"/>
                <w:sz w:val="20"/>
                <w:szCs w:val="20"/>
                <w:lang w:eastAsia="lt-LT"/>
              </w:rPr>
              <w:t xml:space="preserve">) </w:t>
            </w:r>
            <w:r w:rsidRPr="003210BE">
              <w:rPr>
                <w:rFonts w:ascii="Arial" w:hAnsi="Arial" w:cs="Arial"/>
                <w:bCs/>
                <w:spacing w:val="-2"/>
                <w:sz w:val="20"/>
                <w:szCs w:val="20"/>
                <w:lang w:eastAsia="lt-LT"/>
              </w:rPr>
              <w:t>kiekis, emisijos kaina</w:t>
            </w:r>
            <w:r w:rsidR="00CE189E" w:rsidRPr="003210BE">
              <w:rPr>
                <w:rFonts w:ascii="Arial" w:hAnsi="Arial" w:cs="Arial"/>
                <w:bCs/>
                <w:spacing w:val="-2"/>
                <w:sz w:val="20"/>
                <w:szCs w:val="20"/>
                <w:lang w:eastAsia="lt-LT"/>
              </w:rPr>
              <w:t xml:space="preserve"> (atskirai išskiriant visą emisijos kainą ir pradinio įnašo sumą, kuri yra laikoma įeinanti į visą emisijos kainą) </w:t>
            </w:r>
            <w:r w:rsidRPr="003210BE">
              <w:rPr>
                <w:rFonts w:ascii="Arial" w:hAnsi="Arial" w:cs="Arial"/>
                <w:bCs/>
                <w:spacing w:val="-2"/>
                <w:sz w:val="20"/>
                <w:szCs w:val="20"/>
                <w:lang w:eastAsia="lt-LT"/>
              </w:rPr>
              <w:t xml:space="preserve">ir </w:t>
            </w:r>
            <w:r w:rsidR="00CF18F9" w:rsidRPr="003210BE">
              <w:rPr>
                <w:rFonts w:ascii="Arial" w:hAnsi="Arial" w:cs="Arial"/>
                <w:bCs/>
                <w:spacing w:val="-2"/>
                <w:sz w:val="20"/>
                <w:szCs w:val="20"/>
                <w:lang w:eastAsia="lt-LT"/>
              </w:rPr>
              <w:t xml:space="preserve">jų </w:t>
            </w:r>
            <w:r w:rsidRPr="003210BE">
              <w:rPr>
                <w:rFonts w:ascii="Arial" w:hAnsi="Arial" w:cs="Arial"/>
                <w:bCs/>
                <w:spacing w:val="-2"/>
                <w:sz w:val="20"/>
                <w:szCs w:val="20"/>
                <w:lang w:eastAsia="lt-LT"/>
              </w:rPr>
              <w:t xml:space="preserve">apmokėjimo </w:t>
            </w:r>
            <w:r w:rsidR="00CF18F9" w:rsidRPr="003210BE">
              <w:rPr>
                <w:rFonts w:ascii="Arial" w:hAnsi="Arial" w:cs="Arial"/>
                <w:bCs/>
                <w:spacing w:val="-2"/>
                <w:sz w:val="20"/>
                <w:szCs w:val="20"/>
                <w:lang w:eastAsia="lt-LT"/>
              </w:rPr>
              <w:t>terminai</w:t>
            </w:r>
            <w:r w:rsidR="00CE189E" w:rsidRPr="003210BE">
              <w:rPr>
                <w:rFonts w:ascii="Arial" w:hAnsi="Arial" w:cs="Arial"/>
                <w:bCs/>
                <w:spacing w:val="-2"/>
                <w:sz w:val="20"/>
                <w:szCs w:val="20"/>
                <w:lang w:eastAsia="lt-LT"/>
              </w:rPr>
              <w:t>,</w:t>
            </w:r>
            <w:r w:rsidR="00CF18F9" w:rsidRPr="003210BE">
              <w:rPr>
                <w:rFonts w:ascii="Arial" w:hAnsi="Arial" w:cs="Arial"/>
                <w:bCs/>
                <w:spacing w:val="-2"/>
                <w:sz w:val="20"/>
                <w:szCs w:val="20"/>
                <w:lang w:eastAsia="lt-LT"/>
              </w:rPr>
              <w:t xml:space="preserve"> </w:t>
            </w:r>
            <w:r w:rsidRPr="003210BE">
              <w:rPr>
                <w:rFonts w:ascii="Arial" w:hAnsi="Arial" w:cs="Arial"/>
                <w:bCs/>
                <w:spacing w:val="-2"/>
                <w:sz w:val="20"/>
                <w:szCs w:val="20"/>
                <w:lang w:eastAsia="lt-LT"/>
              </w:rPr>
              <w:t>skaičiuojam</w:t>
            </w:r>
            <w:r w:rsidR="00CE189E" w:rsidRPr="003210BE">
              <w:rPr>
                <w:rFonts w:ascii="Arial" w:hAnsi="Arial" w:cs="Arial"/>
                <w:bCs/>
                <w:spacing w:val="-2"/>
                <w:sz w:val="20"/>
                <w:szCs w:val="20"/>
                <w:lang w:eastAsia="lt-LT"/>
              </w:rPr>
              <w:t>i</w:t>
            </w:r>
            <w:r w:rsidRPr="003210BE">
              <w:rPr>
                <w:rFonts w:ascii="Arial" w:hAnsi="Arial" w:cs="Arial"/>
                <w:bCs/>
                <w:spacing w:val="-2"/>
                <w:sz w:val="20"/>
                <w:szCs w:val="20"/>
                <w:lang w:eastAsia="lt-LT"/>
              </w:rPr>
              <w:t xml:space="preserve"> nuo šios Sutarties sudarymo (</w:t>
            </w:r>
            <w:r w:rsidR="00CE189E" w:rsidRPr="003210BE">
              <w:rPr>
                <w:rFonts w:ascii="Arial" w:hAnsi="Arial" w:cs="Arial"/>
                <w:bCs/>
                <w:spacing w:val="-2"/>
                <w:sz w:val="20"/>
                <w:szCs w:val="20"/>
                <w:lang w:eastAsia="lt-LT"/>
              </w:rPr>
              <w:t xml:space="preserve">atskirai išskiriant pradinio įnašo sumokėjimo terminą ir visos emisijos kainos </w:t>
            </w:r>
            <w:r w:rsidR="00CE189E" w:rsidRPr="003210BE">
              <w:rPr>
                <w:rFonts w:ascii="Arial" w:hAnsi="Arial" w:cs="Arial"/>
                <w:bCs/>
                <w:spacing w:val="-2"/>
                <w:sz w:val="20"/>
                <w:szCs w:val="20"/>
                <w:lang w:eastAsia="lt-LT"/>
              </w:rPr>
              <w:lastRenderedPageBreak/>
              <w:t>sumokėjimo terminą</w:t>
            </w:r>
            <w:r w:rsidRPr="003210BE">
              <w:rPr>
                <w:rFonts w:ascii="Arial" w:hAnsi="Arial" w:cs="Arial"/>
                <w:bCs/>
                <w:spacing w:val="-2"/>
                <w:sz w:val="20"/>
                <w:szCs w:val="20"/>
                <w:lang w:eastAsia="lt-LT"/>
              </w:rPr>
              <w:t>)</w:t>
            </w:r>
            <w:r w:rsidR="00B83D8D" w:rsidRPr="003210BE">
              <w:rPr>
                <w:rFonts w:ascii="Arial" w:hAnsi="Arial" w:cs="Arial"/>
                <w:bCs/>
                <w:spacing w:val="-2"/>
                <w:sz w:val="20"/>
                <w:szCs w:val="20"/>
                <w:lang w:eastAsia="lt-LT"/>
              </w:rPr>
              <w:t>. Šalys papildomuose dokumentuose gali detalizuoti akcijų emisijos kainos mokėjimų grafiką, tačiau negali pakeisti pradinio įnašo sumokėjimo ir galutinio atsiskaitymo terminų</w:t>
            </w:r>
            <w:r w:rsidRPr="003210BE">
              <w:rPr>
                <w:rFonts w:ascii="Arial" w:hAnsi="Arial" w:cs="Arial"/>
                <w:bCs/>
                <w:spacing w:val="-2"/>
                <w:sz w:val="20"/>
                <w:szCs w:val="20"/>
                <w:lang w:eastAsia="lt-LT"/>
              </w:rPr>
              <w:t>;</w:t>
            </w:r>
          </w:p>
        </w:tc>
        <w:tc>
          <w:tcPr>
            <w:tcW w:w="2500" w:type="pct"/>
          </w:tcPr>
          <w:p w14:paraId="44C3E314" w14:textId="050B1D30" w:rsidR="0000675D" w:rsidRPr="003210BE" w:rsidRDefault="0000675D" w:rsidP="00F20DC4">
            <w:pPr>
              <w:numPr>
                <w:ilvl w:val="2"/>
                <w:numId w:val="2"/>
              </w:numPr>
              <w:spacing w:after="0" w:line="240" w:lineRule="auto"/>
              <w:ind w:left="720" w:hanging="720"/>
              <w:jc w:val="both"/>
              <w:rPr>
                <w:rFonts w:ascii="Arial" w:hAnsi="Arial" w:cs="Arial"/>
                <w:bCs/>
                <w:sz w:val="20"/>
                <w:szCs w:val="20"/>
                <w:lang w:val="en-US" w:eastAsia="lt-LT"/>
              </w:rPr>
            </w:pPr>
            <w:r w:rsidRPr="003210BE">
              <w:rPr>
                <w:rFonts w:ascii="Arial" w:hAnsi="Arial" w:cs="Arial"/>
                <w:bCs/>
                <w:sz w:val="20"/>
                <w:szCs w:val="20"/>
                <w:lang w:val="en-US" w:eastAsia="lt-LT"/>
              </w:rPr>
              <w:lastRenderedPageBreak/>
              <w:t>Amount</w:t>
            </w:r>
            <w:r w:rsidR="00CE189E" w:rsidRPr="003210BE">
              <w:rPr>
                <w:rFonts w:ascii="Arial" w:hAnsi="Arial" w:cs="Arial"/>
                <w:bCs/>
                <w:sz w:val="20"/>
                <w:szCs w:val="20"/>
                <w:lang w:val="en-US" w:eastAsia="lt-LT"/>
              </w:rPr>
              <w:t xml:space="preserve"> and</w:t>
            </w:r>
            <w:r w:rsidRPr="003210BE">
              <w:rPr>
                <w:rFonts w:ascii="Arial" w:hAnsi="Arial" w:cs="Arial"/>
                <w:bCs/>
                <w:sz w:val="20"/>
                <w:szCs w:val="20"/>
                <w:lang w:val="en-US" w:eastAsia="lt-LT"/>
              </w:rPr>
              <w:t xml:space="preserve"> </w:t>
            </w:r>
            <w:r w:rsidR="00CE189E" w:rsidRPr="003210BE">
              <w:rPr>
                <w:rFonts w:ascii="Arial" w:hAnsi="Arial" w:cs="Arial"/>
                <w:bCs/>
                <w:sz w:val="20"/>
                <w:szCs w:val="20"/>
                <w:lang w:val="en-US" w:eastAsia="lt-LT"/>
              </w:rPr>
              <w:t xml:space="preserve">issue </w:t>
            </w:r>
            <w:r w:rsidRPr="003210BE">
              <w:rPr>
                <w:rFonts w:ascii="Arial" w:hAnsi="Arial" w:cs="Arial"/>
                <w:bCs/>
                <w:sz w:val="20"/>
                <w:szCs w:val="20"/>
                <w:lang w:val="en-US" w:eastAsia="lt-LT"/>
              </w:rPr>
              <w:t xml:space="preserve">price </w:t>
            </w:r>
            <w:r w:rsidR="00CE189E" w:rsidRPr="003210BE">
              <w:rPr>
                <w:rFonts w:ascii="Arial" w:hAnsi="Arial" w:cs="Arial"/>
                <w:bCs/>
                <w:sz w:val="20"/>
                <w:szCs w:val="20"/>
                <w:lang w:val="en-US" w:eastAsia="lt-LT"/>
              </w:rPr>
              <w:t xml:space="preserve">(both – full price and initial payment, that is deemed to be included in the full price) </w:t>
            </w:r>
            <w:r w:rsidRPr="003210BE">
              <w:rPr>
                <w:rFonts w:ascii="Arial" w:hAnsi="Arial" w:cs="Arial"/>
                <w:bCs/>
                <w:sz w:val="20"/>
                <w:szCs w:val="20"/>
                <w:lang w:val="en-US" w:eastAsia="lt-LT"/>
              </w:rPr>
              <w:t>of the New</w:t>
            </w:r>
            <w:r w:rsidR="00E60446" w:rsidRPr="003210BE">
              <w:rPr>
                <w:rFonts w:ascii="Arial" w:hAnsi="Arial" w:cs="Arial"/>
                <w:bCs/>
                <w:sz w:val="20"/>
                <w:szCs w:val="20"/>
                <w:lang w:val="en-US" w:eastAsia="lt-LT"/>
              </w:rPr>
              <w:t xml:space="preserve"> Ordinary</w:t>
            </w:r>
            <w:r w:rsidRPr="003210BE">
              <w:rPr>
                <w:rFonts w:ascii="Arial" w:hAnsi="Arial" w:cs="Arial"/>
                <w:bCs/>
                <w:sz w:val="20"/>
                <w:szCs w:val="20"/>
                <w:lang w:val="en-US" w:eastAsia="lt-LT"/>
              </w:rPr>
              <w:t xml:space="preserve"> Shares delivered by the Company and subscribed by the Shareholder under this Agreement (the </w:t>
            </w:r>
            <w:r w:rsidRPr="003210BE">
              <w:rPr>
                <w:rFonts w:ascii="Arial" w:hAnsi="Arial" w:cs="Arial"/>
                <w:b/>
                <w:sz w:val="20"/>
                <w:szCs w:val="20"/>
                <w:lang w:val="en-US" w:eastAsia="lt-LT"/>
              </w:rPr>
              <w:t>Shareholder</w:t>
            </w:r>
            <w:r w:rsidR="00CD6B7A" w:rsidRPr="003210BE">
              <w:rPr>
                <w:rFonts w:ascii="Arial" w:hAnsi="Arial" w:cs="Arial"/>
                <w:b/>
                <w:sz w:val="20"/>
                <w:szCs w:val="20"/>
                <w:lang w:val="en-US" w:eastAsia="lt-LT"/>
              </w:rPr>
              <w:t>’</w:t>
            </w:r>
            <w:r w:rsidRPr="003210BE">
              <w:rPr>
                <w:rFonts w:ascii="Arial" w:hAnsi="Arial" w:cs="Arial"/>
                <w:b/>
                <w:sz w:val="20"/>
                <w:szCs w:val="20"/>
                <w:lang w:val="en-US" w:eastAsia="lt-LT"/>
              </w:rPr>
              <w:t xml:space="preserve">s </w:t>
            </w:r>
            <w:r w:rsidR="00E60446" w:rsidRPr="003210BE">
              <w:rPr>
                <w:rFonts w:ascii="Arial" w:hAnsi="Arial" w:cs="Arial"/>
                <w:b/>
                <w:sz w:val="20"/>
                <w:szCs w:val="20"/>
                <w:lang w:val="en-US" w:eastAsia="lt-LT"/>
              </w:rPr>
              <w:t xml:space="preserve">Ordinary </w:t>
            </w:r>
            <w:r w:rsidRPr="003210BE">
              <w:rPr>
                <w:rFonts w:ascii="Arial" w:hAnsi="Arial" w:cs="Arial"/>
                <w:b/>
                <w:sz w:val="20"/>
                <w:szCs w:val="20"/>
                <w:lang w:val="en-US" w:eastAsia="lt-LT"/>
              </w:rPr>
              <w:t>Shares</w:t>
            </w:r>
            <w:r w:rsidR="00E60446" w:rsidRPr="003210BE">
              <w:rPr>
                <w:rFonts w:ascii="Arial" w:hAnsi="Arial" w:cs="Arial"/>
                <w:b/>
                <w:sz w:val="20"/>
                <w:szCs w:val="20"/>
                <w:lang w:val="en-US" w:eastAsia="lt-LT"/>
              </w:rPr>
              <w:t xml:space="preserve"> </w:t>
            </w:r>
            <w:r w:rsidR="00E60446" w:rsidRPr="003210BE">
              <w:rPr>
                <w:rFonts w:ascii="Arial" w:hAnsi="Arial" w:cs="Arial"/>
                <w:bCs/>
                <w:sz w:val="20"/>
                <w:szCs w:val="20"/>
                <w:lang w:val="en-US" w:eastAsia="lt-LT"/>
              </w:rPr>
              <w:t>and</w:t>
            </w:r>
            <w:r w:rsidR="00E60446" w:rsidRPr="003210BE">
              <w:rPr>
                <w:rFonts w:ascii="Arial" w:hAnsi="Arial" w:cs="Arial"/>
                <w:b/>
                <w:sz w:val="20"/>
                <w:szCs w:val="20"/>
                <w:lang w:val="en-US" w:eastAsia="lt-LT"/>
              </w:rPr>
              <w:t xml:space="preserve"> Shareholder’s Preference Shares</w:t>
            </w:r>
            <w:r w:rsidR="00CE189E" w:rsidRPr="003210BE">
              <w:rPr>
                <w:rFonts w:ascii="Arial" w:hAnsi="Arial" w:cs="Arial"/>
                <w:b/>
                <w:sz w:val="20"/>
                <w:szCs w:val="20"/>
                <w:lang w:val="en-US" w:eastAsia="lt-LT"/>
              </w:rPr>
              <w:t xml:space="preserve"> </w:t>
            </w:r>
            <w:r w:rsidR="00CE189E" w:rsidRPr="003210BE">
              <w:rPr>
                <w:rFonts w:ascii="Arial" w:hAnsi="Arial" w:cs="Arial"/>
                <w:bCs/>
                <w:sz w:val="20"/>
                <w:szCs w:val="20"/>
                <w:lang w:val="en-US" w:eastAsia="lt-LT"/>
              </w:rPr>
              <w:t>respectively</w:t>
            </w:r>
            <w:r w:rsidRPr="003210BE">
              <w:rPr>
                <w:rFonts w:ascii="Arial" w:hAnsi="Arial" w:cs="Arial"/>
                <w:bCs/>
                <w:sz w:val="20"/>
                <w:szCs w:val="20"/>
                <w:lang w:val="en-US" w:eastAsia="lt-LT"/>
              </w:rPr>
              <w:t>), also as respective payment term, being calculated as of the signing hereof</w:t>
            </w:r>
            <w:r w:rsidR="00CE189E" w:rsidRPr="003210BE">
              <w:rPr>
                <w:rFonts w:ascii="Arial" w:hAnsi="Arial" w:cs="Arial"/>
                <w:bCs/>
                <w:sz w:val="20"/>
                <w:szCs w:val="20"/>
                <w:lang w:val="en-US" w:eastAsia="lt-LT"/>
              </w:rPr>
              <w:t>,</w:t>
            </w:r>
            <w:r w:rsidRPr="003210BE">
              <w:rPr>
                <w:rFonts w:ascii="Arial" w:hAnsi="Arial" w:cs="Arial"/>
                <w:bCs/>
                <w:sz w:val="20"/>
                <w:szCs w:val="20"/>
                <w:lang w:val="en-US" w:eastAsia="lt-LT"/>
              </w:rPr>
              <w:t xml:space="preserve"> </w:t>
            </w:r>
            <w:r w:rsidR="00CE189E" w:rsidRPr="003210BE">
              <w:rPr>
                <w:rFonts w:ascii="Arial" w:hAnsi="Arial" w:cs="Arial"/>
                <w:bCs/>
                <w:sz w:val="20"/>
                <w:szCs w:val="20"/>
                <w:lang w:val="en-US" w:eastAsia="lt-LT"/>
              </w:rPr>
              <w:t>by separating payment terms for the initial payment and full (final) payment</w:t>
            </w:r>
            <w:r w:rsidR="00B83D8D" w:rsidRPr="003210BE">
              <w:rPr>
                <w:rFonts w:ascii="Arial" w:hAnsi="Arial" w:cs="Arial"/>
                <w:bCs/>
                <w:sz w:val="20"/>
                <w:szCs w:val="20"/>
                <w:lang w:val="en-US" w:eastAsia="lt-LT"/>
              </w:rPr>
              <w:t xml:space="preserve">. The Parties are free to </w:t>
            </w:r>
            <w:r w:rsidR="00B83D8D" w:rsidRPr="003210BE">
              <w:rPr>
                <w:rFonts w:ascii="Arial" w:hAnsi="Arial" w:cs="Arial"/>
                <w:bCs/>
                <w:sz w:val="20"/>
                <w:szCs w:val="20"/>
                <w:lang w:val="en-US" w:eastAsia="lt-LT"/>
              </w:rPr>
              <w:lastRenderedPageBreak/>
              <w:t>establish in separate documents a detailed schedule of the share price payments, however, they cannot change the terms for the initial payment and final settlement</w:t>
            </w:r>
            <w:r w:rsidRPr="003210BE">
              <w:rPr>
                <w:rFonts w:ascii="Arial" w:hAnsi="Arial" w:cs="Arial"/>
                <w:bCs/>
                <w:sz w:val="20"/>
                <w:szCs w:val="20"/>
                <w:lang w:val="en-US" w:eastAsia="lt-LT"/>
              </w:rPr>
              <w:t>;</w:t>
            </w:r>
          </w:p>
        </w:tc>
      </w:tr>
      <w:tr w:rsidR="0000675D" w:rsidRPr="00AB0734" w14:paraId="20DCE908" w14:textId="77777777" w:rsidTr="00AB0734">
        <w:tc>
          <w:tcPr>
            <w:tcW w:w="2500" w:type="pct"/>
          </w:tcPr>
          <w:p w14:paraId="457815F1" w14:textId="77777777" w:rsidR="0000675D" w:rsidRPr="003210BE" w:rsidRDefault="0000675D" w:rsidP="00F20DC4">
            <w:pPr>
              <w:tabs>
                <w:tab w:val="left" w:pos="567"/>
              </w:tabs>
              <w:spacing w:after="0" w:line="240" w:lineRule="auto"/>
              <w:jc w:val="both"/>
              <w:rPr>
                <w:rFonts w:ascii="Arial" w:hAnsi="Arial" w:cs="Arial"/>
                <w:bCs/>
                <w:sz w:val="20"/>
                <w:szCs w:val="20"/>
                <w:lang w:eastAsia="lt-LT"/>
              </w:rPr>
            </w:pPr>
          </w:p>
        </w:tc>
        <w:tc>
          <w:tcPr>
            <w:tcW w:w="2500" w:type="pct"/>
          </w:tcPr>
          <w:p w14:paraId="2AEEA92D" w14:textId="77777777" w:rsidR="0000675D" w:rsidRPr="003210BE" w:rsidRDefault="0000675D" w:rsidP="00F20DC4">
            <w:pPr>
              <w:tabs>
                <w:tab w:val="left" w:pos="578"/>
              </w:tabs>
              <w:spacing w:after="0" w:line="240" w:lineRule="auto"/>
              <w:jc w:val="both"/>
              <w:rPr>
                <w:rFonts w:ascii="Arial" w:hAnsi="Arial" w:cs="Arial"/>
                <w:bCs/>
                <w:sz w:val="20"/>
                <w:szCs w:val="20"/>
                <w:lang w:val="en-US" w:eastAsia="lt-LT"/>
              </w:rPr>
            </w:pPr>
          </w:p>
        </w:tc>
      </w:tr>
      <w:tr w:rsidR="0000675D" w:rsidRPr="00AB0734" w14:paraId="17AB66FF" w14:textId="77777777" w:rsidTr="00AB0734">
        <w:tc>
          <w:tcPr>
            <w:tcW w:w="2500" w:type="pct"/>
          </w:tcPr>
          <w:p w14:paraId="55E4AEE6" w14:textId="6F805891" w:rsidR="0000675D" w:rsidRPr="003210BE" w:rsidRDefault="0000675D" w:rsidP="00F20DC4">
            <w:pPr>
              <w:pStyle w:val="Sraopastraipa"/>
              <w:numPr>
                <w:ilvl w:val="2"/>
                <w:numId w:val="3"/>
              </w:numPr>
              <w:tabs>
                <w:tab w:val="left" w:pos="746"/>
              </w:tabs>
              <w:spacing w:after="0" w:line="240" w:lineRule="auto"/>
              <w:ind w:left="746" w:hanging="746"/>
              <w:jc w:val="both"/>
              <w:rPr>
                <w:rFonts w:ascii="Arial" w:hAnsi="Arial" w:cs="Arial"/>
                <w:bCs/>
                <w:sz w:val="20"/>
                <w:szCs w:val="20"/>
                <w:lang w:eastAsia="lt-LT"/>
              </w:rPr>
            </w:pPr>
            <w:r w:rsidRPr="003210BE">
              <w:rPr>
                <w:rFonts w:ascii="Arial" w:hAnsi="Arial" w:cs="Arial"/>
                <w:bCs/>
                <w:sz w:val="20"/>
                <w:szCs w:val="20"/>
                <w:lang w:eastAsia="lt-LT"/>
              </w:rPr>
              <w:t xml:space="preserve">Bendrovės banko sąskaita, į kurią </w:t>
            </w:r>
            <w:r w:rsidRPr="003210BE">
              <w:rPr>
                <w:rFonts w:ascii="Arial" w:hAnsi="Arial" w:cs="Arial"/>
                <w:sz w:val="20"/>
                <w:szCs w:val="20"/>
              </w:rPr>
              <w:t xml:space="preserve">piniginiu </w:t>
            </w:r>
            <w:r w:rsidRPr="003210BE">
              <w:rPr>
                <w:rFonts w:ascii="Arial" w:hAnsi="Arial" w:cs="Arial"/>
                <w:bCs/>
                <w:sz w:val="20"/>
                <w:szCs w:val="20"/>
                <w:lang w:eastAsia="lt-LT"/>
              </w:rPr>
              <w:t>bankiniu</w:t>
            </w:r>
            <w:r w:rsidRPr="003210BE">
              <w:rPr>
                <w:rFonts w:ascii="Arial" w:hAnsi="Arial" w:cs="Arial"/>
                <w:sz w:val="20"/>
                <w:szCs w:val="20"/>
              </w:rPr>
              <w:t xml:space="preserve"> pavedimu </w:t>
            </w:r>
            <w:r w:rsidRPr="003210BE">
              <w:rPr>
                <w:rFonts w:ascii="Arial" w:hAnsi="Arial" w:cs="Arial"/>
                <w:bCs/>
                <w:sz w:val="20"/>
                <w:szCs w:val="20"/>
                <w:lang w:eastAsia="lt-LT"/>
              </w:rPr>
              <w:t xml:space="preserve">turi būti sumokama Akcininko </w:t>
            </w:r>
            <w:r w:rsidR="006C19F9" w:rsidRPr="003210BE">
              <w:rPr>
                <w:rFonts w:ascii="Arial" w:hAnsi="Arial" w:cs="Arial"/>
                <w:bCs/>
                <w:sz w:val="20"/>
                <w:szCs w:val="20"/>
                <w:lang w:eastAsia="lt-LT"/>
              </w:rPr>
              <w:t xml:space="preserve">paprastųjų </w:t>
            </w:r>
            <w:r w:rsidRPr="003210BE">
              <w:rPr>
                <w:rFonts w:ascii="Arial" w:hAnsi="Arial" w:cs="Arial"/>
                <w:bCs/>
                <w:sz w:val="20"/>
                <w:szCs w:val="20"/>
                <w:lang w:eastAsia="lt-LT"/>
              </w:rPr>
              <w:t>akcijų</w:t>
            </w:r>
            <w:r w:rsidR="006C19F9" w:rsidRPr="003210BE">
              <w:rPr>
                <w:rFonts w:ascii="Arial" w:hAnsi="Arial" w:cs="Arial"/>
                <w:bCs/>
                <w:sz w:val="20"/>
                <w:szCs w:val="20"/>
                <w:lang w:eastAsia="lt-LT"/>
              </w:rPr>
              <w:t xml:space="preserve"> ir/ar Akcininko privilegijuotųjų akcijų (toliau bendrai – </w:t>
            </w:r>
            <w:r w:rsidR="006C19F9" w:rsidRPr="003210BE">
              <w:rPr>
                <w:rFonts w:ascii="Arial" w:hAnsi="Arial" w:cs="Arial"/>
                <w:b/>
                <w:sz w:val="20"/>
                <w:szCs w:val="20"/>
                <w:lang w:eastAsia="lt-LT"/>
              </w:rPr>
              <w:t>Akcininko akcijos</w:t>
            </w:r>
            <w:r w:rsidR="006C19F9" w:rsidRPr="003210BE">
              <w:rPr>
                <w:rFonts w:ascii="Arial" w:hAnsi="Arial" w:cs="Arial"/>
                <w:bCs/>
                <w:sz w:val="20"/>
                <w:szCs w:val="20"/>
                <w:lang w:eastAsia="lt-LT"/>
              </w:rPr>
              <w:t>)</w:t>
            </w:r>
            <w:r w:rsidRPr="003210BE">
              <w:rPr>
                <w:rFonts w:ascii="Arial" w:hAnsi="Arial" w:cs="Arial"/>
                <w:bCs/>
                <w:sz w:val="20"/>
                <w:szCs w:val="20"/>
                <w:lang w:eastAsia="lt-LT"/>
              </w:rPr>
              <w:t xml:space="preserve"> kaina</w:t>
            </w:r>
            <w:r w:rsidR="006C19F9" w:rsidRPr="003210BE">
              <w:rPr>
                <w:rFonts w:ascii="Arial" w:hAnsi="Arial" w:cs="Arial"/>
                <w:bCs/>
                <w:sz w:val="20"/>
                <w:szCs w:val="20"/>
                <w:lang w:eastAsia="lt-LT"/>
              </w:rPr>
              <w:t xml:space="preserve"> (kainos)</w:t>
            </w:r>
            <w:r w:rsidRPr="003210BE">
              <w:rPr>
                <w:rFonts w:ascii="Arial" w:hAnsi="Arial" w:cs="Arial"/>
                <w:bCs/>
                <w:sz w:val="20"/>
                <w:szCs w:val="20"/>
                <w:lang w:eastAsia="lt-LT"/>
              </w:rPr>
              <w:t>;</w:t>
            </w:r>
          </w:p>
        </w:tc>
        <w:tc>
          <w:tcPr>
            <w:tcW w:w="2500" w:type="pct"/>
          </w:tcPr>
          <w:p w14:paraId="411682F9" w14:textId="0FD259C5" w:rsidR="0000675D" w:rsidRPr="003210BE" w:rsidRDefault="0000675D" w:rsidP="00F20DC4">
            <w:pPr>
              <w:numPr>
                <w:ilvl w:val="2"/>
                <w:numId w:val="2"/>
              </w:numPr>
              <w:spacing w:after="0" w:line="240" w:lineRule="auto"/>
              <w:ind w:left="720" w:hanging="720"/>
              <w:jc w:val="both"/>
              <w:rPr>
                <w:rFonts w:ascii="Arial" w:hAnsi="Arial" w:cs="Arial"/>
                <w:bCs/>
                <w:sz w:val="20"/>
                <w:szCs w:val="20"/>
                <w:lang w:val="en-US" w:eastAsia="lt-LT"/>
              </w:rPr>
            </w:pPr>
            <w:r w:rsidRPr="003210BE">
              <w:rPr>
                <w:rFonts w:ascii="Arial" w:hAnsi="Arial" w:cs="Arial"/>
                <w:bCs/>
                <w:sz w:val="20"/>
                <w:szCs w:val="20"/>
                <w:lang w:val="en-US" w:eastAsia="lt-LT"/>
              </w:rPr>
              <w:t xml:space="preserve">Bank account of the Company for a </w:t>
            </w:r>
            <w:r w:rsidR="006C19F9" w:rsidRPr="003210BE">
              <w:rPr>
                <w:rFonts w:ascii="Arial" w:hAnsi="Arial" w:cs="Arial"/>
                <w:bCs/>
                <w:sz w:val="20"/>
                <w:szCs w:val="20"/>
                <w:lang w:val="en-US" w:eastAsia="lt-LT"/>
              </w:rPr>
              <w:t xml:space="preserve">(the) </w:t>
            </w:r>
            <w:r w:rsidRPr="003210BE">
              <w:rPr>
                <w:rFonts w:ascii="Arial" w:hAnsi="Arial" w:cs="Arial"/>
                <w:bCs/>
                <w:sz w:val="20"/>
                <w:szCs w:val="20"/>
                <w:lang w:val="en-US" w:eastAsia="lt-LT"/>
              </w:rPr>
              <w:t xml:space="preserve">monetary </w:t>
            </w:r>
            <w:r w:rsidRPr="003210BE">
              <w:rPr>
                <w:rFonts w:ascii="Arial" w:hAnsi="Arial" w:cs="Arial"/>
                <w:bCs/>
                <w:sz w:val="20"/>
                <w:szCs w:val="20"/>
                <w:lang w:val="en-GB" w:eastAsia="lt-LT"/>
              </w:rPr>
              <w:t>payment</w:t>
            </w:r>
            <w:r w:rsidR="006C19F9" w:rsidRPr="003210BE">
              <w:rPr>
                <w:rFonts w:ascii="Arial" w:hAnsi="Arial" w:cs="Arial"/>
                <w:bCs/>
                <w:sz w:val="20"/>
                <w:szCs w:val="20"/>
                <w:lang w:val="en-GB" w:eastAsia="lt-LT"/>
              </w:rPr>
              <w:t>(s)</w:t>
            </w:r>
            <w:r w:rsidRPr="003210BE">
              <w:rPr>
                <w:rFonts w:ascii="Arial" w:hAnsi="Arial" w:cs="Arial"/>
                <w:bCs/>
                <w:sz w:val="20"/>
                <w:szCs w:val="20"/>
                <w:lang w:val="en-US" w:eastAsia="lt-LT"/>
              </w:rPr>
              <w:t xml:space="preserve"> (in a form of bank transfer</w:t>
            </w:r>
            <w:r w:rsidR="006C19F9" w:rsidRPr="003210BE">
              <w:rPr>
                <w:rFonts w:ascii="Arial" w:hAnsi="Arial" w:cs="Arial"/>
                <w:bCs/>
                <w:sz w:val="20"/>
                <w:szCs w:val="20"/>
                <w:lang w:val="en-US" w:eastAsia="lt-LT"/>
              </w:rPr>
              <w:t>(s</w:t>
            </w:r>
            <w:r w:rsidRPr="003210BE">
              <w:rPr>
                <w:rFonts w:ascii="Arial" w:hAnsi="Arial" w:cs="Arial"/>
                <w:bCs/>
                <w:sz w:val="20"/>
                <w:szCs w:val="20"/>
                <w:lang w:val="en-US" w:eastAsia="lt-LT"/>
              </w:rPr>
              <w:t>) for the Shareholder</w:t>
            </w:r>
            <w:r w:rsidR="000E2FAE" w:rsidRPr="003210BE">
              <w:rPr>
                <w:rFonts w:ascii="Arial" w:hAnsi="Arial" w:cs="Arial"/>
                <w:bCs/>
                <w:sz w:val="20"/>
                <w:szCs w:val="20"/>
                <w:lang w:val="en-US" w:eastAsia="lt-LT"/>
              </w:rPr>
              <w:t>’</w:t>
            </w:r>
            <w:r w:rsidRPr="003210BE">
              <w:rPr>
                <w:rFonts w:ascii="Arial" w:hAnsi="Arial" w:cs="Arial"/>
                <w:bCs/>
                <w:sz w:val="20"/>
                <w:szCs w:val="20"/>
                <w:lang w:val="en-US" w:eastAsia="lt-LT"/>
              </w:rPr>
              <w:t xml:space="preserve">s </w:t>
            </w:r>
            <w:r w:rsidR="006C19F9" w:rsidRPr="003210BE">
              <w:rPr>
                <w:rFonts w:ascii="Arial" w:hAnsi="Arial" w:cs="Arial"/>
                <w:bCs/>
                <w:sz w:val="20"/>
                <w:szCs w:val="20"/>
                <w:lang w:val="en-US" w:eastAsia="lt-LT"/>
              </w:rPr>
              <w:t xml:space="preserve">Ordinary </w:t>
            </w:r>
            <w:r w:rsidRPr="003210BE">
              <w:rPr>
                <w:rFonts w:ascii="Arial" w:hAnsi="Arial" w:cs="Arial"/>
                <w:bCs/>
                <w:sz w:val="20"/>
                <w:szCs w:val="20"/>
                <w:lang w:val="en-US" w:eastAsia="lt-LT"/>
              </w:rPr>
              <w:t>Shares</w:t>
            </w:r>
            <w:r w:rsidR="006C19F9" w:rsidRPr="003210BE">
              <w:rPr>
                <w:rFonts w:ascii="Arial" w:hAnsi="Arial" w:cs="Arial"/>
                <w:bCs/>
                <w:sz w:val="20"/>
                <w:szCs w:val="20"/>
                <w:lang w:val="en-US" w:eastAsia="lt-LT"/>
              </w:rPr>
              <w:t xml:space="preserve"> and/or Shareholder’s Preference Shares (together, the </w:t>
            </w:r>
            <w:r w:rsidR="006C19F9" w:rsidRPr="003210BE">
              <w:rPr>
                <w:rFonts w:ascii="Arial" w:hAnsi="Arial" w:cs="Arial"/>
                <w:b/>
                <w:sz w:val="20"/>
                <w:szCs w:val="20"/>
                <w:lang w:val="en-US" w:eastAsia="lt-LT"/>
              </w:rPr>
              <w:t>Shareholder’s Shares</w:t>
            </w:r>
            <w:r w:rsidR="006C19F9" w:rsidRPr="003210BE">
              <w:rPr>
                <w:rFonts w:ascii="Arial" w:hAnsi="Arial" w:cs="Arial"/>
                <w:bCs/>
                <w:sz w:val="20"/>
                <w:szCs w:val="20"/>
                <w:lang w:val="en-US" w:eastAsia="lt-LT"/>
              </w:rPr>
              <w:t>)</w:t>
            </w:r>
            <w:r w:rsidRPr="003210BE">
              <w:rPr>
                <w:rFonts w:ascii="Arial" w:hAnsi="Arial" w:cs="Arial"/>
                <w:bCs/>
                <w:sz w:val="20"/>
                <w:szCs w:val="20"/>
                <w:lang w:val="en-US" w:eastAsia="lt-LT"/>
              </w:rPr>
              <w:t>;</w:t>
            </w:r>
          </w:p>
        </w:tc>
      </w:tr>
      <w:tr w:rsidR="0000675D" w:rsidRPr="00AB0734" w14:paraId="6440D862" w14:textId="77777777" w:rsidTr="00AB0734">
        <w:tc>
          <w:tcPr>
            <w:tcW w:w="2500" w:type="pct"/>
          </w:tcPr>
          <w:p w14:paraId="259B04A1" w14:textId="77777777" w:rsidR="0000675D" w:rsidRPr="003210BE" w:rsidRDefault="0000675D" w:rsidP="00F20DC4">
            <w:pPr>
              <w:tabs>
                <w:tab w:val="left" w:pos="567"/>
              </w:tabs>
              <w:spacing w:after="0" w:line="240" w:lineRule="auto"/>
              <w:jc w:val="both"/>
              <w:rPr>
                <w:rFonts w:ascii="Arial" w:hAnsi="Arial" w:cs="Arial"/>
                <w:bCs/>
                <w:sz w:val="20"/>
                <w:szCs w:val="20"/>
                <w:lang w:eastAsia="lt-LT"/>
              </w:rPr>
            </w:pPr>
          </w:p>
        </w:tc>
        <w:tc>
          <w:tcPr>
            <w:tcW w:w="2500" w:type="pct"/>
          </w:tcPr>
          <w:p w14:paraId="470D4C9C" w14:textId="77777777" w:rsidR="0000675D" w:rsidRPr="003210BE" w:rsidRDefault="0000675D" w:rsidP="00F20DC4">
            <w:pPr>
              <w:tabs>
                <w:tab w:val="left" w:pos="578"/>
              </w:tabs>
              <w:spacing w:after="0" w:line="240" w:lineRule="auto"/>
              <w:jc w:val="both"/>
              <w:rPr>
                <w:rFonts w:ascii="Arial" w:hAnsi="Arial" w:cs="Arial"/>
                <w:bCs/>
                <w:sz w:val="20"/>
                <w:szCs w:val="20"/>
                <w:lang w:val="en-US" w:eastAsia="lt-LT"/>
              </w:rPr>
            </w:pPr>
          </w:p>
        </w:tc>
      </w:tr>
      <w:tr w:rsidR="0000675D" w:rsidRPr="00AB0734" w14:paraId="3774993B" w14:textId="77777777" w:rsidTr="00AB0734">
        <w:tc>
          <w:tcPr>
            <w:tcW w:w="2500" w:type="pct"/>
          </w:tcPr>
          <w:p w14:paraId="26BA0E08" w14:textId="3524BBFF" w:rsidR="0000675D" w:rsidRPr="003210BE" w:rsidRDefault="0000675D" w:rsidP="00F20DC4">
            <w:pPr>
              <w:pStyle w:val="Sraopastraipa"/>
              <w:numPr>
                <w:ilvl w:val="2"/>
                <w:numId w:val="3"/>
              </w:numPr>
              <w:tabs>
                <w:tab w:val="left" w:pos="746"/>
              </w:tabs>
              <w:spacing w:after="0" w:line="240" w:lineRule="auto"/>
              <w:ind w:left="746" w:hanging="746"/>
              <w:jc w:val="both"/>
              <w:rPr>
                <w:rFonts w:ascii="Arial" w:hAnsi="Arial" w:cs="Arial"/>
                <w:bCs/>
                <w:sz w:val="20"/>
                <w:szCs w:val="20"/>
                <w:lang w:eastAsia="lt-LT"/>
              </w:rPr>
            </w:pPr>
            <w:r w:rsidRPr="003210BE">
              <w:rPr>
                <w:rFonts w:ascii="Arial" w:hAnsi="Arial" w:cs="Arial"/>
                <w:bCs/>
                <w:sz w:val="20"/>
                <w:szCs w:val="20"/>
                <w:lang w:eastAsia="lt-LT"/>
              </w:rPr>
              <w:t xml:space="preserve">Terminas, skaičiuojamas nuo </w:t>
            </w:r>
            <w:r w:rsidR="006C19F9" w:rsidRPr="003210BE">
              <w:rPr>
                <w:rFonts w:ascii="Arial" w:hAnsi="Arial" w:cs="Arial"/>
                <w:bCs/>
                <w:sz w:val="20"/>
                <w:szCs w:val="20"/>
                <w:lang w:eastAsia="lt-LT"/>
              </w:rPr>
              <w:t>pradinio įnašo a</w:t>
            </w:r>
            <w:r w:rsidRPr="003210BE">
              <w:rPr>
                <w:rFonts w:ascii="Arial" w:hAnsi="Arial" w:cs="Arial"/>
                <w:bCs/>
                <w:sz w:val="20"/>
                <w:szCs w:val="20"/>
                <w:lang w:eastAsia="lt-LT"/>
              </w:rPr>
              <w:t>pmokėjimo termino pabaigos</w:t>
            </w:r>
            <w:r w:rsidR="00BC4935" w:rsidRPr="003210BE">
              <w:rPr>
                <w:rFonts w:ascii="Arial" w:hAnsi="Arial" w:cs="Arial"/>
                <w:bCs/>
                <w:sz w:val="20"/>
                <w:szCs w:val="20"/>
                <w:lang w:eastAsia="lt-LT"/>
              </w:rPr>
              <w:t xml:space="preserve"> </w:t>
            </w:r>
            <w:r w:rsidRPr="003210BE">
              <w:rPr>
                <w:rFonts w:ascii="Arial" w:hAnsi="Arial" w:cs="Arial"/>
                <w:bCs/>
                <w:sz w:val="20"/>
                <w:szCs w:val="20"/>
                <w:lang w:eastAsia="lt-LT"/>
              </w:rPr>
              <w:t>(toliau – </w:t>
            </w:r>
            <w:r w:rsidRPr="003210BE">
              <w:rPr>
                <w:rFonts w:ascii="Arial" w:hAnsi="Arial" w:cs="Arial"/>
                <w:b/>
                <w:sz w:val="20"/>
                <w:szCs w:val="20"/>
                <w:lang w:eastAsia="lt-LT"/>
              </w:rPr>
              <w:t>Registravimo terminas</w:t>
            </w:r>
            <w:r w:rsidRPr="003210BE">
              <w:rPr>
                <w:rFonts w:ascii="Arial" w:hAnsi="Arial" w:cs="Arial"/>
                <w:bCs/>
                <w:sz w:val="20"/>
                <w:szCs w:val="20"/>
                <w:lang w:eastAsia="lt-LT"/>
              </w:rPr>
              <w:t xml:space="preserve">), per kurį Bendrovė privalo įregistruoti </w:t>
            </w:r>
            <w:r w:rsidR="00EC0B72" w:rsidRPr="003210BE">
              <w:rPr>
                <w:rFonts w:ascii="Arial" w:hAnsi="Arial" w:cs="Arial"/>
                <w:bCs/>
                <w:sz w:val="20"/>
                <w:szCs w:val="20"/>
                <w:lang w:eastAsia="lt-LT"/>
              </w:rPr>
              <w:t xml:space="preserve">Siekiamą įstatinį </w:t>
            </w:r>
            <w:r w:rsidRPr="003210BE">
              <w:rPr>
                <w:rFonts w:ascii="Arial" w:hAnsi="Arial" w:cs="Arial"/>
                <w:bCs/>
                <w:sz w:val="20"/>
                <w:szCs w:val="20"/>
                <w:lang w:eastAsia="lt-LT"/>
              </w:rPr>
              <w:t>kapitalą Lietuvos Respublikos juridinių asmenų registre (toliau – </w:t>
            </w:r>
            <w:r w:rsidRPr="003210BE">
              <w:rPr>
                <w:rFonts w:ascii="Arial" w:hAnsi="Arial" w:cs="Arial"/>
                <w:b/>
                <w:sz w:val="20"/>
                <w:szCs w:val="20"/>
                <w:lang w:eastAsia="lt-LT"/>
              </w:rPr>
              <w:t>Užbaigimas</w:t>
            </w:r>
            <w:r w:rsidRPr="003210BE">
              <w:rPr>
                <w:rFonts w:ascii="Arial" w:hAnsi="Arial" w:cs="Arial"/>
                <w:bCs/>
                <w:sz w:val="20"/>
                <w:szCs w:val="20"/>
                <w:lang w:eastAsia="lt-LT"/>
              </w:rPr>
              <w:t>);</w:t>
            </w:r>
          </w:p>
        </w:tc>
        <w:tc>
          <w:tcPr>
            <w:tcW w:w="2500" w:type="pct"/>
          </w:tcPr>
          <w:p w14:paraId="4AB907FF" w14:textId="13CA8CC5" w:rsidR="0000675D" w:rsidRPr="003210BE" w:rsidRDefault="0000675D" w:rsidP="00F20DC4">
            <w:pPr>
              <w:numPr>
                <w:ilvl w:val="2"/>
                <w:numId w:val="2"/>
              </w:numPr>
              <w:spacing w:after="0" w:line="240" w:lineRule="auto"/>
              <w:ind w:left="720" w:hanging="720"/>
              <w:jc w:val="both"/>
              <w:rPr>
                <w:rFonts w:ascii="Arial" w:hAnsi="Arial" w:cs="Arial"/>
                <w:bCs/>
                <w:spacing w:val="-2"/>
                <w:sz w:val="20"/>
                <w:szCs w:val="20"/>
                <w:lang w:val="en-US" w:eastAsia="lt-LT"/>
              </w:rPr>
            </w:pPr>
            <w:r w:rsidRPr="003210BE">
              <w:rPr>
                <w:rFonts w:ascii="Arial" w:hAnsi="Arial" w:cs="Arial"/>
                <w:bCs/>
                <w:spacing w:val="-2"/>
                <w:sz w:val="20"/>
                <w:szCs w:val="20"/>
                <w:lang w:val="en-GB" w:eastAsia="lt-LT"/>
              </w:rPr>
              <w:t>Term</w:t>
            </w:r>
            <w:r w:rsidRPr="003210BE">
              <w:rPr>
                <w:rFonts w:ascii="Arial" w:hAnsi="Arial" w:cs="Arial"/>
                <w:bCs/>
                <w:spacing w:val="-2"/>
                <w:sz w:val="20"/>
                <w:szCs w:val="20"/>
                <w:lang w:val="en-US" w:eastAsia="lt-LT"/>
              </w:rPr>
              <w:t xml:space="preserve">, calculated from the end of the </w:t>
            </w:r>
            <w:r w:rsidR="006C19F9" w:rsidRPr="003210BE">
              <w:rPr>
                <w:rFonts w:ascii="Arial" w:hAnsi="Arial" w:cs="Arial"/>
                <w:bCs/>
                <w:spacing w:val="-2"/>
                <w:sz w:val="20"/>
                <w:szCs w:val="20"/>
                <w:lang w:val="en-US" w:eastAsia="lt-LT"/>
              </w:rPr>
              <w:t xml:space="preserve">Initial </w:t>
            </w:r>
            <w:r w:rsidRPr="003210BE">
              <w:rPr>
                <w:rFonts w:ascii="Arial" w:hAnsi="Arial" w:cs="Arial"/>
                <w:bCs/>
                <w:spacing w:val="-2"/>
                <w:sz w:val="20"/>
                <w:szCs w:val="20"/>
                <w:lang w:val="en-US" w:eastAsia="lt-LT"/>
              </w:rPr>
              <w:t>Payment Term (the </w:t>
            </w:r>
            <w:r w:rsidRPr="003210BE">
              <w:rPr>
                <w:rFonts w:ascii="Arial" w:hAnsi="Arial" w:cs="Arial"/>
                <w:b/>
                <w:spacing w:val="-2"/>
                <w:sz w:val="20"/>
                <w:szCs w:val="20"/>
                <w:lang w:val="en-US" w:eastAsia="lt-LT"/>
              </w:rPr>
              <w:t>Registration Term</w:t>
            </w:r>
            <w:r w:rsidRPr="003210BE">
              <w:rPr>
                <w:rFonts w:ascii="Arial" w:hAnsi="Arial" w:cs="Arial"/>
                <w:bCs/>
                <w:spacing w:val="-2"/>
                <w:sz w:val="20"/>
                <w:szCs w:val="20"/>
                <w:lang w:val="en-US" w:eastAsia="lt-LT"/>
              </w:rPr>
              <w:t xml:space="preserve">), during which the Company must register the </w:t>
            </w:r>
            <w:r w:rsidR="00EC0B72" w:rsidRPr="003210BE">
              <w:rPr>
                <w:rFonts w:ascii="Arial" w:hAnsi="Arial" w:cs="Arial"/>
                <w:bCs/>
                <w:spacing w:val="-2"/>
                <w:sz w:val="20"/>
                <w:szCs w:val="20"/>
                <w:lang w:val="en-US" w:eastAsia="lt-LT"/>
              </w:rPr>
              <w:t xml:space="preserve">Target Share </w:t>
            </w:r>
            <w:r w:rsidRPr="003210BE">
              <w:rPr>
                <w:rFonts w:ascii="Arial" w:hAnsi="Arial" w:cs="Arial"/>
                <w:bCs/>
                <w:spacing w:val="-2"/>
                <w:sz w:val="20"/>
                <w:szCs w:val="20"/>
                <w:lang w:val="en-US" w:eastAsia="lt-LT"/>
              </w:rPr>
              <w:t>Capital with the Register of Legal Entities of the Republic of Lithuania (the </w:t>
            </w:r>
            <w:r w:rsidRPr="003210BE">
              <w:rPr>
                <w:rFonts w:ascii="Arial" w:hAnsi="Arial" w:cs="Arial"/>
                <w:b/>
                <w:spacing w:val="-2"/>
                <w:sz w:val="20"/>
                <w:szCs w:val="20"/>
                <w:lang w:val="en-US" w:eastAsia="lt-LT"/>
              </w:rPr>
              <w:t>Closing</w:t>
            </w:r>
            <w:r w:rsidRPr="003210BE">
              <w:rPr>
                <w:rFonts w:ascii="Arial" w:hAnsi="Arial" w:cs="Arial"/>
                <w:bCs/>
                <w:spacing w:val="-2"/>
                <w:sz w:val="20"/>
                <w:szCs w:val="20"/>
                <w:lang w:val="en-US" w:eastAsia="lt-LT"/>
              </w:rPr>
              <w:t>);</w:t>
            </w:r>
          </w:p>
        </w:tc>
      </w:tr>
      <w:tr w:rsidR="0000675D" w:rsidRPr="00AB0734" w14:paraId="7F882EE5" w14:textId="77777777" w:rsidTr="00AB0734">
        <w:tc>
          <w:tcPr>
            <w:tcW w:w="2500" w:type="pct"/>
          </w:tcPr>
          <w:p w14:paraId="0F272CE0" w14:textId="77777777" w:rsidR="0000675D" w:rsidRPr="003210BE" w:rsidRDefault="0000675D" w:rsidP="00F20DC4">
            <w:pPr>
              <w:tabs>
                <w:tab w:val="left" w:pos="567"/>
              </w:tabs>
              <w:spacing w:after="0" w:line="240" w:lineRule="auto"/>
              <w:jc w:val="both"/>
              <w:rPr>
                <w:rFonts w:ascii="Arial" w:hAnsi="Arial" w:cs="Arial"/>
                <w:bCs/>
                <w:sz w:val="20"/>
                <w:szCs w:val="20"/>
                <w:lang w:eastAsia="lt-LT"/>
              </w:rPr>
            </w:pPr>
          </w:p>
        </w:tc>
        <w:tc>
          <w:tcPr>
            <w:tcW w:w="2500" w:type="pct"/>
          </w:tcPr>
          <w:p w14:paraId="6CF148F1" w14:textId="77777777" w:rsidR="0000675D" w:rsidRPr="003210BE" w:rsidRDefault="0000675D" w:rsidP="00F20DC4">
            <w:pPr>
              <w:tabs>
                <w:tab w:val="left" w:pos="578"/>
              </w:tabs>
              <w:spacing w:after="0" w:line="240" w:lineRule="auto"/>
              <w:jc w:val="both"/>
              <w:rPr>
                <w:rFonts w:ascii="Arial" w:hAnsi="Arial" w:cs="Arial"/>
                <w:bCs/>
                <w:sz w:val="20"/>
                <w:szCs w:val="20"/>
                <w:lang w:val="en-US" w:eastAsia="lt-LT"/>
              </w:rPr>
            </w:pPr>
          </w:p>
        </w:tc>
      </w:tr>
      <w:tr w:rsidR="0000675D" w:rsidRPr="00AB0734" w14:paraId="430C862E" w14:textId="77777777" w:rsidTr="00AB0734">
        <w:tc>
          <w:tcPr>
            <w:tcW w:w="2500" w:type="pct"/>
          </w:tcPr>
          <w:p w14:paraId="267C1662" w14:textId="31572758" w:rsidR="000D13F2" w:rsidRPr="003210BE" w:rsidRDefault="0000675D" w:rsidP="00F20DC4">
            <w:pPr>
              <w:pStyle w:val="Sraopastraipa"/>
              <w:numPr>
                <w:ilvl w:val="2"/>
                <w:numId w:val="3"/>
              </w:numPr>
              <w:tabs>
                <w:tab w:val="left" w:pos="746"/>
              </w:tabs>
              <w:spacing w:after="0" w:line="240" w:lineRule="auto"/>
              <w:ind w:left="746" w:hanging="746"/>
              <w:jc w:val="both"/>
              <w:rPr>
                <w:rFonts w:ascii="Arial" w:hAnsi="Arial" w:cs="Arial"/>
                <w:bCs/>
                <w:sz w:val="20"/>
                <w:szCs w:val="20"/>
                <w:lang w:eastAsia="lt-LT"/>
              </w:rPr>
            </w:pPr>
            <w:r w:rsidRPr="003210BE">
              <w:rPr>
                <w:rFonts w:ascii="Arial" w:hAnsi="Arial" w:cs="Arial"/>
                <w:bCs/>
                <w:sz w:val="20"/>
                <w:szCs w:val="20"/>
                <w:lang w:eastAsia="lt-LT"/>
              </w:rPr>
              <w:t>Terminas, skaičiuojamas nuo Užbaigimo (toliau – </w:t>
            </w:r>
            <w:r w:rsidRPr="003210BE">
              <w:rPr>
                <w:rFonts w:ascii="Arial" w:hAnsi="Arial" w:cs="Arial"/>
                <w:b/>
                <w:sz w:val="20"/>
                <w:szCs w:val="20"/>
                <w:lang w:eastAsia="lt-LT"/>
              </w:rPr>
              <w:t>Apskaitymo terminas</w:t>
            </w:r>
            <w:r w:rsidRPr="003210BE">
              <w:rPr>
                <w:rFonts w:ascii="Arial" w:hAnsi="Arial" w:cs="Arial"/>
                <w:bCs/>
                <w:sz w:val="20"/>
                <w:szCs w:val="20"/>
                <w:lang w:eastAsia="lt-LT"/>
              </w:rPr>
              <w:t>), per kurį Bendrovė įsipareigoja Bendrovės akcijų apskaitos dokumentuose padaryti įrašus apie Akcininko nuosavybės teisę į Akcininko akcijas.</w:t>
            </w:r>
          </w:p>
        </w:tc>
        <w:tc>
          <w:tcPr>
            <w:tcW w:w="2500" w:type="pct"/>
          </w:tcPr>
          <w:p w14:paraId="01736594" w14:textId="77777777" w:rsidR="0000675D" w:rsidRPr="003210BE" w:rsidRDefault="0000675D" w:rsidP="00F20DC4">
            <w:pPr>
              <w:numPr>
                <w:ilvl w:val="2"/>
                <w:numId w:val="2"/>
              </w:numPr>
              <w:spacing w:after="0" w:line="240" w:lineRule="auto"/>
              <w:ind w:left="720" w:hanging="720"/>
              <w:jc w:val="both"/>
              <w:rPr>
                <w:rFonts w:ascii="Arial" w:hAnsi="Arial" w:cs="Arial"/>
                <w:bCs/>
                <w:spacing w:val="-2"/>
                <w:sz w:val="20"/>
                <w:szCs w:val="20"/>
                <w:lang w:val="en-US" w:eastAsia="lt-LT"/>
              </w:rPr>
            </w:pPr>
            <w:r w:rsidRPr="003210BE">
              <w:rPr>
                <w:rFonts w:ascii="Arial" w:hAnsi="Arial" w:cs="Arial"/>
                <w:bCs/>
                <w:spacing w:val="-2"/>
                <w:sz w:val="20"/>
                <w:szCs w:val="20"/>
                <w:lang w:val="en-US" w:eastAsia="lt-LT"/>
              </w:rPr>
              <w:t>Term, calculated from the Closing (the </w:t>
            </w:r>
            <w:r w:rsidRPr="003210BE">
              <w:rPr>
                <w:rFonts w:ascii="Arial" w:hAnsi="Arial" w:cs="Arial"/>
                <w:b/>
                <w:spacing w:val="-2"/>
                <w:sz w:val="20"/>
                <w:szCs w:val="20"/>
                <w:lang w:val="en-US" w:eastAsia="lt-LT"/>
              </w:rPr>
              <w:t>Accounting Term</w:t>
            </w:r>
            <w:r w:rsidRPr="003210BE">
              <w:rPr>
                <w:rFonts w:ascii="Arial" w:hAnsi="Arial" w:cs="Arial"/>
                <w:bCs/>
                <w:spacing w:val="-2"/>
                <w:sz w:val="20"/>
                <w:szCs w:val="20"/>
                <w:lang w:val="en-US" w:eastAsia="lt-LT"/>
              </w:rPr>
              <w:t>), during which the Company must make relevant records in the Company’s share accounting documents, confirming the Shareholder’s title to the Shareholder’s Shares.</w:t>
            </w:r>
          </w:p>
        </w:tc>
      </w:tr>
      <w:tr w:rsidR="0000675D" w:rsidRPr="00AB0734" w14:paraId="577FE261" w14:textId="77777777" w:rsidTr="00AB0734">
        <w:tc>
          <w:tcPr>
            <w:tcW w:w="2500" w:type="pct"/>
          </w:tcPr>
          <w:p w14:paraId="52845B04" w14:textId="77777777" w:rsidR="0000675D" w:rsidRPr="003210BE" w:rsidRDefault="0000675D" w:rsidP="00F20DC4">
            <w:pPr>
              <w:tabs>
                <w:tab w:val="left" w:pos="567"/>
              </w:tabs>
              <w:spacing w:after="0" w:line="240" w:lineRule="auto"/>
              <w:jc w:val="both"/>
              <w:rPr>
                <w:rFonts w:ascii="Arial" w:hAnsi="Arial" w:cs="Arial"/>
                <w:bCs/>
                <w:sz w:val="20"/>
                <w:szCs w:val="20"/>
                <w:lang w:eastAsia="lt-LT"/>
              </w:rPr>
            </w:pPr>
          </w:p>
        </w:tc>
        <w:tc>
          <w:tcPr>
            <w:tcW w:w="2500" w:type="pct"/>
          </w:tcPr>
          <w:p w14:paraId="3AA4989F" w14:textId="77777777" w:rsidR="0000675D" w:rsidRPr="003210BE" w:rsidRDefault="0000675D" w:rsidP="00F20DC4">
            <w:pPr>
              <w:tabs>
                <w:tab w:val="left" w:pos="578"/>
              </w:tabs>
              <w:spacing w:after="0" w:line="240" w:lineRule="auto"/>
              <w:jc w:val="both"/>
              <w:rPr>
                <w:rFonts w:ascii="Arial" w:hAnsi="Arial" w:cs="Arial"/>
                <w:bCs/>
                <w:sz w:val="20"/>
                <w:szCs w:val="20"/>
                <w:lang w:eastAsia="lt-LT"/>
              </w:rPr>
            </w:pPr>
          </w:p>
        </w:tc>
      </w:tr>
      <w:tr w:rsidR="0000675D" w:rsidRPr="00AB0734" w14:paraId="5F298EE3" w14:textId="77777777" w:rsidTr="00AB0734">
        <w:tc>
          <w:tcPr>
            <w:tcW w:w="2500" w:type="pct"/>
          </w:tcPr>
          <w:p w14:paraId="601C7C2D" w14:textId="77777777" w:rsidR="0000675D" w:rsidRPr="003210BE" w:rsidRDefault="0000675D" w:rsidP="00F20DC4">
            <w:pPr>
              <w:pStyle w:val="Sraopastraipa"/>
              <w:keepNext/>
              <w:numPr>
                <w:ilvl w:val="0"/>
                <w:numId w:val="3"/>
              </w:numPr>
              <w:spacing w:after="0" w:line="240" w:lineRule="auto"/>
              <w:ind w:left="746" w:hanging="751"/>
              <w:jc w:val="both"/>
              <w:rPr>
                <w:rFonts w:ascii="Arial" w:hAnsi="Arial" w:cs="Arial"/>
                <w:b/>
                <w:bCs/>
                <w:caps/>
                <w:sz w:val="20"/>
                <w:szCs w:val="20"/>
                <w:lang w:eastAsia="lt-LT"/>
              </w:rPr>
            </w:pPr>
            <w:r w:rsidRPr="003210BE">
              <w:rPr>
                <w:rFonts w:ascii="Arial" w:hAnsi="Arial" w:cs="Arial"/>
                <w:b/>
                <w:bCs/>
                <w:caps/>
                <w:sz w:val="20"/>
                <w:szCs w:val="20"/>
                <w:lang w:eastAsia="lt-LT"/>
              </w:rPr>
              <w:t>Kapitalo padidinimo tvarka</w:t>
            </w:r>
          </w:p>
        </w:tc>
        <w:tc>
          <w:tcPr>
            <w:tcW w:w="2500" w:type="pct"/>
          </w:tcPr>
          <w:p w14:paraId="3FD4BB7D" w14:textId="77777777" w:rsidR="0000675D" w:rsidRPr="003210BE" w:rsidRDefault="0000675D" w:rsidP="00F20DC4">
            <w:pPr>
              <w:numPr>
                <w:ilvl w:val="0"/>
                <w:numId w:val="2"/>
              </w:numPr>
              <w:tabs>
                <w:tab w:val="left" w:pos="720"/>
              </w:tabs>
              <w:spacing w:after="0" w:line="240" w:lineRule="auto"/>
              <w:ind w:left="720" w:hanging="720"/>
              <w:jc w:val="both"/>
              <w:rPr>
                <w:rFonts w:ascii="Arial" w:hAnsi="Arial" w:cs="Arial"/>
                <w:b/>
                <w:bCs/>
                <w:caps/>
                <w:sz w:val="20"/>
                <w:szCs w:val="20"/>
                <w:lang w:val="en-US" w:eastAsia="lt-LT"/>
              </w:rPr>
            </w:pPr>
            <w:r w:rsidRPr="003210BE">
              <w:rPr>
                <w:rFonts w:ascii="Arial" w:hAnsi="Arial" w:cs="Arial"/>
                <w:b/>
                <w:bCs/>
                <w:caps/>
                <w:sz w:val="20"/>
                <w:szCs w:val="20"/>
                <w:lang w:val="en-US" w:eastAsia="lt-LT"/>
              </w:rPr>
              <w:t xml:space="preserve">Procedure of Capital Increase </w:t>
            </w:r>
          </w:p>
        </w:tc>
      </w:tr>
      <w:tr w:rsidR="0000675D" w:rsidRPr="00AB0734" w14:paraId="76634DA4" w14:textId="77777777" w:rsidTr="00AB0734">
        <w:tc>
          <w:tcPr>
            <w:tcW w:w="2500" w:type="pct"/>
          </w:tcPr>
          <w:p w14:paraId="585B8A8E" w14:textId="77777777" w:rsidR="0000675D" w:rsidRPr="003210BE" w:rsidRDefault="0000675D" w:rsidP="00F20DC4">
            <w:pPr>
              <w:keepNext/>
              <w:tabs>
                <w:tab w:val="left" w:pos="567"/>
              </w:tabs>
              <w:spacing w:after="0" w:line="240" w:lineRule="auto"/>
              <w:jc w:val="both"/>
              <w:rPr>
                <w:rFonts w:ascii="Arial" w:hAnsi="Arial" w:cs="Arial"/>
                <w:b/>
                <w:bCs/>
                <w:sz w:val="20"/>
                <w:szCs w:val="20"/>
                <w:lang w:eastAsia="lt-LT"/>
              </w:rPr>
            </w:pPr>
          </w:p>
        </w:tc>
        <w:tc>
          <w:tcPr>
            <w:tcW w:w="2500" w:type="pct"/>
          </w:tcPr>
          <w:p w14:paraId="4ADF5F99" w14:textId="77777777" w:rsidR="0000675D" w:rsidRPr="003210BE" w:rsidRDefault="0000675D" w:rsidP="00F20DC4">
            <w:pPr>
              <w:tabs>
                <w:tab w:val="left" w:pos="578"/>
              </w:tabs>
              <w:spacing w:after="0" w:line="240" w:lineRule="auto"/>
              <w:jc w:val="both"/>
              <w:rPr>
                <w:rFonts w:ascii="Arial" w:hAnsi="Arial" w:cs="Arial"/>
                <w:b/>
                <w:bCs/>
                <w:sz w:val="20"/>
                <w:szCs w:val="20"/>
                <w:lang w:val="en-US" w:eastAsia="lt-LT"/>
              </w:rPr>
            </w:pPr>
          </w:p>
        </w:tc>
      </w:tr>
      <w:tr w:rsidR="0000675D" w:rsidRPr="00AB0734" w14:paraId="2D1A684D" w14:textId="77777777" w:rsidTr="00AB0734">
        <w:tc>
          <w:tcPr>
            <w:tcW w:w="2500" w:type="pct"/>
          </w:tcPr>
          <w:p w14:paraId="5AA67D58" w14:textId="1B66D1D4" w:rsidR="0000675D" w:rsidRPr="003210BE" w:rsidRDefault="0000675D" w:rsidP="00F20DC4">
            <w:pPr>
              <w:pStyle w:val="Sraopastraipa"/>
              <w:numPr>
                <w:ilvl w:val="1"/>
                <w:numId w:val="3"/>
              </w:numPr>
              <w:tabs>
                <w:tab w:val="left" w:pos="746"/>
              </w:tabs>
              <w:spacing w:after="0" w:line="240" w:lineRule="auto"/>
              <w:ind w:left="746" w:hanging="746"/>
              <w:jc w:val="both"/>
              <w:rPr>
                <w:rFonts w:ascii="Arial" w:hAnsi="Arial" w:cs="Arial"/>
                <w:bCs/>
                <w:sz w:val="20"/>
                <w:szCs w:val="20"/>
                <w:lang w:eastAsia="lt-LT"/>
              </w:rPr>
            </w:pPr>
            <w:r w:rsidRPr="003210BE">
              <w:rPr>
                <w:rFonts w:ascii="Arial" w:hAnsi="Arial" w:cs="Arial"/>
                <w:bCs/>
                <w:sz w:val="20"/>
                <w:szCs w:val="20"/>
                <w:lang w:eastAsia="lt-LT"/>
              </w:rPr>
              <w:t>Jeigu per Akcininkų sprendimuose numatytą laikotarpį pasirašomos ir (ar) apmokamos ne visos Naujos akcijos, tai Bendrovės įstatinis kapitalas nebus didinamas pasirašytų ir apmokėtų Naujų akcijų nominalių verčių suma.</w:t>
            </w:r>
          </w:p>
        </w:tc>
        <w:tc>
          <w:tcPr>
            <w:tcW w:w="2500" w:type="pct"/>
          </w:tcPr>
          <w:p w14:paraId="4023810B" w14:textId="77777777" w:rsidR="0000675D" w:rsidRPr="003210BE" w:rsidRDefault="0000675D" w:rsidP="00F20DC4">
            <w:pPr>
              <w:numPr>
                <w:ilvl w:val="1"/>
                <w:numId w:val="2"/>
              </w:numPr>
              <w:tabs>
                <w:tab w:val="left" w:pos="720"/>
              </w:tabs>
              <w:spacing w:after="0" w:line="240" w:lineRule="auto"/>
              <w:ind w:left="720" w:hanging="720"/>
              <w:jc w:val="both"/>
              <w:rPr>
                <w:rFonts w:ascii="Arial" w:hAnsi="Arial" w:cs="Arial"/>
                <w:bCs/>
                <w:sz w:val="20"/>
                <w:szCs w:val="20"/>
                <w:lang w:val="en-US" w:eastAsia="lt-LT"/>
              </w:rPr>
            </w:pPr>
            <w:r w:rsidRPr="003210BE">
              <w:rPr>
                <w:rFonts w:ascii="Arial" w:hAnsi="Arial" w:cs="Arial"/>
                <w:bCs/>
                <w:sz w:val="20"/>
                <w:szCs w:val="20"/>
                <w:lang w:val="en-US" w:eastAsia="lt-LT"/>
              </w:rPr>
              <w:t>If during the period established in the Shareholders’ Decision not all of the New Shares are subscribed and (or) paid for, the Company’s share capital shall not be increased by the amount of the nominal values of the New Shares that have been subscribed and paid for.</w:t>
            </w:r>
          </w:p>
        </w:tc>
      </w:tr>
      <w:tr w:rsidR="0000675D" w:rsidRPr="00AB0734" w14:paraId="55362ACD" w14:textId="77777777" w:rsidTr="00AB0734">
        <w:tc>
          <w:tcPr>
            <w:tcW w:w="2500" w:type="pct"/>
          </w:tcPr>
          <w:p w14:paraId="69201BA0" w14:textId="77777777" w:rsidR="0000675D" w:rsidRPr="003210BE" w:rsidRDefault="0000675D" w:rsidP="00F20DC4">
            <w:pPr>
              <w:tabs>
                <w:tab w:val="left" w:pos="567"/>
              </w:tabs>
              <w:spacing w:after="0" w:line="240" w:lineRule="auto"/>
              <w:jc w:val="both"/>
              <w:rPr>
                <w:rFonts w:ascii="Arial" w:hAnsi="Arial" w:cs="Arial"/>
                <w:bCs/>
                <w:sz w:val="20"/>
                <w:szCs w:val="20"/>
                <w:lang w:eastAsia="lt-LT"/>
              </w:rPr>
            </w:pPr>
          </w:p>
        </w:tc>
        <w:tc>
          <w:tcPr>
            <w:tcW w:w="2500" w:type="pct"/>
          </w:tcPr>
          <w:p w14:paraId="0FD0B82C" w14:textId="77777777" w:rsidR="0000675D" w:rsidRPr="003210BE" w:rsidRDefault="0000675D" w:rsidP="00F20DC4">
            <w:pPr>
              <w:tabs>
                <w:tab w:val="left" w:pos="578"/>
              </w:tabs>
              <w:spacing w:after="0" w:line="240" w:lineRule="auto"/>
              <w:jc w:val="both"/>
              <w:rPr>
                <w:rFonts w:ascii="Arial" w:hAnsi="Arial" w:cs="Arial"/>
                <w:bCs/>
                <w:sz w:val="20"/>
                <w:szCs w:val="20"/>
                <w:lang w:val="en-US" w:eastAsia="lt-LT"/>
              </w:rPr>
            </w:pPr>
          </w:p>
        </w:tc>
      </w:tr>
      <w:tr w:rsidR="0000675D" w:rsidRPr="00AB0734" w14:paraId="5168D0C6" w14:textId="77777777" w:rsidTr="00AB0734">
        <w:tc>
          <w:tcPr>
            <w:tcW w:w="2500" w:type="pct"/>
          </w:tcPr>
          <w:p w14:paraId="1A14EADE" w14:textId="77777777" w:rsidR="0000675D" w:rsidRPr="003210BE" w:rsidRDefault="0000675D" w:rsidP="00F20DC4">
            <w:pPr>
              <w:pStyle w:val="Sraopastraipa"/>
              <w:numPr>
                <w:ilvl w:val="1"/>
                <w:numId w:val="3"/>
              </w:numPr>
              <w:tabs>
                <w:tab w:val="left" w:pos="746"/>
              </w:tabs>
              <w:spacing w:after="0" w:line="240" w:lineRule="auto"/>
              <w:ind w:left="746" w:hanging="746"/>
              <w:jc w:val="both"/>
              <w:rPr>
                <w:rFonts w:ascii="Arial" w:hAnsi="Arial" w:cs="Arial"/>
                <w:bCs/>
                <w:sz w:val="20"/>
                <w:szCs w:val="20"/>
                <w:lang w:eastAsia="lt-LT"/>
              </w:rPr>
            </w:pPr>
            <w:r w:rsidRPr="003210BE">
              <w:rPr>
                <w:rFonts w:ascii="Arial" w:hAnsi="Arial" w:cs="Arial"/>
                <w:bCs/>
                <w:sz w:val="20"/>
                <w:szCs w:val="20"/>
                <w:lang w:eastAsia="lt-LT"/>
              </w:rPr>
              <w:t>Kadangi yra išleidžiamas konkretus Naujų akcijų skaičius ir jas gali įsigyti tik Akcininkų sprendimuose nurodyti asmenys, galimybės, jog bus pasirašyta daugiau Naujų akcijų, negu numatyta jų išleisti, nėra.</w:t>
            </w:r>
          </w:p>
        </w:tc>
        <w:tc>
          <w:tcPr>
            <w:tcW w:w="2500" w:type="pct"/>
          </w:tcPr>
          <w:p w14:paraId="2F830BCF" w14:textId="77777777" w:rsidR="0000675D" w:rsidRPr="003210BE" w:rsidRDefault="0000675D" w:rsidP="00F20DC4">
            <w:pPr>
              <w:numPr>
                <w:ilvl w:val="1"/>
                <w:numId w:val="2"/>
              </w:numPr>
              <w:tabs>
                <w:tab w:val="left" w:pos="720"/>
              </w:tabs>
              <w:spacing w:after="0" w:line="240" w:lineRule="auto"/>
              <w:ind w:left="720" w:hanging="720"/>
              <w:jc w:val="both"/>
              <w:rPr>
                <w:rFonts w:ascii="Arial" w:hAnsi="Arial" w:cs="Arial"/>
                <w:bCs/>
                <w:spacing w:val="-2"/>
                <w:sz w:val="20"/>
                <w:szCs w:val="20"/>
                <w:lang w:val="en-US" w:eastAsia="lt-LT"/>
              </w:rPr>
            </w:pPr>
            <w:r w:rsidRPr="003210BE">
              <w:rPr>
                <w:rFonts w:ascii="Arial" w:hAnsi="Arial" w:cs="Arial"/>
                <w:bCs/>
                <w:spacing w:val="-2"/>
                <w:sz w:val="20"/>
                <w:szCs w:val="20"/>
                <w:lang w:val="en-US" w:eastAsia="lt-LT"/>
              </w:rPr>
              <w:t>Since a particular number of the New Shares is issued and they may be subscribed for solely by the persons indicated in the Shareholders’ Decision, there is no possibility that more New Shares than are being issued will be subscribed.</w:t>
            </w:r>
          </w:p>
        </w:tc>
      </w:tr>
      <w:tr w:rsidR="0000675D" w:rsidRPr="00AB0734" w14:paraId="0D2BEDE9" w14:textId="77777777" w:rsidTr="00AB0734">
        <w:tc>
          <w:tcPr>
            <w:tcW w:w="2500" w:type="pct"/>
          </w:tcPr>
          <w:p w14:paraId="3D1E2E32" w14:textId="77777777" w:rsidR="0000675D" w:rsidRPr="003210BE" w:rsidRDefault="0000675D" w:rsidP="00F20DC4">
            <w:pPr>
              <w:tabs>
                <w:tab w:val="left" w:pos="567"/>
              </w:tabs>
              <w:spacing w:after="0" w:line="240" w:lineRule="auto"/>
              <w:jc w:val="both"/>
              <w:rPr>
                <w:rFonts w:ascii="Arial" w:hAnsi="Arial" w:cs="Arial"/>
                <w:bCs/>
                <w:sz w:val="20"/>
                <w:szCs w:val="20"/>
                <w:lang w:eastAsia="lt-LT"/>
              </w:rPr>
            </w:pPr>
          </w:p>
        </w:tc>
        <w:tc>
          <w:tcPr>
            <w:tcW w:w="2500" w:type="pct"/>
          </w:tcPr>
          <w:p w14:paraId="49DF0E14" w14:textId="77777777" w:rsidR="0000675D" w:rsidRPr="003210BE" w:rsidRDefault="0000675D" w:rsidP="00F20DC4">
            <w:pPr>
              <w:tabs>
                <w:tab w:val="left" w:pos="578"/>
              </w:tabs>
              <w:spacing w:after="0" w:line="240" w:lineRule="auto"/>
              <w:jc w:val="both"/>
              <w:rPr>
                <w:rFonts w:ascii="Arial" w:hAnsi="Arial" w:cs="Arial"/>
                <w:bCs/>
                <w:sz w:val="20"/>
                <w:szCs w:val="20"/>
                <w:lang w:val="en-US" w:eastAsia="lt-LT"/>
              </w:rPr>
            </w:pPr>
          </w:p>
        </w:tc>
      </w:tr>
      <w:tr w:rsidR="0000675D" w:rsidRPr="00AB0734" w14:paraId="0D51FBE3" w14:textId="77777777" w:rsidTr="00AB0734">
        <w:tc>
          <w:tcPr>
            <w:tcW w:w="2500" w:type="pct"/>
          </w:tcPr>
          <w:p w14:paraId="6952B28C" w14:textId="6C0BF2D9" w:rsidR="0000675D" w:rsidRPr="003210BE" w:rsidRDefault="0000675D" w:rsidP="00F20DC4">
            <w:pPr>
              <w:pStyle w:val="Sraopastraipa"/>
              <w:numPr>
                <w:ilvl w:val="1"/>
                <w:numId w:val="3"/>
              </w:numPr>
              <w:tabs>
                <w:tab w:val="left" w:pos="746"/>
              </w:tabs>
              <w:spacing w:after="0" w:line="240" w:lineRule="auto"/>
              <w:ind w:left="746" w:hanging="746"/>
              <w:jc w:val="both"/>
              <w:rPr>
                <w:rFonts w:ascii="Arial" w:hAnsi="Arial" w:cs="Arial"/>
                <w:bCs/>
                <w:sz w:val="20"/>
                <w:szCs w:val="20"/>
                <w:lang w:eastAsia="lt-LT"/>
              </w:rPr>
            </w:pPr>
            <w:r w:rsidRPr="003210BE">
              <w:rPr>
                <w:rFonts w:ascii="Arial" w:hAnsi="Arial" w:cs="Arial"/>
                <w:bCs/>
                <w:sz w:val="20"/>
                <w:szCs w:val="20"/>
                <w:lang w:eastAsia="lt-LT"/>
              </w:rPr>
              <w:t xml:space="preserve">Apmokėtos ir įregistruotos Akcininko akcijos visais atžvilgiais yra lygiavertės esamoms </w:t>
            </w:r>
            <w:r w:rsidR="00EC0B72" w:rsidRPr="003210BE">
              <w:rPr>
                <w:rFonts w:ascii="Arial" w:hAnsi="Arial" w:cs="Arial"/>
                <w:bCs/>
                <w:sz w:val="20"/>
                <w:szCs w:val="20"/>
                <w:lang w:eastAsia="lt-LT"/>
              </w:rPr>
              <w:t xml:space="preserve">tos pačios rūšies ir tos pačios klasės </w:t>
            </w:r>
            <w:r w:rsidRPr="003210BE">
              <w:rPr>
                <w:rFonts w:ascii="Arial" w:hAnsi="Arial" w:cs="Arial"/>
                <w:bCs/>
                <w:sz w:val="20"/>
                <w:szCs w:val="20"/>
                <w:lang w:eastAsia="lt-LT"/>
              </w:rPr>
              <w:t xml:space="preserve">Bendrovės akcijoms ir suteikia Akcininkui visas Lietuvos Respublikos akcinių bendrovių įstatyme bei Bendrovės įstatuose numatytas teises. </w:t>
            </w:r>
          </w:p>
        </w:tc>
        <w:tc>
          <w:tcPr>
            <w:tcW w:w="2500" w:type="pct"/>
          </w:tcPr>
          <w:p w14:paraId="249899D3" w14:textId="1F27C506" w:rsidR="0000675D" w:rsidRPr="003210BE" w:rsidRDefault="0000675D" w:rsidP="00F20DC4">
            <w:pPr>
              <w:numPr>
                <w:ilvl w:val="1"/>
                <w:numId w:val="2"/>
              </w:numPr>
              <w:tabs>
                <w:tab w:val="left" w:pos="720"/>
              </w:tabs>
              <w:spacing w:after="0" w:line="240" w:lineRule="auto"/>
              <w:ind w:left="720" w:hanging="720"/>
              <w:jc w:val="both"/>
              <w:rPr>
                <w:rFonts w:ascii="Arial" w:hAnsi="Arial" w:cs="Arial"/>
                <w:bCs/>
                <w:spacing w:val="-2"/>
                <w:sz w:val="20"/>
                <w:szCs w:val="20"/>
                <w:lang w:val="en-US" w:eastAsia="lt-LT"/>
              </w:rPr>
            </w:pPr>
            <w:r w:rsidRPr="003210BE">
              <w:rPr>
                <w:rFonts w:ascii="Arial" w:hAnsi="Arial" w:cs="Arial"/>
                <w:bCs/>
                <w:spacing w:val="-2"/>
                <w:sz w:val="20"/>
                <w:szCs w:val="20"/>
                <w:lang w:val="en-US" w:eastAsia="lt-LT"/>
              </w:rPr>
              <w:t xml:space="preserve">The fully paid-up and registered Shareholder’s Shares shall rank </w:t>
            </w:r>
            <w:proofErr w:type="spellStart"/>
            <w:r w:rsidRPr="003210BE">
              <w:rPr>
                <w:rFonts w:ascii="Arial" w:hAnsi="Arial" w:cs="Arial"/>
                <w:bCs/>
                <w:i/>
                <w:spacing w:val="-2"/>
                <w:sz w:val="20"/>
                <w:szCs w:val="20"/>
                <w:lang w:val="en-US" w:eastAsia="lt-LT"/>
              </w:rPr>
              <w:t>pari</w:t>
            </w:r>
            <w:proofErr w:type="spellEnd"/>
            <w:r w:rsidRPr="003210BE">
              <w:rPr>
                <w:rFonts w:ascii="Arial" w:hAnsi="Arial" w:cs="Arial"/>
                <w:bCs/>
                <w:i/>
                <w:spacing w:val="-2"/>
                <w:sz w:val="20"/>
                <w:szCs w:val="20"/>
                <w:lang w:val="en-US" w:eastAsia="lt-LT"/>
              </w:rPr>
              <w:t xml:space="preserve"> passu</w:t>
            </w:r>
            <w:r w:rsidRPr="003210BE">
              <w:rPr>
                <w:rFonts w:ascii="Arial" w:hAnsi="Arial" w:cs="Arial"/>
                <w:bCs/>
                <w:spacing w:val="-2"/>
                <w:sz w:val="20"/>
                <w:szCs w:val="20"/>
                <w:lang w:val="en-US" w:eastAsia="lt-LT"/>
              </w:rPr>
              <w:t xml:space="preserve"> with the existing Company’s shares</w:t>
            </w:r>
            <w:r w:rsidR="00EC0B72" w:rsidRPr="003210BE">
              <w:rPr>
                <w:rFonts w:ascii="Arial" w:hAnsi="Arial" w:cs="Arial"/>
                <w:bCs/>
                <w:spacing w:val="-2"/>
                <w:sz w:val="20"/>
                <w:szCs w:val="20"/>
                <w:lang w:val="en-US" w:eastAsia="lt-LT"/>
              </w:rPr>
              <w:t xml:space="preserve"> of the same type and class</w:t>
            </w:r>
            <w:r w:rsidRPr="003210BE">
              <w:rPr>
                <w:rFonts w:ascii="Arial" w:hAnsi="Arial" w:cs="Arial"/>
                <w:bCs/>
                <w:spacing w:val="-2"/>
                <w:sz w:val="20"/>
                <w:szCs w:val="20"/>
                <w:lang w:val="en-US" w:eastAsia="lt-LT"/>
              </w:rPr>
              <w:t xml:space="preserve"> and shall grant to the Shareholder all the rights under the Law on Companies of the Republic of Lithuania and the Company’s Articles of Association. </w:t>
            </w:r>
          </w:p>
        </w:tc>
      </w:tr>
      <w:tr w:rsidR="00EC0B72" w:rsidRPr="00EC0B72" w14:paraId="100A0F69" w14:textId="77777777" w:rsidTr="00AB0734">
        <w:tc>
          <w:tcPr>
            <w:tcW w:w="2500" w:type="pct"/>
          </w:tcPr>
          <w:p w14:paraId="0A44AA4A" w14:textId="77777777" w:rsidR="00EC0B72" w:rsidRPr="003210BE" w:rsidRDefault="00EC0B72" w:rsidP="00AB0734">
            <w:pPr>
              <w:tabs>
                <w:tab w:val="left" w:pos="746"/>
              </w:tabs>
              <w:spacing w:after="0" w:line="240" w:lineRule="auto"/>
              <w:ind w:left="360"/>
              <w:jc w:val="both"/>
              <w:rPr>
                <w:rFonts w:ascii="Arial" w:hAnsi="Arial" w:cs="Arial"/>
                <w:bCs/>
                <w:sz w:val="20"/>
                <w:szCs w:val="20"/>
                <w:lang w:eastAsia="lt-LT"/>
              </w:rPr>
            </w:pPr>
          </w:p>
        </w:tc>
        <w:tc>
          <w:tcPr>
            <w:tcW w:w="2500" w:type="pct"/>
          </w:tcPr>
          <w:p w14:paraId="07457E47" w14:textId="77777777" w:rsidR="00EC0B72" w:rsidRPr="003210BE" w:rsidRDefault="00EC0B72" w:rsidP="00AB0734">
            <w:pPr>
              <w:tabs>
                <w:tab w:val="left" w:pos="720"/>
              </w:tabs>
              <w:spacing w:after="0" w:line="240" w:lineRule="auto"/>
              <w:ind w:left="360"/>
              <w:jc w:val="both"/>
              <w:rPr>
                <w:rFonts w:ascii="Arial" w:hAnsi="Arial" w:cs="Arial"/>
                <w:bCs/>
                <w:sz w:val="20"/>
                <w:szCs w:val="20"/>
                <w:lang w:val="en-US" w:eastAsia="lt-LT"/>
              </w:rPr>
            </w:pPr>
          </w:p>
        </w:tc>
      </w:tr>
      <w:tr w:rsidR="00EC0B72" w:rsidRPr="00EC0B72" w14:paraId="31427352" w14:textId="77777777" w:rsidTr="00AB0734">
        <w:tc>
          <w:tcPr>
            <w:tcW w:w="2500" w:type="pct"/>
          </w:tcPr>
          <w:p w14:paraId="5168452B" w14:textId="513FBAFE" w:rsidR="00EC0B72" w:rsidRPr="003210BE" w:rsidRDefault="00EC0B72" w:rsidP="00F20DC4">
            <w:pPr>
              <w:pStyle w:val="Sraopastraipa"/>
              <w:numPr>
                <w:ilvl w:val="1"/>
                <w:numId w:val="3"/>
              </w:numPr>
              <w:tabs>
                <w:tab w:val="left" w:pos="746"/>
              </w:tabs>
              <w:spacing w:after="0" w:line="240" w:lineRule="auto"/>
              <w:ind w:left="746" w:hanging="746"/>
              <w:jc w:val="both"/>
              <w:rPr>
                <w:rFonts w:ascii="Arial" w:hAnsi="Arial" w:cs="Arial"/>
                <w:bCs/>
                <w:sz w:val="20"/>
                <w:szCs w:val="20"/>
                <w:lang w:eastAsia="lt-LT"/>
              </w:rPr>
            </w:pPr>
            <w:r w:rsidRPr="003210BE">
              <w:rPr>
                <w:rFonts w:ascii="Arial" w:hAnsi="Arial" w:cs="Arial"/>
                <w:bCs/>
                <w:sz w:val="20"/>
                <w:szCs w:val="20"/>
                <w:lang w:eastAsia="lt-LT"/>
              </w:rPr>
              <w:t>Bendrovės akcininkai ir Bendrovė turi teisę sudaryti akcininkų sutartis, numatančias papildomas akcininkų ir/ar Bendrovės teises bei pareigas.</w:t>
            </w:r>
          </w:p>
        </w:tc>
        <w:tc>
          <w:tcPr>
            <w:tcW w:w="2500" w:type="pct"/>
          </w:tcPr>
          <w:p w14:paraId="28326B13" w14:textId="3802693F" w:rsidR="00EC0B72" w:rsidRPr="003210BE" w:rsidRDefault="00EC0B72" w:rsidP="00F20DC4">
            <w:pPr>
              <w:numPr>
                <w:ilvl w:val="1"/>
                <w:numId w:val="2"/>
              </w:numPr>
              <w:tabs>
                <w:tab w:val="left" w:pos="720"/>
              </w:tabs>
              <w:spacing w:after="0" w:line="240" w:lineRule="auto"/>
              <w:ind w:left="720" w:hanging="720"/>
              <w:jc w:val="both"/>
              <w:rPr>
                <w:rFonts w:ascii="Arial" w:hAnsi="Arial" w:cs="Arial"/>
                <w:bCs/>
                <w:sz w:val="20"/>
                <w:szCs w:val="20"/>
                <w:lang w:val="en-US" w:eastAsia="lt-LT"/>
              </w:rPr>
            </w:pPr>
            <w:r w:rsidRPr="003210BE">
              <w:rPr>
                <w:rFonts w:ascii="Arial" w:hAnsi="Arial" w:cs="Arial"/>
                <w:bCs/>
                <w:sz w:val="20"/>
                <w:szCs w:val="20"/>
                <w:lang w:val="en-US" w:eastAsia="lt-LT"/>
              </w:rPr>
              <w:t>The Company’s shareholders and the Company shall also be entitled to enter into shareholders’ agreements, establishing additional rights and obligations of the shareholders and/or the Company.</w:t>
            </w:r>
          </w:p>
        </w:tc>
      </w:tr>
      <w:tr w:rsidR="0000675D" w:rsidRPr="00AB0734" w14:paraId="331E4F69" w14:textId="77777777" w:rsidTr="00AB0734">
        <w:tc>
          <w:tcPr>
            <w:tcW w:w="2500" w:type="pct"/>
          </w:tcPr>
          <w:p w14:paraId="1D38EAD7" w14:textId="77777777" w:rsidR="0000675D" w:rsidRPr="003210BE" w:rsidRDefault="0000675D" w:rsidP="00F20DC4">
            <w:pPr>
              <w:tabs>
                <w:tab w:val="left" w:pos="567"/>
              </w:tabs>
              <w:spacing w:after="0" w:line="240" w:lineRule="auto"/>
              <w:jc w:val="both"/>
              <w:rPr>
                <w:rFonts w:ascii="Arial" w:hAnsi="Arial" w:cs="Arial"/>
                <w:bCs/>
                <w:sz w:val="20"/>
                <w:szCs w:val="20"/>
                <w:lang w:eastAsia="lt-LT"/>
              </w:rPr>
            </w:pPr>
          </w:p>
        </w:tc>
        <w:tc>
          <w:tcPr>
            <w:tcW w:w="2500" w:type="pct"/>
          </w:tcPr>
          <w:p w14:paraId="2B95F680" w14:textId="77777777" w:rsidR="0000675D" w:rsidRPr="003210BE" w:rsidRDefault="0000675D" w:rsidP="00F20DC4">
            <w:pPr>
              <w:tabs>
                <w:tab w:val="left" w:pos="578"/>
              </w:tabs>
              <w:spacing w:after="0" w:line="240" w:lineRule="auto"/>
              <w:jc w:val="both"/>
              <w:rPr>
                <w:rFonts w:ascii="Arial" w:hAnsi="Arial" w:cs="Arial"/>
                <w:bCs/>
                <w:sz w:val="20"/>
                <w:szCs w:val="20"/>
                <w:lang w:val="en-US" w:eastAsia="lt-LT"/>
              </w:rPr>
            </w:pPr>
          </w:p>
        </w:tc>
      </w:tr>
      <w:tr w:rsidR="0000675D" w:rsidRPr="00AB0734" w14:paraId="12365542" w14:textId="77777777" w:rsidTr="00AB0734">
        <w:tc>
          <w:tcPr>
            <w:tcW w:w="2500" w:type="pct"/>
          </w:tcPr>
          <w:p w14:paraId="2CD950DA" w14:textId="77777777" w:rsidR="0000675D" w:rsidRPr="003210BE" w:rsidRDefault="0000675D" w:rsidP="00F20DC4">
            <w:pPr>
              <w:pStyle w:val="Sraopastraipa"/>
              <w:keepNext/>
              <w:numPr>
                <w:ilvl w:val="0"/>
                <w:numId w:val="3"/>
              </w:numPr>
              <w:spacing w:after="0" w:line="240" w:lineRule="auto"/>
              <w:ind w:left="746" w:hanging="751"/>
              <w:jc w:val="both"/>
              <w:rPr>
                <w:rFonts w:ascii="Arial" w:hAnsi="Arial" w:cs="Arial"/>
                <w:b/>
                <w:bCs/>
                <w:caps/>
                <w:sz w:val="20"/>
                <w:szCs w:val="20"/>
                <w:lang w:eastAsia="lt-LT"/>
              </w:rPr>
            </w:pPr>
            <w:r w:rsidRPr="003210BE">
              <w:rPr>
                <w:rFonts w:ascii="Arial" w:hAnsi="Arial" w:cs="Arial"/>
                <w:b/>
                <w:bCs/>
                <w:caps/>
                <w:sz w:val="20"/>
                <w:szCs w:val="20"/>
                <w:lang w:eastAsia="lt-LT"/>
              </w:rPr>
              <w:lastRenderedPageBreak/>
              <w:t>Baigiamosios nuostatos</w:t>
            </w:r>
          </w:p>
        </w:tc>
        <w:tc>
          <w:tcPr>
            <w:tcW w:w="2500" w:type="pct"/>
          </w:tcPr>
          <w:p w14:paraId="27FF8FA4" w14:textId="77777777" w:rsidR="0000675D" w:rsidRPr="003210BE" w:rsidRDefault="0000675D" w:rsidP="00F20DC4">
            <w:pPr>
              <w:numPr>
                <w:ilvl w:val="0"/>
                <w:numId w:val="2"/>
              </w:numPr>
              <w:tabs>
                <w:tab w:val="left" w:pos="720"/>
              </w:tabs>
              <w:spacing w:after="0" w:line="240" w:lineRule="auto"/>
              <w:ind w:left="720" w:hanging="720"/>
              <w:jc w:val="both"/>
              <w:rPr>
                <w:rFonts w:ascii="Arial" w:hAnsi="Arial" w:cs="Arial"/>
                <w:b/>
                <w:bCs/>
                <w:caps/>
                <w:sz w:val="20"/>
                <w:szCs w:val="20"/>
                <w:lang w:val="en-US" w:eastAsia="lt-LT"/>
              </w:rPr>
            </w:pPr>
            <w:r w:rsidRPr="003210BE">
              <w:rPr>
                <w:rFonts w:ascii="Arial" w:hAnsi="Arial" w:cs="Arial"/>
                <w:b/>
                <w:bCs/>
                <w:caps/>
                <w:sz w:val="20"/>
                <w:szCs w:val="20"/>
                <w:lang w:val="en-US" w:eastAsia="lt-LT"/>
              </w:rPr>
              <w:t>Final Provisions</w:t>
            </w:r>
          </w:p>
        </w:tc>
      </w:tr>
      <w:tr w:rsidR="0000675D" w:rsidRPr="00AB0734" w14:paraId="3D57077A" w14:textId="77777777" w:rsidTr="00AB0734">
        <w:tc>
          <w:tcPr>
            <w:tcW w:w="2500" w:type="pct"/>
          </w:tcPr>
          <w:p w14:paraId="49716DD0" w14:textId="77777777" w:rsidR="0000675D" w:rsidRPr="003210BE" w:rsidRDefault="0000675D" w:rsidP="00F20DC4">
            <w:pPr>
              <w:keepNext/>
              <w:tabs>
                <w:tab w:val="left" w:pos="567"/>
              </w:tabs>
              <w:spacing w:after="0" w:line="240" w:lineRule="auto"/>
              <w:jc w:val="both"/>
              <w:rPr>
                <w:rFonts w:ascii="Arial" w:hAnsi="Arial" w:cs="Arial"/>
                <w:b/>
                <w:bCs/>
                <w:sz w:val="20"/>
                <w:szCs w:val="20"/>
                <w:lang w:eastAsia="lt-LT"/>
              </w:rPr>
            </w:pPr>
          </w:p>
        </w:tc>
        <w:tc>
          <w:tcPr>
            <w:tcW w:w="2500" w:type="pct"/>
          </w:tcPr>
          <w:p w14:paraId="1F8E9E2E" w14:textId="77777777" w:rsidR="0000675D" w:rsidRPr="003210BE" w:rsidRDefault="0000675D" w:rsidP="00F20DC4">
            <w:pPr>
              <w:tabs>
                <w:tab w:val="left" w:pos="578"/>
              </w:tabs>
              <w:spacing w:after="0" w:line="240" w:lineRule="auto"/>
              <w:jc w:val="both"/>
              <w:rPr>
                <w:rFonts w:ascii="Arial" w:hAnsi="Arial" w:cs="Arial"/>
                <w:b/>
                <w:bCs/>
                <w:sz w:val="20"/>
                <w:szCs w:val="20"/>
                <w:lang w:val="en-US" w:eastAsia="lt-LT"/>
              </w:rPr>
            </w:pPr>
          </w:p>
        </w:tc>
      </w:tr>
      <w:tr w:rsidR="0000675D" w:rsidRPr="00AB0734" w14:paraId="59FC8BAE" w14:textId="77777777" w:rsidTr="00AB0734">
        <w:tc>
          <w:tcPr>
            <w:tcW w:w="2500" w:type="pct"/>
          </w:tcPr>
          <w:p w14:paraId="4EC6B913" w14:textId="55D6D979" w:rsidR="0000675D" w:rsidRPr="003210BE" w:rsidRDefault="0000675D" w:rsidP="00F20DC4">
            <w:pPr>
              <w:pStyle w:val="Sraopastraipa"/>
              <w:numPr>
                <w:ilvl w:val="1"/>
                <w:numId w:val="3"/>
              </w:numPr>
              <w:tabs>
                <w:tab w:val="left" w:pos="746"/>
              </w:tabs>
              <w:spacing w:after="0" w:line="240" w:lineRule="auto"/>
              <w:ind w:left="746" w:hanging="746"/>
              <w:jc w:val="both"/>
              <w:rPr>
                <w:rFonts w:ascii="Arial" w:hAnsi="Arial" w:cs="Arial"/>
                <w:bCs/>
                <w:sz w:val="20"/>
                <w:szCs w:val="20"/>
                <w:lang w:eastAsia="lt-LT"/>
              </w:rPr>
            </w:pPr>
            <w:r w:rsidRPr="003210BE">
              <w:rPr>
                <w:rFonts w:ascii="Arial" w:hAnsi="Arial" w:cs="Arial"/>
                <w:bCs/>
                <w:sz w:val="20"/>
                <w:szCs w:val="20"/>
                <w:lang w:eastAsia="lt-LT"/>
              </w:rPr>
              <w:t>Ši Sutartis įsigalioja nuo to momento, kai ją pasirašo abi Sutarties Šalys.</w:t>
            </w:r>
          </w:p>
        </w:tc>
        <w:tc>
          <w:tcPr>
            <w:tcW w:w="2500" w:type="pct"/>
          </w:tcPr>
          <w:p w14:paraId="38B6DB01" w14:textId="7421F592" w:rsidR="0000675D" w:rsidRPr="003210BE" w:rsidRDefault="0000675D" w:rsidP="00F20DC4">
            <w:pPr>
              <w:numPr>
                <w:ilvl w:val="1"/>
                <w:numId w:val="2"/>
              </w:numPr>
              <w:tabs>
                <w:tab w:val="left" w:pos="720"/>
              </w:tabs>
              <w:spacing w:after="0" w:line="240" w:lineRule="auto"/>
              <w:ind w:left="720" w:hanging="720"/>
              <w:jc w:val="both"/>
              <w:rPr>
                <w:rFonts w:ascii="Arial" w:hAnsi="Arial" w:cs="Arial"/>
                <w:bCs/>
                <w:sz w:val="20"/>
                <w:szCs w:val="20"/>
                <w:lang w:val="en-US" w:eastAsia="lt-LT"/>
              </w:rPr>
            </w:pPr>
            <w:r w:rsidRPr="003210BE">
              <w:rPr>
                <w:rFonts w:ascii="Arial" w:hAnsi="Arial" w:cs="Arial"/>
                <w:bCs/>
                <w:sz w:val="20"/>
                <w:szCs w:val="20"/>
                <w:lang w:val="en-US" w:eastAsia="lt-LT"/>
              </w:rPr>
              <w:t>This Agreement shall enter into force upon its signing by both Parties.</w:t>
            </w:r>
          </w:p>
        </w:tc>
      </w:tr>
      <w:tr w:rsidR="0000675D" w:rsidRPr="00AB0734" w14:paraId="44D5EE16" w14:textId="77777777" w:rsidTr="00AB0734">
        <w:tc>
          <w:tcPr>
            <w:tcW w:w="2500" w:type="pct"/>
          </w:tcPr>
          <w:p w14:paraId="488775A4" w14:textId="77777777" w:rsidR="0000675D" w:rsidRPr="003210BE" w:rsidRDefault="0000675D" w:rsidP="00F20DC4">
            <w:pPr>
              <w:tabs>
                <w:tab w:val="left" w:pos="567"/>
              </w:tabs>
              <w:spacing w:after="0" w:line="240" w:lineRule="auto"/>
              <w:jc w:val="both"/>
              <w:rPr>
                <w:rFonts w:ascii="Arial" w:hAnsi="Arial" w:cs="Arial"/>
                <w:bCs/>
                <w:sz w:val="20"/>
                <w:szCs w:val="20"/>
                <w:lang w:eastAsia="lt-LT"/>
              </w:rPr>
            </w:pPr>
          </w:p>
        </w:tc>
        <w:tc>
          <w:tcPr>
            <w:tcW w:w="2500" w:type="pct"/>
          </w:tcPr>
          <w:p w14:paraId="0FB8EFD8" w14:textId="77777777" w:rsidR="0000675D" w:rsidRPr="003210BE" w:rsidRDefault="0000675D" w:rsidP="00F20DC4">
            <w:pPr>
              <w:tabs>
                <w:tab w:val="left" w:pos="578"/>
              </w:tabs>
              <w:spacing w:after="0" w:line="240" w:lineRule="auto"/>
              <w:jc w:val="both"/>
              <w:rPr>
                <w:rFonts w:ascii="Arial" w:hAnsi="Arial" w:cs="Arial"/>
                <w:bCs/>
                <w:sz w:val="20"/>
                <w:szCs w:val="20"/>
                <w:lang w:val="en-US" w:eastAsia="lt-LT"/>
              </w:rPr>
            </w:pPr>
          </w:p>
        </w:tc>
      </w:tr>
      <w:tr w:rsidR="0000675D" w:rsidRPr="00AB0734" w14:paraId="670BFD10" w14:textId="77777777" w:rsidTr="00AB0734">
        <w:trPr>
          <w:cantSplit/>
        </w:trPr>
        <w:tc>
          <w:tcPr>
            <w:tcW w:w="2500" w:type="pct"/>
          </w:tcPr>
          <w:p w14:paraId="5E1B99CE" w14:textId="2E61E57A" w:rsidR="0000675D" w:rsidRPr="003210BE" w:rsidRDefault="0000675D" w:rsidP="00F20DC4">
            <w:pPr>
              <w:pStyle w:val="Sraopastraipa"/>
              <w:numPr>
                <w:ilvl w:val="1"/>
                <w:numId w:val="3"/>
              </w:numPr>
              <w:tabs>
                <w:tab w:val="left" w:pos="746"/>
              </w:tabs>
              <w:spacing w:after="0" w:line="240" w:lineRule="auto"/>
              <w:ind w:left="746" w:hanging="746"/>
              <w:jc w:val="both"/>
              <w:rPr>
                <w:rFonts w:ascii="Arial" w:hAnsi="Arial" w:cs="Arial"/>
                <w:bCs/>
                <w:sz w:val="20"/>
                <w:szCs w:val="20"/>
                <w:lang w:eastAsia="lt-LT"/>
              </w:rPr>
            </w:pPr>
            <w:r w:rsidRPr="003210BE">
              <w:rPr>
                <w:rFonts w:ascii="Arial" w:hAnsi="Arial" w:cs="Arial"/>
                <w:bCs/>
                <w:sz w:val="20"/>
                <w:szCs w:val="20"/>
                <w:lang w:eastAsia="lt-LT"/>
              </w:rPr>
              <w:t>Ši Sutartis sudaryta ir aiškinama, vadovaujantis Lietuvos Respublikos įstatymais.</w:t>
            </w:r>
          </w:p>
        </w:tc>
        <w:tc>
          <w:tcPr>
            <w:tcW w:w="2500" w:type="pct"/>
          </w:tcPr>
          <w:p w14:paraId="63E86F8A" w14:textId="5C872FDD" w:rsidR="0000675D" w:rsidRPr="003210BE" w:rsidRDefault="0000675D" w:rsidP="00F20DC4">
            <w:pPr>
              <w:numPr>
                <w:ilvl w:val="1"/>
                <w:numId w:val="2"/>
              </w:numPr>
              <w:tabs>
                <w:tab w:val="left" w:pos="720"/>
              </w:tabs>
              <w:spacing w:after="0" w:line="240" w:lineRule="auto"/>
              <w:ind w:left="720" w:hanging="720"/>
              <w:jc w:val="both"/>
              <w:rPr>
                <w:rFonts w:ascii="Arial" w:hAnsi="Arial" w:cs="Arial"/>
                <w:bCs/>
                <w:sz w:val="20"/>
                <w:szCs w:val="20"/>
                <w:lang w:val="en-US" w:eastAsia="lt-LT"/>
              </w:rPr>
            </w:pPr>
            <w:r w:rsidRPr="003210BE">
              <w:rPr>
                <w:rFonts w:ascii="Arial" w:hAnsi="Arial" w:cs="Arial"/>
                <w:bCs/>
                <w:sz w:val="20"/>
                <w:szCs w:val="20"/>
                <w:lang w:val="en-US" w:eastAsia="lt-LT"/>
              </w:rPr>
              <w:t xml:space="preserve">This Agreement shall be governed by and construed in accordance with </w:t>
            </w:r>
            <w:r w:rsidR="00A62C73" w:rsidRPr="003210BE">
              <w:rPr>
                <w:rFonts w:ascii="Arial" w:hAnsi="Arial" w:cs="Arial"/>
                <w:bCs/>
                <w:sz w:val="20"/>
                <w:szCs w:val="20"/>
                <w:lang w:val="en-US" w:eastAsia="lt-LT"/>
              </w:rPr>
              <w:t>the laws of the Republic of Lithuania</w:t>
            </w:r>
            <w:r w:rsidRPr="003210BE">
              <w:rPr>
                <w:rFonts w:ascii="Arial" w:hAnsi="Arial" w:cs="Arial"/>
                <w:bCs/>
                <w:sz w:val="20"/>
                <w:szCs w:val="20"/>
                <w:lang w:val="en-US" w:eastAsia="lt-LT"/>
              </w:rPr>
              <w:t>.</w:t>
            </w:r>
          </w:p>
        </w:tc>
      </w:tr>
      <w:tr w:rsidR="0000675D" w:rsidRPr="00AB0734" w14:paraId="205896B9" w14:textId="77777777" w:rsidTr="00AB0734">
        <w:trPr>
          <w:cantSplit/>
        </w:trPr>
        <w:tc>
          <w:tcPr>
            <w:tcW w:w="2500" w:type="pct"/>
          </w:tcPr>
          <w:p w14:paraId="51F83949" w14:textId="77777777" w:rsidR="0000675D" w:rsidRPr="003210BE" w:rsidRDefault="0000675D" w:rsidP="00F20DC4">
            <w:pPr>
              <w:tabs>
                <w:tab w:val="left" w:pos="567"/>
              </w:tabs>
              <w:spacing w:after="0" w:line="240" w:lineRule="auto"/>
              <w:jc w:val="both"/>
              <w:rPr>
                <w:rFonts w:ascii="Arial" w:hAnsi="Arial" w:cs="Arial"/>
                <w:bCs/>
                <w:sz w:val="20"/>
                <w:szCs w:val="20"/>
                <w:lang w:eastAsia="lt-LT"/>
              </w:rPr>
            </w:pPr>
          </w:p>
        </w:tc>
        <w:tc>
          <w:tcPr>
            <w:tcW w:w="2500" w:type="pct"/>
          </w:tcPr>
          <w:p w14:paraId="3ABA83A1" w14:textId="77777777" w:rsidR="0000675D" w:rsidRPr="003210BE" w:rsidRDefault="0000675D" w:rsidP="00F20DC4">
            <w:pPr>
              <w:tabs>
                <w:tab w:val="left" w:pos="578"/>
              </w:tabs>
              <w:spacing w:after="0" w:line="240" w:lineRule="auto"/>
              <w:jc w:val="both"/>
              <w:rPr>
                <w:rFonts w:ascii="Arial" w:hAnsi="Arial" w:cs="Arial"/>
                <w:bCs/>
                <w:sz w:val="20"/>
                <w:szCs w:val="20"/>
                <w:lang w:val="en-US" w:eastAsia="lt-LT"/>
              </w:rPr>
            </w:pPr>
          </w:p>
        </w:tc>
      </w:tr>
      <w:tr w:rsidR="0000675D" w:rsidRPr="00AB0734" w14:paraId="4F2440D7" w14:textId="77777777" w:rsidTr="00AB0734">
        <w:tc>
          <w:tcPr>
            <w:tcW w:w="2500" w:type="pct"/>
          </w:tcPr>
          <w:p w14:paraId="019B0BE1" w14:textId="77777777" w:rsidR="0000675D" w:rsidRPr="003210BE" w:rsidRDefault="0000675D" w:rsidP="00F20DC4">
            <w:pPr>
              <w:pStyle w:val="Sraopastraipa"/>
              <w:numPr>
                <w:ilvl w:val="1"/>
                <w:numId w:val="3"/>
              </w:numPr>
              <w:tabs>
                <w:tab w:val="left" w:pos="746"/>
              </w:tabs>
              <w:spacing w:after="0" w:line="240" w:lineRule="auto"/>
              <w:ind w:left="746" w:hanging="746"/>
              <w:jc w:val="both"/>
              <w:rPr>
                <w:rFonts w:ascii="Arial" w:hAnsi="Arial" w:cs="Arial"/>
                <w:bCs/>
                <w:sz w:val="20"/>
                <w:szCs w:val="20"/>
                <w:lang w:eastAsia="lt-LT"/>
              </w:rPr>
            </w:pPr>
            <w:r w:rsidRPr="003210BE">
              <w:rPr>
                <w:rFonts w:ascii="Arial" w:hAnsi="Arial" w:cs="Arial"/>
                <w:bCs/>
                <w:iCs/>
                <w:sz w:val="20"/>
                <w:szCs w:val="20"/>
                <w:lang w:eastAsia="lt-LT"/>
              </w:rPr>
              <w:t xml:space="preserve">Kiekvienas ginčas, nesutarimas ar reikalavimas, kylantis iš šios Sutarties ar susijęs su šia Sutartimi, jos </w:t>
            </w:r>
            <w:r w:rsidRPr="003210BE">
              <w:rPr>
                <w:rFonts w:ascii="Arial" w:hAnsi="Arial" w:cs="Arial"/>
                <w:bCs/>
                <w:sz w:val="20"/>
                <w:szCs w:val="20"/>
                <w:lang w:eastAsia="lt-LT"/>
              </w:rPr>
              <w:t>pažeidimu</w:t>
            </w:r>
            <w:r w:rsidRPr="003210BE">
              <w:rPr>
                <w:rFonts w:ascii="Arial" w:hAnsi="Arial" w:cs="Arial"/>
                <w:bCs/>
                <w:iCs/>
                <w:sz w:val="20"/>
                <w:szCs w:val="20"/>
                <w:lang w:eastAsia="lt-LT"/>
              </w:rPr>
              <w:t xml:space="preserve">, nutraukimu ar galiojimu sprendžiamas </w:t>
            </w:r>
            <w:r w:rsidRPr="003210BE">
              <w:rPr>
                <w:rFonts w:ascii="Arial" w:hAnsi="Arial" w:cs="Arial"/>
                <w:bCs/>
                <w:sz w:val="20"/>
                <w:szCs w:val="20"/>
                <w:lang w:eastAsia="lt-LT"/>
              </w:rPr>
              <w:t>kompetentingame Lietuvos Respublikos teisme pagal Bendrovės buveinės vietą.</w:t>
            </w:r>
          </w:p>
        </w:tc>
        <w:tc>
          <w:tcPr>
            <w:tcW w:w="2500" w:type="pct"/>
          </w:tcPr>
          <w:p w14:paraId="342373F5" w14:textId="77777777" w:rsidR="0000675D" w:rsidRPr="003210BE" w:rsidRDefault="0000675D" w:rsidP="00F20DC4">
            <w:pPr>
              <w:numPr>
                <w:ilvl w:val="1"/>
                <w:numId w:val="2"/>
              </w:numPr>
              <w:tabs>
                <w:tab w:val="left" w:pos="720"/>
              </w:tabs>
              <w:spacing w:after="0" w:line="240" w:lineRule="auto"/>
              <w:ind w:left="720" w:hanging="720"/>
              <w:jc w:val="both"/>
              <w:rPr>
                <w:rFonts w:ascii="Arial" w:hAnsi="Arial" w:cs="Arial"/>
                <w:bCs/>
                <w:sz w:val="20"/>
                <w:szCs w:val="20"/>
                <w:lang w:val="en-US" w:eastAsia="lt-LT"/>
              </w:rPr>
            </w:pPr>
            <w:r w:rsidRPr="003210BE">
              <w:rPr>
                <w:rFonts w:ascii="Arial" w:hAnsi="Arial" w:cs="Arial"/>
                <w:bCs/>
                <w:iCs/>
                <w:sz w:val="20"/>
                <w:szCs w:val="20"/>
                <w:lang w:val="en-US" w:eastAsia="lt-LT"/>
              </w:rPr>
              <w:t xml:space="preserve">Any dispute, controversy or claim arising out of or relating to this Agreement, its breach, </w:t>
            </w:r>
            <w:proofErr w:type="gramStart"/>
            <w:r w:rsidRPr="003210BE">
              <w:rPr>
                <w:rFonts w:ascii="Arial" w:hAnsi="Arial" w:cs="Arial"/>
                <w:bCs/>
                <w:sz w:val="20"/>
                <w:szCs w:val="20"/>
                <w:lang w:val="en-US" w:eastAsia="lt-LT"/>
              </w:rPr>
              <w:t>termination</w:t>
            </w:r>
            <w:proofErr w:type="gramEnd"/>
            <w:r w:rsidRPr="003210BE">
              <w:rPr>
                <w:rFonts w:ascii="Arial" w:hAnsi="Arial" w:cs="Arial"/>
                <w:bCs/>
                <w:iCs/>
                <w:sz w:val="20"/>
                <w:szCs w:val="20"/>
                <w:lang w:val="en-US" w:eastAsia="lt-LT"/>
              </w:rPr>
              <w:t xml:space="preserve"> or validity, shall be settled by </w:t>
            </w:r>
            <w:r w:rsidRPr="003210BE">
              <w:rPr>
                <w:rFonts w:ascii="Arial" w:hAnsi="Arial" w:cs="Arial"/>
                <w:bCs/>
                <w:sz w:val="20"/>
                <w:szCs w:val="20"/>
                <w:lang w:val="en-US" w:eastAsia="lt-LT"/>
              </w:rPr>
              <w:t>the respective court of the Republic of Lithuania operating in the territory of the Company’s registered address.</w:t>
            </w:r>
          </w:p>
        </w:tc>
      </w:tr>
      <w:tr w:rsidR="0000675D" w:rsidRPr="00AB0734" w14:paraId="784172B8" w14:textId="77777777" w:rsidTr="00AB0734">
        <w:tc>
          <w:tcPr>
            <w:tcW w:w="2500" w:type="pct"/>
          </w:tcPr>
          <w:p w14:paraId="3CD85E58" w14:textId="77777777" w:rsidR="0000675D" w:rsidRPr="003210BE" w:rsidRDefault="0000675D" w:rsidP="00F20DC4">
            <w:pPr>
              <w:tabs>
                <w:tab w:val="left" w:pos="567"/>
              </w:tabs>
              <w:spacing w:after="0" w:line="240" w:lineRule="auto"/>
              <w:jc w:val="both"/>
              <w:rPr>
                <w:rFonts w:ascii="Arial" w:hAnsi="Arial" w:cs="Arial"/>
                <w:bCs/>
                <w:iCs/>
                <w:sz w:val="20"/>
                <w:szCs w:val="20"/>
                <w:lang w:eastAsia="lt-LT"/>
              </w:rPr>
            </w:pPr>
          </w:p>
        </w:tc>
        <w:tc>
          <w:tcPr>
            <w:tcW w:w="2500" w:type="pct"/>
          </w:tcPr>
          <w:p w14:paraId="53A83D38" w14:textId="77777777" w:rsidR="0000675D" w:rsidRPr="003210BE" w:rsidRDefault="0000675D" w:rsidP="00F20DC4">
            <w:pPr>
              <w:tabs>
                <w:tab w:val="left" w:pos="578"/>
              </w:tabs>
              <w:spacing w:after="0" w:line="240" w:lineRule="auto"/>
              <w:jc w:val="both"/>
              <w:rPr>
                <w:rFonts w:ascii="Arial" w:hAnsi="Arial" w:cs="Arial"/>
                <w:bCs/>
                <w:iCs/>
                <w:sz w:val="20"/>
                <w:szCs w:val="20"/>
                <w:lang w:val="en-US" w:eastAsia="lt-LT"/>
              </w:rPr>
            </w:pPr>
          </w:p>
        </w:tc>
      </w:tr>
      <w:tr w:rsidR="0000675D" w:rsidRPr="00AB0734" w14:paraId="03B636C0" w14:textId="77777777" w:rsidTr="00AB0734">
        <w:tc>
          <w:tcPr>
            <w:tcW w:w="2500" w:type="pct"/>
          </w:tcPr>
          <w:p w14:paraId="01DAF3D6" w14:textId="77777777" w:rsidR="0000675D" w:rsidRPr="003210BE" w:rsidRDefault="0000675D" w:rsidP="00F20DC4">
            <w:pPr>
              <w:pStyle w:val="Sraopastraipa"/>
              <w:numPr>
                <w:ilvl w:val="1"/>
                <w:numId w:val="3"/>
              </w:numPr>
              <w:tabs>
                <w:tab w:val="left" w:pos="746"/>
              </w:tabs>
              <w:spacing w:after="0" w:line="240" w:lineRule="auto"/>
              <w:ind w:left="746" w:hanging="746"/>
              <w:jc w:val="both"/>
              <w:rPr>
                <w:rFonts w:ascii="Arial" w:hAnsi="Arial" w:cs="Arial"/>
                <w:bCs/>
                <w:sz w:val="20"/>
                <w:szCs w:val="20"/>
                <w:lang w:eastAsia="lt-LT"/>
              </w:rPr>
            </w:pPr>
            <w:r w:rsidRPr="003210BE">
              <w:rPr>
                <w:rFonts w:ascii="Arial" w:hAnsi="Arial" w:cs="Arial"/>
                <w:bCs/>
                <w:sz w:val="20"/>
                <w:szCs w:val="20"/>
                <w:lang w:eastAsia="lt-LT"/>
              </w:rPr>
              <w:t>Šios Sutarties papildymai ar pakeitimai turi būti atliekami raštu ir abiejų Šalių tinkamai pasirašyti.</w:t>
            </w:r>
          </w:p>
        </w:tc>
        <w:tc>
          <w:tcPr>
            <w:tcW w:w="2500" w:type="pct"/>
          </w:tcPr>
          <w:p w14:paraId="47C8F6F0" w14:textId="77777777" w:rsidR="0000675D" w:rsidRPr="003210BE" w:rsidRDefault="0000675D" w:rsidP="00F20DC4">
            <w:pPr>
              <w:numPr>
                <w:ilvl w:val="1"/>
                <w:numId w:val="2"/>
              </w:numPr>
              <w:tabs>
                <w:tab w:val="left" w:pos="720"/>
              </w:tabs>
              <w:spacing w:after="0" w:line="240" w:lineRule="auto"/>
              <w:ind w:left="720" w:hanging="720"/>
              <w:jc w:val="both"/>
              <w:rPr>
                <w:rFonts w:ascii="Arial" w:hAnsi="Arial" w:cs="Arial"/>
                <w:bCs/>
                <w:sz w:val="20"/>
                <w:szCs w:val="20"/>
                <w:lang w:val="en-US" w:eastAsia="lt-LT"/>
              </w:rPr>
            </w:pPr>
            <w:r w:rsidRPr="003210BE">
              <w:rPr>
                <w:rFonts w:ascii="Arial" w:hAnsi="Arial" w:cs="Arial"/>
                <w:bCs/>
                <w:sz w:val="20"/>
                <w:szCs w:val="20"/>
                <w:lang w:val="en-US" w:eastAsia="lt-LT"/>
              </w:rPr>
              <w:t>This Agreement may only be amended or supplemented by a written agreement of both Parties.</w:t>
            </w:r>
          </w:p>
        </w:tc>
      </w:tr>
      <w:tr w:rsidR="0000675D" w:rsidRPr="00AB0734" w14:paraId="6663E00E" w14:textId="77777777" w:rsidTr="00AB0734">
        <w:tc>
          <w:tcPr>
            <w:tcW w:w="2500" w:type="pct"/>
          </w:tcPr>
          <w:p w14:paraId="005F1AE7" w14:textId="77777777" w:rsidR="0000675D" w:rsidRPr="003210BE" w:rsidRDefault="0000675D" w:rsidP="00F20DC4">
            <w:pPr>
              <w:tabs>
                <w:tab w:val="left" w:pos="567"/>
              </w:tabs>
              <w:spacing w:after="0" w:line="240" w:lineRule="auto"/>
              <w:jc w:val="both"/>
              <w:rPr>
                <w:rFonts w:ascii="Arial" w:hAnsi="Arial" w:cs="Arial"/>
                <w:bCs/>
                <w:sz w:val="20"/>
                <w:szCs w:val="20"/>
                <w:lang w:eastAsia="lt-LT"/>
              </w:rPr>
            </w:pPr>
          </w:p>
        </w:tc>
        <w:tc>
          <w:tcPr>
            <w:tcW w:w="2500" w:type="pct"/>
          </w:tcPr>
          <w:p w14:paraId="5B97B767" w14:textId="77777777" w:rsidR="0000675D" w:rsidRPr="003210BE" w:rsidRDefault="0000675D" w:rsidP="00F20DC4">
            <w:pPr>
              <w:tabs>
                <w:tab w:val="left" w:pos="578"/>
              </w:tabs>
              <w:spacing w:after="0" w:line="240" w:lineRule="auto"/>
              <w:jc w:val="both"/>
              <w:rPr>
                <w:rFonts w:ascii="Arial" w:hAnsi="Arial" w:cs="Arial"/>
                <w:bCs/>
                <w:sz w:val="20"/>
                <w:szCs w:val="20"/>
                <w:lang w:val="en-GB" w:eastAsia="lt-LT"/>
              </w:rPr>
            </w:pPr>
          </w:p>
        </w:tc>
      </w:tr>
      <w:tr w:rsidR="00015822" w:rsidRPr="00AB0734" w14:paraId="1F1E76F9" w14:textId="77777777" w:rsidTr="00AB0734">
        <w:tc>
          <w:tcPr>
            <w:tcW w:w="2500" w:type="pct"/>
          </w:tcPr>
          <w:p w14:paraId="251002E7" w14:textId="77777777" w:rsidR="00015822" w:rsidRPr="003210BE" w:rsidRDefault="00015822" w:rsidP="00F20DC4">
            <w:pPr>
              <w:pStyle w:val="Sraopastraipa"/>
              <w:numPr>
                <w:ilvl w:val="1"/>
                <w:numId w:val="3"/>
              </w:numPr>
              <w:tabs>
                <w:tab w:val="left" w:pos="746"/>
              </w:tabs>
              <w:spacing w:after="0" w:line="240" w:lineRule="auto"/>
              <w:ind w:left="746" w:hanging="746"/>
              <w:jc w:val="both"/>
              <w:rPr>
                <w:rFonts w:ascii="Arial" w:hAnsi="Arial" w:cs="Arial"/>
                <w:bCs/>
                <w:sz w:val="20"/>
                <w:szCs w:val="20"/>
                <w:lang w:eastAsia="lt-LT"/>
              </w:rPr>
            </w:pPr>
            <w:r w:rsidRPr="003210BE">
              <w:rPr>
                <w:rFonts w:ascii="Arial" w:hAnsi="Arial" w:cs="Arial"/>
                <w:bCs/>
                <w:sz w:val="20"/>
                <w:szCs w:val="20"/>
                <w:lang w:eastAsia="lt-LT"/>
              </w:rPr>
              <w:t>Ši Sutartis sudaryta lietuvių ir anglų kalbomis. Esant neatitikimų tarp teksto lietuvių ir anglų kalbomis, pirmenybę turės tekstas lietuvių kalba.</w:t>
            </w:r>
          </w:p>
          <w:p w14:paraId="2CE591D9" w14:textId="63A1AFC7" w:rsidR="00F21DD0" w:rsidRPr="003210BE" w:rsidRDefault="00F21DD0" w:rsidP="00F20DC4">
            <w:pPr>
              <w:pStyle w:val="Sraopastraipa"/>
              <w:tabs>
                <w:tab w:val="left" w:pos="567"/>
              </w:tabs>
              <w:spacing w:after="0" w:line="240" w:lineRule="auto"/>
              <w:ind w:left="567"/>
              <w:jc w:val="both"/>
              <w:rPr>
                <w:rFonts w:ascii="Arial" w:hAnsi="Arial" w:cs="Arial"/>
                <w:bCs/>
                <w:sz w:val="20"/>
                <w:szCs w:val="20"/>
                <w:lang w:eastAsia="lt-LT"/>
              </w:rPr>
            </w:pPr>
          </w:p>
        </w:tc>
        <w:tc>
          <w:tcPr>
            <w:tcW w:w="2500" w:type="pct"/>
          </w:tcPr>
          <w:p w14:paraId="7E18F93C" w14:textId="2724C682" w:rsidR="00015822" w:rsidRPr="003210BE" w:rsidRDefault="00015822" w:rsidP="00F20DC4">
            <w:pPr>
              <w:numPr>
                <w:ilvl w:val="1"/>
                <w:numId w:val="2"/>
              </w:numPr>
              <w:tabs>
                <w:tab w:val="left" w:pos="720"/>
              </w:tabs>
              <w:spacing w:after="0" w:line="240" w:lineRule="auto"/>
              <w:ind w:left="720" w:hanging="720"/>
              <w:jc w:val="both"/>
              <w:rPr>
                <w:rFonts w:ascii="Arial" w:hAnsi="Arial" w:cs="Arial"/>
                <w:bCs/>
                <w:sz w:val="20"/>
                <w:szCs w:val="20"/>
                <w:lang w:val="en-GB" w:eastAsia="lt-LT"/>
              </w:rPr>
            </w:pPr>
            <w:r w:rsidRPr="003210BE">
              <w:rPr>
                <w:rFonts w:ascii="Arial" w:hAnsi="Arial" w:cs="Arial"/>
                <w:bCs/>
                <w:sz w:val="20"/>
                <w:szCs w:val="20"/>
                <w:lang w:val="en-GB" w:eastAsia="lt-LT"/>
              </w:rPr>
              <w:t>T</w:t>
            </w:r>
            <w:r w:rsidR="00F21DD0" w:rsidRPr="003210BE">
              <w:rPr>
                <w:rFonts w:ascii="Arial" w:hAnsi="Arial" w:cs="Arial"/>
                <w:bCs/>
                <w:sz w:val="20"/>
                <w:szCs w:val="20"/>
                <w:lang w:val="en-GB" w:eastAsia="lt-LT"/>
              </w:rPr>
              <w:t>h</w:t>
            </w:r>
            <w:r w:rsidRPr="003210BE">
              <w:rPr>
                <w:rFonts w:ascii="Arial" w:hAnsi="Arial" w:cs="Arial"/>
                <w:bCs/>
                <w:sz w:val="20"/>
                <w:szCs w:val="20"/>
                <w:lang w:val="en-GB" w:eastAsia="lt-LT"/>
              </w:rPr>
              <w:t>is Agreement is concluded in Lithuanian and English languages. In case of discrepancies between the texts in English and Lithuanian, Lithuanian text shall prevail.</w:t>
            </w:r>
          </w:p>
        </w:tc>
      </w:tr>
      <w:tr w:rsidR="00FA7CAB" w:rsidRPr="00FA7CAB" w14:paraId="4B0CF11C" w14:textId="77777777" w:rsidTr="006B2A62">
        <w:tc>
          <w:tcPr>
            <w:tcW w:w="2500" w:type="pct"/>
          </w:tcPr>
          <w:p w14:paraId="7D184272" w14:textId="1DBFC941" w:rsidR="00FA7CAB" w:rsidRPr="003210BE" w:rsidRDefault="00FA7CAB" w:rsidP="00F20DC4">
            <w:pPr>
              <w:pStyle w:val="Sraopastraipa"/>
              <w:numPr>
                <w:ilvl w:val="1"/>
                <w:numId w:val="3"/>
              </w:numPr>
              <w:tabs>
                <w:tab w:val="left" w:pos="746"/>
              </w:tabs>
              <w:spacing w:after="0" w:line="240" w:lineRule="auto"/>
              <w:ind w:left="746" w:hanging="746"/>
              <w:jc w:val="both"/>
              <w:rPr>
                <w:rFonts w:ascii="Arial" w:hAnsi="Arial" w:cs="Arial"/>
                <w:bCs/>
                <w:sz w:val="20"/>
                <w:szCs w:val="20"/>
                <w:lang w:eastAsia="lt-LT"/>
              </w:rPr>
            </w:pPr>
            <w:r w:rsidRPr="003210BE">
              <w:rPr>
                <w:rFonts w:ascii="Arial" w:hAnsi="Arial" w:cs="Arial"/>
                <w:bCs/>
                <w:sz w:val="20"/>
                <w:szCs w:val="20"/>
                <w:lang w:eastAsia="lt-LT"/>
              </w:rPr>
              <w:t>Jei kuri nors Šalis (jos atstovas) Sutartį pasirašo ne Sutartyje nurodytą dieną, Sutartis laikoma sudaryta tą dieną, kai ją pasirašė paskutinė Šalis. Jei abi Šalys (jų atstovai) nepasirašo Sutarties per 84:00 val. nuo tada, kai Sutartį pasirašo pirmoji Šalis (jos atstovas), Sutarties pasirašymas laikomas neįvykusiu.</w:t>
            </w:r>
          </w:p>
        </w:tc>
        <w:tc>
          <w:tcPr>
            <w:tcW w:w="2500" w:type="pct"/>
          </w:tcPr>
          <w:p w14:paraId="26BA1038" w14:textId="7E9E5108" w:rsidR="00FA7CAB" w:rsidRPr="003210BE" w:rsidRDefault="00FA7CAB" w:rsidP="00F20DC4">
            <w:pPr>
              <w:numPr>
                <w:ilvl w:val="1"/>
                <w:numId w:val="2"/>
              </w:numPr>
              <w:tabs>
                <w:tab w:val="left" w:pos="720"/>
              </w:tabs>
              <w:spacing w:after="0" w:line="240" w:lineRule="auto"/>
              <w:ind w:left="720" w:hanging="720"/>
              <w:jc w:val="both"/>
              <w:rPr>
                <w:rFonts w:ascii="Arial" w:hAnsi="Arial" w:cs="Arial"/>
                <w:bCs/>
                <w:sz w:val="20"/>
                <w:szCs w:val="20"/>
                <w:lang w:val="en-GB" w:eastAsia="lt-LT"/>
              </w:rPr>
            </w:pPr>
            <w:r w:rsidRPr="003210BE">
              <w:rPr>
                <w:rFonts w:ascii="Arial" w:hAnsi="Arial" w:cs="Arial"/>
                <w:bCs/>
                <w:sz w:val="20"/>
                <w:szCs w:val="20"/>
                <w:lang w:val="en-US" w:eastAsia="lt-LT"/>
              </w:rPr>
              <w:t xml:space="preserve">If any of the Parties (its representative) signs the Agreement on a different date than specified in the Agreement, the Agreement is considered concluded on the date when the last Party signed the Agreement. If both Parties (their representatives) do not sign the Agreement within 84:00 hours after the Agreement </w:t>
            </w:r>
            <w:proofErr w:type="gramStart"/>
            <w:r w:rsidRPr="003210BE">
              <w:rPr>
                <w:rFonts w:ascii="Arial" w:hAnsi="Arial" w:cs="Arial"/>
                <w:bCs/>
                <w:sz w:val="20"/>
                <w:szCs w:val="20"/>
                <w:lang w:val="en-US" w:eastAsia="lt-LT"/>
              </w:rPr>
              <w:t>is</w:t>
            </w:r>
            <w:proofErr w:type="gramEnd"/>
            <w:r w:rsidRPr="003210BE">
              <w:rPr>
                <w:rFonts w:ascii="Arial" w:hAnsi="Arial" w:cs="Arial"/>
                <w:bCs/>
                <w:sz w:val="20"/>
                <w:szCs w:val="20"/>
                <w:lang w:val="en-US" w:eastAsia="lt-LT"/>
              </w:rPr>
              <w:t xml:space="preserve"> signed by the first Party (its representative), the signing of the Agreement shall be deemed not to have taken place.</w:t>
            </w:r>
          </w:p>
        </w:tc>
      </w:tr>
      <w:tr w:rsidR="00FA7CAB" w:rsidRPr="00FA7CAB" w14:paraId="1F6388EE" w14:textId="77777777" w:rsidTr="006B2A62">
        <w:tc>
          <w:tcPr>
            <w:tcW w:w="2500" w:type="pct"/>
          </w:tcPr>
          <w:p w14:paraId="20DEB5B3" w14:textId="77777777" w:rsidR="00FA7CAB" w:rsidRPr="003210BE" w:rsidRDefault="00FA7CAB" w:rsidP="00AB0734">
            <w:pPr>
              <w:tabs>
                <w:tab w:val="left" w:pos="746"/>
              </w:tabs>
              <w:spacing w:after="0" w:line="240" w:lineRule="auto"/>
              <w:ind w:left="360"/>
              <w:jc w:val="both"/>
              <w:rPr>
                <w:rFonts w:ascii="Arial" w:hAnsi="Arial" w:cs="Arial"/>
                <w:bCs/>
                <w:sz w:val="20"/>
                <w:szCs w:val="20"/>
                <w:lang w:eastAsia="lt-LT"/>
              </w:rPr>
            </w:pPr>
          </w:p>
        </w:tc>
        <w:tc>
          <w:tcPr>
            <w:tcW w:w="2500" w:type="pct"/>
          </w:tcPr>
          <w:p w14:paraId="1AED5F08" w14:textId="77777777" w:rsidR="00FA7CAB" w:rsidRPr="003210BE" w:rsidRDefault="00FA7CAB" w:rsidP="00AB0734">
            <w:pPr>
              <w:tabs>
                <w:tab w:val="left" w:pos="720"/>
              </w:tabs>
              <w:spacing w:after="0" w:line="240" w:lineRule="auto"/>
              <w:ind w:left="360"/>
              <w:jc w:val="both"/>
              <w:rPr>
                <w:rFonts w:ascii="Arial" w:hAnsi="Arial" w:cs="Arial"/>
                <w:bCs/>
                <w:sz w:val="20"/>
                <w:szCs w:val="20"/>
                <w:lang w:val="en-GB" w:eastAsia="lt-LT"/>
              </w:rPr>
            </w:pPr>
          </w:p>
        </w:tc>
      </w:tr>
      <w:tr w:rsidR="0000675D" w:rsidRPr="00AB0734" w14:paraId="1E414720" w14:textId="77777777" w:rsidTr="00AB0734">
        <w:trPr>
          <w:trHeight w:val="2437"/>
        </w:trPr>
        <w:tc>
          <w:tcPr>
            <w:tcW w:w="2500" w:type="pct"/>
          </w:tcPr>
          <w:p w14:paraId="2097680F" w14:textId="571A465E" w:rsidR="00936628" w:rsidRPr="003210BE" w:rsidRDefault="00FA7CAB" w:rsidP="00AB0734">
            <w:pPr>
              <w:pStyle w:val="Sraopastraipa"/>
              <w:numPr>
                <w:ilvl w:val="1"/>
                <w:numId w:val="3"/>
              </w:numPr>
              <w:tabs>
                <w:tab w:val="left" w:pos="746"/>
              </w:tabs>
              <w:spacing w:after="0" w:line="240" w:lineRule="auto"/>
              <w:ind w:left="746" w:hanging="746"/>
              <w:jc w:val="both"/>
              <w:rPr>
                <w:rFonts w:ascii="Arial" w:hAnsi="Arial" w:cs="Arial"/>
                <w:bCs/>
                <w:spacing w:val="-2"/>
                <w:sz w:val="20"/>
                <w:szCs w:val="20"/>
                <w:lang w:eastAsia="lt-LT"/>
              </w:rPr>
            </w:pPr>
            <w:r w:rsidRPr="003210BE">
              <w:rPr>
                <w:rFonts w:ascii="Arial" w:hAnsi="Arial" w:cs="Arial"/>
                <w:bCs/>
                <w:spacing w:val="-2"/>
                <w:sz w:val="20"/>
                <w:szCs w:val="20"/>
                <w:lang w:eastAsia="lt-LT"/>
              </w:rPr>
              <w:t>Ši Sutartis sudar</w:t>
            </w:r>
            <w:r w:rsidR="00B76C2B" w:rsidRPr="003210BE">
              <w:rPr>
                <w:rFonts w:ascii="Arial" w:hAnsi="Arial" w:cs="Arial"/>
                <w:bCs/>
                <w:spacing w:val="-2"/>
                <w:sz w:val="20"/>
                <w:szCs w:val="20"/>
                <w:lang w:eastAsia="lt-LT"/>
              </w:rPr>
              <w:t>oma: (a)</w:t>
            </w:r>
            <w:r w:rsidRPr="003210BE">
              <w:rPr>
                <w:rFonts w:ascii="Arial" w:hAnsi="Arial" w:cs="Arial"/>
                <w:bCs/>
                <w:spacing w:val="-2"/>
                <w:sz w:val="20"/>
                <w:szCs w:val="20"/>
                <w:lang w:eastAsia="lt-LT"/>
              </w:rPr>
              <w:t xml:space="preserve"> </w:t>
            </w:r>
            <w:r w:rsidR="00B76C2B" w:rsidRPr="003210BE">
              <w:rPr>
                <w:rFonts w:ascii="Arial" w:hAnsi="Arial" w:cs="Arial"/>
                <w:bCs/>
                <w:spacing w:val="-2"/>
                <w:sz w:val="20"/>
                <w:szCs w:val="20"/>
                <w:lang w:eastAsia="lt-LT"/>
              </w:rPr>
              <w:t>fiziškai pasirašant 2 ar daugiau</w:t>
            </w:r>
            <w:r w:rsidRPr="003210BE">
              <w:rPr>
                <w:rFonts w:ascii="Arial" w:hAnsi="Arial" w:cs="Arial"/>
                <w:bCs/>
                <w:spacing w:val="-2"/>
                <w:sz w:val="20"/>
                <w:szCs w:val="20"/>
                <w:lang w:eastAsia="lt-LT"/>
              </w:rPr>
              <w:t xml:space="preserve"> vienodą teisinę galią turinči</w:t>
            </w:r>
            <w:r w:rsidR="00B76C2B" w:rsidRPr="003210BE">
              <w:rPr>
                <w:rFonts w:ascii="Arial" w:hAnsi="Arial" w:cs="Arial"/>
                <w:bCs/>
                <w:spacing w:val="-2"/>
                <w:sz w:val="20"/>
                <w:szCs w:val="20"/>
                <w:lang w:eastAsia="lt-LT"/>
              </w:rPr>
              <w:t>ų</w:t>
            </w:r>
            <w:r w:rsidRPr="003210BE">
              <w:rPr>
                <w:rFonts w:ascii="Arial" w:hAnsi="Arial" w:cs="Arial"/>
                <w:bCs/>
                <w:spacing w:val="-2"/>
                <w:sz w:val="20"/>
                <w:szCs w:val="20"/>
                <w:lang w:eastAsia="lt-LT"/>
              </w:rPr>
              <w:t xml:space="preserve"> egzempliori</w:t>
            </w:r>
            <w:r w:rsidR="00B76C2B" w:rsidRPr="003210BE">
              <w:rPr>
                <w:rFonts w:ascii="Arial" w:hAnsi="Arial" w:cs="Arial"/>
                <w:bCs/>
                <w:spacing w:val="-2"/>
                <w:sz w:val="20"/>
                <w:szCs w:val="20"/>
                <w:lang w:eastAsia="lt-LT"/>
              </w:rPr>
              <w:t>ų (įskaitant apsikeitimą skanuotomis versijomis), kurių kiekvienas bus traktuojamas originaliu, o visi kartu sudarys vieną tą patį teisinį instrumentą;</w:t>
            </w:r>
            <w:r w:rsidRPr="003210BE">
              <w:rPr>
                <w:rFonts w:ascii="Arial" w:hAnsi="Arial" w:cs="Arial"/>
                <w:bCs/>
                <w:spacing w:val="-2"/>
                <w:sz w:val="20"/>
                <w:szCs w:val="20"/>
                <w:lang w:eastAsia="lt-LT"/>
              </w:rPr>
              <w:t xml:space="preserve"> </w:t>
            </w:r>
            <w:r w:rsidR="00B76C2B" w:rsidRPr="003210BE">
              <w:rPr>
                <w:rFonts w:ascii="Arial" w:hAnsi="Arial" w:cs="Arial"/>
                <w:bCs/>
                <w:spacing w:val="-2"/>
                <w:sz w:val="20"/>
                <w:szCs w:val="20"/>
                <w:lang w:eastAsia="lt-LT"/>
              </w:rPr>
              <w:t xml:space="preserve">arba </w:t>
            </w:r>
            <w:r w:rsidRPr="003210BE">
              <w:rPr>
                <w:rFonts w:ascii="Arial" w:hAnsi="Arial" w:cs="Arial"/>
                <w:bCs/>
                <w:spacing w:val="-2"/>
                <w:sz w:val="20"/>
                <w:szCs w:val="20"/>
                <w:lang w:eastAsia="lt-LT"/>
              </w:rPr>
              <w:t>(</w:t>
            </w:r>
            <w:r w:rsidR="00B76C2B" w:rsidRPr="003210BE">
              <w:rPr>
                <w:rFonts w:ascii="Arial" w:hAnsi="Arial" w:cs="Arial"/>
                <w:bCs/>
                <w:spacing w:val="-2"/>
                <w:sz w:val="20"/>
                <w:szCs w:val="20"/>
                <w:lang w:eastAsia="lt-LT"/>
              </w:rPr>
              <w:t>b</w:t>
            </w:r>
            <w:r w:rsidRPr="003210BE">
              <w:rPr>
                <w:rFonts w:ascii="Arial" w:hAnsi="Arial" w:cs="Arial"/>
                <w:bCs/>
                <w:spacing w:val="-2"/>
                <w:sz w:val="20"/>
                <w:szCs w:val="20"/>
                <w:lang w:eastAsia="lt-LT"/>
              </w:rPr>
              <w:t xml:space="preserve">) pasirašant </w:t>
            </w:r>
            <w:r w:rsidR="00B76C2B" w:rsidRPr="003210BE">
              <w:rPr>
                <w:rFonts w:ascii="Arial" w:hAnsi="Arial" w:cs="Arial"/>
                <w:bCs/>
                <w:spacing w:val="-2"/>
                <w:sz w:val="20"/>
                <w:szCs w:val="20"/>
                <w:lang w:eastAsia="lt-LT"/>
              </w:rPr>
              <w:t xml:space="preserve">elektroninėmis priemonėmis, </w:t>
            </w:r>
            <w:proofErr w:type="spellStart"/>
            <w:r w:rsidR="00B76C2B" w:rsidRPr="003210BE">
              <w:rPr>
                <w:rFonts w:ascii="Arial" w:hAnsi="Arial" w:cs="Arial"/>
                <w:bCs/>
                <w:spacing w:val="-2"/>
                <w:sz w:val="20"/>
                <w:szCs w:val="20"/>
                <w:lang w:eastAsia="lt-LT"/>
              </w:rPr>
              <w:t>t.y</w:t>
            </w:r>
            <w:proofErr w:type="spellEnd"/>
            <w:r w:rsidR="00B76C2B" w:rsidRPr="003210BE">
              <w:rPr>
                <w:rFonts w:ascii="Arial" w:hAnsi="Arial" w:cs="Arial"/>
                <w:bCs/>
                <w:spacing w:val="-2"/>
                <w:sz w:val="20"/>
                <w:szCs w:val="20"/>
                <w:lang w:eastAsia="lt-LT"/>
              </w:rPr>
              <w:t xml:space="preserve">.: (i) </w:t>
            </w:r>
            <w:r w:rsidRPr="003210BE">
              <w:rPr>
                <w:rFonts w:ascii="Arial" w:hAnsi="Arial" w:cs="Arial"/>
                <w:bCs/>
                <w:spacing w:val="-2"/>
                <w:sz w:val="20"/>
                <w:szCs w:val="20"/>
                <w:lang w:eastAsia="lt-LT"/>
              </w:rPr>
              <w:t>elektroniniu</w:t>
            </w:r>
            <w:r w:rsidR="00B76C2B" w:rsidRPr="003210BE">
              <w:rPr>
                <w:rFonts w:ascii="Arial" w:hAnsi="Arial" w:cs="Arial"/>
                <w:bCs/>
                <w:spacing w:val="-2"/>
                <w:sz w:val="20"/>
                <w:szCs w:val="20"/>
                <w:lang w:eastAsia="lt-LT"/>
              </w:rPr>
              <w:t xml:space="preserve"> / mobiliuoju</w:t>
            </w:r>
            <w:r w:rsidRPr="003210BE">
              <w:rPr>
                <w:rFonts w:ascii="Arial" w:hAnsi="Arial" w:cs="Arial"/>
                <w:bCs/>
                <w:spacing w:val="-2"/>
                <w:sz w:val="20"/>
                <w:szCs w:val="20"/>
                <w:lang w:eastAsia="lt-LT"/>
              </w:rPr>
              <w:t xml:space="preserve"> parašu</w:t>
            </w:r>
            <w:r w:rsidR="00B76C2B" w:rsidRPr="003210BE">
              <w:rPr>
                <w:rFonts w:ascii="Arial" w:hAnsi="Arial" w:cs="Arial"/>
                <w:bCs/>
                <w:spacing w:val="-2"/>
                <w:sz w:val="20"/>
                <w:szCs w:val="20"/>
                <w:lang w:eastAsia="lt-LT"/>
              </w:rPr>
              <w:t>,</w:t>
            </w:r>
            <w:r w:rsidRPr="003210BE">
              <w:rPr>
                <w:rFonts w:ascii="Arial" w:hAnsi="Arial" w:cs="Arial"/>
                <w:bCs/>
                <w:spacing w:val="-2"/>
                <w:sz w:val="20"/>
                <w:szCs w:val="20"/>
                <w:lang w:eastAsia="lt-LT"/>
              </w:rPr>
              <w:t xml:space="preserve"> atitinkančiu reikalavimus</w:t>
            </w:r>
            <w:r w:rsidR="00B76C2B" w:rsidRPr="003210BE">
              <w:rPr>
                <w:rFonts w:ascii="Arial" w:hAnsi="Arial" w:cs="Arial"/>
                <w:bCs/>
                <w:spacing w:val="-2"/>
                <w:sz w:val="20"/>
                <w:szCs w:val="20"/>
                <w:lang w:eastAsia="lt-LT"/>
              </w:rPr>
              <w:t>,</w:t>
            </w:r>
            <w:r w:rsidRPr="003210BE">
              <w:rPr>
                <w:rFonts w:ascii="Arial" w:hAnsi="Arial" w:cs="Arial"/>
                <w:bCs/>
                <w:spacing w:val="-2"/>
                <w:sz w:val="20"/>
                <w:szCs w:val="20"/>
                <w:lang w:eastAsia="lt-LT"/>
              </w:rPr>
              <w:t xml:space="preserve"> numatytus 2014 m. liepos 23 d. Europos Parlamento ir Tarybos reglament</w:t>
            </w:r>
            <w:r w:rsidR="00B76C2B" w:rsidRPr="003210BE">
              <w:rPr>
                <w:rFonts w:ascii="Arial" w:hAnsi="Arial" w:cs="Arial"/>
                <w:bCs/>
                <w:spacing w:val="-2"/>
                <w:sz w:val="20"/>
                <w:szCs w:val="20"/>
                <w:lang w:eastAsia="lt-LT"/>
              </w:rPr>
              <w:t>e</w:t>
            </w:r>
            <w:r w:rsidRPr="003210BE">
              <w:rPr>
                <w:rFonts w:ascii="Arial" w:hAnsi="Arial" w:cs="Arial"/>
                <w:bCs/>
                <w:spacing w:val="-2"/>
                <w:sz w:val="20"/>
                <w:szCs w:val="20"/>
                <w:lang w:eastAsia="lt-LT"/>
              </w:rPr>
              <w:t xml:space="preserve"> (ES) Nr. 910/2014 (toliau – </w:t>
            </w:r>
            <w:r w:rsidRPr="003210BE">
              <w:rPr>
                <w:rFonts w:ascii="Arial" w:hAnsi="Arial" w:cs="Arial"/>
                <w:b/>
                <w:spacing w:val="-2"/>
                <w:sz w:val="20"/>
                <w:szCs w:val="20"/>
                <w:lang w:eastAsia="lt-LT"/>
              </w:rPr>
              <w:t>Reglamentas</w:t>
            </w:r>
            <w:r w:rsidRPr="003210BE">
              <w:rPr>
                <w:rFonts w:ascii="Arial" w:hAnsi="Arial" w:cs="Arial"/>
                <w:bCs/>
                <w:spacing w:val="-2"/>
                <w:sz w:val="20"/>
                <w:szCs w:val="20"/>
                <w:lang w:eastAsia="lt-LT"/>
              </w:rPr>
              <w:t xml:space="preserve">) ir/ar (ii) elektroniniu </w:t>
            </w:r>
            <w:r w:rsidR="00B76C2B" w:rsidRPr="003210BE">
              <w:rPr>
                <w:rFonts w:ascii="Arial" w:hAnsi="Arial" w:cs="Arial"/>
                <w:bCs/>
                <w:spacing w:val="-2"/>
                <w:sz w:val="20"/>
                <w:szCs w:val="20"/>
                <w:lang w:eastAsia="lt-LT"/>
              </w:rPr>
              <w:t xml:space="preserve">/ mobiliuoju </w:t>
            </w:r>
            <w:r w:rsidRPr="003210BE">
              <w:rPr>
                <w:rFonts w:ascii="Arial" w:hAnsi="Arial" w:cs="Arial"/>
                <w:bCs/>
                <w:spacing w:val="-2"/>
                <w:sz w:val="20"/>
                <w:szCs w:val="20"/>
                <w:lang w:eastAsia="lt-LT"/>
              </w:rPr>
              <w:t xml:space="preserve">parašu, kuris neatitinka Reglamente nurodytų reikalavimų (įskaitant pasirašymą per </w:t>
            </w:r>
            <w:proofErr w:type="spellStart"/>
            <w:r w:rsidRPr="003210BE">
              <w:rPr>
                <w:rFonts w:ascii="Arial" w:hAnsi="Arial" w:cs="Arial"/>
                <w:bCs/>
                <w:spacing w:val="-2"/>
                <w:sz w:val="20"/>
                <w:szCs w:val="20"/>
                <w:lang w:eastAsia="lt-LT"/>
              </w:rPr>
              <w:t>DocuSign</w:t>
            </w:r>
            <w:proofErr w:type="spellEnd"/>
            <w:r w:rsidRPr="003210BE">
              <w:rPr>
                <w:rFonts w:ascii="Arial" w:hAnsi="Arial" w:cs="Arial"/>
                <w:bCs/>
                <w:spacing w:val="-2"/>
                <w:sz w:val="20"/>
                <w:szCs w:val="20"/>
                <w:lang w:eastAsia="lt-LT"/>
              </w:rPr>
              <w:t xml:space="preserve">). </w:t>
            </w:r>
            <w:r w:rsidR="00B76C2B" w:rsidRPr="003210BE">
              <w:rPr>
                <w:rFonts w:ascii="Arial" w:hAnsi="Arial" w:cs="Arial"/>
                <w:bCs/>
                <w:spacing w:val="-2"/>
                <w:sz w:val="20"/>
                <w:szCs w:val="20"/>
                <w:lang w:eastAsia="lt-LT"/>
              </w:rPr>
              <w:t>Visi aukščiau nurodyti</w:t>
            </w:r>
            <w:r w:rsidRPr="003210BE">
              <w:rPr>
                <w:rFonts w:ascii="Arial" w:hAnsi="Arial" w:cs="Arial"/>
                <w:bCs/>
                <w:spacing w:val="-2"/>
                <w:sz w:val="20"/>
                <w:szCs w:val="20"/>
                <w:lang w:eastAsia="lt-LT"/>
              </w:rPr>
              <w:t xml:space="preserve"> pasirašym</w:t>
            </w:r>
            <w:r w:rsidR="00B76C2B" w:rsidRPr="003210BE">
              <w:rPr>
                <w:rFonts w:ascii="Arial" w:hAnsi="Arial" w:cs="Arial"/>
                <w:bCs/>
                <w:spacing w:val="-2"/>
                <w:sz w:val="20"/>
                <w:szCs w:val="20"/>
                <w:lang w:eastAsia="lt-LT"/>
              </w:rPr>
              <w:t>o būdai</w:t>
            </w:r>
            <w:r w:rsidRPr="003210BE">
              <w:rPr>
                <w:rFonts w:ascii="Arial" w:hAnsi="Arial" w:cs="Arial"/>
                <w:bCs/>
                <w:spacing w:val="-2"/>
                <w:sz w:val="20"/>
                <w:szCs w:val="20"/>
                <w:lang w:eastAsia="lt-LT"/>
              </w:rPr>
              <w:t xml:space="preserve"> laikom</w:t>
            </w:r>
            <w:r w:rsidR="00B76C2B" w:rsidRPr="003210BE">
              <w:rPr>
                <w:rFonts w:ascii="Arial" w:hAnsi="Arial" w:cs="Arial"/>
                <w:bCs/>
                <w:spacing w:val="-2"/>
                <w:sz w:val="20"/>
                <w:szCs w:val="20"/>
                <w:lang w:eastAsia="lt-LT"/>
              </w:rPr>
              <w:t>i</w:t>
            </w:r>
            <w:r w:rsidRPr="003210BE">
              <w:rPr>
                <w:rFonts w:ascii="Arial" w:hAnsi="Arial" w:cs="Arial"/>
                <w:bCs/>
                <w:spacing w:val="-2"/>
                <w:sz w:val="20"/>
                <w:szCs w:val="20"/>
                <w:lang w:eastAsia="lt-LT"/>
              </w:rPr>
              <w:t xml:space="preserve"> tinkamu Sutarties pasirašymu ir </w:t>
            </w:r>
            <w:r w:rsidR="00B76C2B" w:rsidRPr="003210BE">
              <w:rPr>
                <w:rFonts w:ascii="Arial" w:hAnsi="Arial" w:cs="Arial"/>
                <w:bCs/>
                <w:spacing w:val="-2"/>
                <w:sz w:val="20"/>
                <w:szCs w:val="20"/>
                <w:lang w:eastAsia="lt-LT"/>
              </w:rPr>
              <w:t>bet kokio tokio tipo</w:t>
            </w:r>
            <w:r w:rsidRPr="003210BE">
              <w:rPr>
                <w:rFonts w:ascii="Arial" w:hAnsi="Arial" w:cs="Arial"/>
                <w:bCs/>
                <w:spacing w:val="-2"/>
                <w:sz w:val="20"/>
                <w:szCs w:val="20"/>
                <w:lang w:eastAsia="lt-LT"/>
              </w:rPr>
              <w:t xml:space="preserve"> parašas laikomas lygiaverčiu. Sutartis pasirašyta šiame punkte numatyta tvarka laikoma tinkamai sudaryta, vykdytina ir privaloma. </w:t>
            </w:r>
          </w:p>
        </w:tc>
        <w:tc>
          <w:tcPr>
            <w:tcW w:w="2500" w:type="pct"/>
          </w:tcPr>
          <w:p w14:paraId="6B7FBB4C" w14:textId="77E117C7" w:rsidR="00936628" w:rsidRPr="003210BE" w:rsidRDefault="00FA7CAB" w:rsidP="00AB0734">
            <w:pPr>
              <w:numPr>
                <w:ilvl w:val="1"/>
                <w:numId w:val="2"/>
              </w:numPr>
              <w:tabs>
                <w:tab w:val="left" w:pos="720"/>
              </w:tabs>
              <w:spacing w:after="0" w:line="240" w:lineRule="auto"/>
              <w:ind w:left="720" w:hanging="720"/>
              <w:jc w:val="both"/>
              <w:rPr>
                <w:rFonts w:ascii="Arial" w:hAnsi="Arial" w:cs="Arial"/>
                <w:bCs/>
                <w:spacing w:val="-2"/>
                <w:sz w:val="20"/>
                <w:szCs w:val="20"/>
                <w:lang w:val="en-US" w:eastAsia="lt-LT"/>
              </w:rPr>
            </w:pPr>
            <w:r w:rsidRPr="003210BE">
              <w:rPr>
                <w:rFonts w:ascii="Arial" w:hAnsi="Arial" w:cs="Arial"/>
                <w:bCs/>
                <w:spacing w:val="-2"/>
                <w:sz w:val="20"/>
                <w:szCs w:val="20"/>
                <w:lang w:val="en-US" w:eastAsia="lt-LT"/>
              </w:rPr>
              <w:t>This Agreement may be executed: (a) physically in 2 or more counterparts</w:t>
            </w:r>
            <w:r w:rsidR="00B76C2B" w:rsidRPr="003210BE">
              <w:rPr>
                <w:rFonts w:ascii="Arial" w:hAnsi="Arial" w:cs="Arial"/>
                <w:bCs/>
                <w:spacing w:val="-2"/>
                <w:sz w:val="20"/>
                <w:szCs w:val="20"/>
                <w:lang w:val="en-US" w:eastAsia="lt-LT"/>
              </w:rPr>
              <w:t xml:space="preserve"> (original hardcopies or shared scanned copies)</w:t>
            </w:r>
            <w:r w:rsidRPr="003210BE">
              <w:rPr>
                <w:rFonts w:ascii="Arial" w:hAnsi="Arial" w:cs="Arial"/>
                <w:bCs/>
                <w:spacing w:val="-2"/>
                <w:sz w:val="20"/>
                <w:szCs w:val="20"/>
                <w:lang w:val="en-US" w:eastAsia="lt-LT"/>
              </w:rPr>
              <w:t>, each of which shall be deemed an original, but all of which together shall constitute one and the same instrument; or (b) via electronic means by signing via (i) qualified electronic</w:t>
            </w:r>
            <w:r w:rsidR="00B76C2B" w:rsidRPr="003210BE">
              <w:rPr>
                <w:rFonts w:ascii="Arial" w:hAnsi="Arial" w:cs="Arial"/>
                <w:bCs/>
                <w:spacing w:val="-2"/>
                <w:sz w:val="20"/>
                <w:szCs w:val="20"/>
                <w:lang w:val="en-US" w:eastAsia="lt-LT"/>
              </w:rPr>
              <w:t xml:space="preserve"> / mobile</w:t>
            </w:r>
            <w:r w:rsidRPr="003210BE">
              <w:rPr>
                <w:rFonts w:ascii="Arial" w:hAnsi="Arial" w:cs="Arial"/>
                <w:bCs/>
                <w:spacing w:val="-2"/>
                <w:sz w:val="20"/>
                <w:szCs w:val="20"/>
                <w:lang w:val="en-US" w:eastAsia="lt-LT"/>
              </w:rPr>
              <w:t xml:space="preserve"> signatures in compliance with the requirements of the Regulation No. 910/2014 of the European Parliament and of the Council of 23 July 2014 (the </w:t>
            </w:r>
            <w:r w:rsidRPr="003210BE">
              <w:rPr>
                <w:rFonts w:ascii="Arial" w:hAnsi="Arial" w:cs="Arial"/>
                <w:b/>
                <w:spacing w:val="-2"/>
                <w:sz w:val="20"/>
                <w:szCs w:val="20"/>
                <w:lang w:val="en-US" w:eastAsia="lt-LT"/>
              </w:rPr>
              <w:t>Regulation</w:t>
            </w:r>
            <w:r w:rsidRPr="003210BE">
              <w:rPr>
                <w:rFonts w:ascii="Arial" w:hAnsi="Arial" w:cs="Arial"/>
                <w:bCs/>
                <w:spacing w:val="-2"/>
                <w:sz w:val="20"/>
                <w:szCs w:val="20"/>
                <w:lang w:val="en-US" w:eastAsia="lt-LT"/>
              </w:rPr>
              <w:t xml:space="preserve">) and/or (ii) electronic </w:t>
            </w:r>
            <w:r w:rsidR="00B76C2B" w:rsidRPr="003210BE">
              <w:rPr>
                <w:rFonts w:ascii="Arial" w:hAnsi="Arial" w:cs="Arial"/>
                <w:bCs/>
                <w:spacing w:val="-2"/>
                <w:sz w:val="20"/>
                <w:szCs w:val="20"/>
                <w:lang w:val="en-US" w:eastAsia="lt-LT"/>
              </w:rPr>
              <w:t xml:space="preserve">/ mobile </w:t>
            </w:r>
            <w:r w:rsidRPr="003210BE">
              <w:rPr>
                <w:rFonts w:ascii="Arial" w:hAnsi="Arial" w:cs="Arial"/>
                <w:bCs/>
                <w:spacing w:val="-2"/>
                <w:sz w:val="20"/>
                <w:szCs w:val="20"/>
                <w:lang w:val="en-US" w:eastAsia="lt-LT"/>
              </w:rPr>
              <w:t xml:space="preserve">signatures, which do not comply with the Regulation (including DocuSign platform). </w:t>
            </w:r>
            <w:r w:rsidR="00B76C2B" w:rsidRPr="003210BE">
              <w:rPr>
                <w:rFonts w:ascii="Arial" w:hAnsi="Arial" w:cs="Arial"/>
                <w:bCs/>
                <w:spacing w:val="-2"/>
                <w:sz w:val="20"/>
                <w:szCs w:val="20"/>
                <w:lang w:val="en-US" w:eastAsia="lt-LT"/>
              </w:rPr>
              <w:t>All</w:t>
            </w:r>
            <w:r w:rsidRPr="003210BE">
              <w:rPr>
                <w:rFonts w:ascii="Arial" w:hAnsi="Arial" w:cs="Arial"/>
                <w:bCs/>
                <w:spacing w:val="-2"/>
                <w:sz w:val="20"/>
                <w:szCs w:val="20"/>
                <w:lang w:val="en-US" w:eastAsia="lt-LT"/>
              </w:rPr>
              <w:t xml:space="preserve"> above method</w:t>
            </w:r>
            <w:r w:rsidR="00B76C2B" w:rsidRPr="003210BE">
              <w:rPr>
                <w:rFonts w:ascii="Arial" w:hAnsi="Arial" w:cs="Arial"/>
                <w:bCs/>
                <w:spacing w:val="-2"/>
                <w:sz w:val="20"/>
                <w:szCs w:val="20"/>
                <w:lang w:val="en-US" w:eastAsia="lt-LT"/>
              </w:rPr>
              <w:t>s</w:t>
            </w:r>
            <w:r w:rsidRPr="003210BE">
              <w:rPr>
                <w:rFonts w:ascii="Arial" w:hAnsi="Arial" w:cs="Arial"/>
                <w:bCs/>
                <w:spacing w:val="-2"/>
                <w:sz w:val="20"/>
                <w:szCs w:val="20"/>
                <w:lang w:val="en-US" w:eastAsia="lt-LT"/>
              </w:rPr>
              <w:t xml:space="preserve"> of the signing shall be considered as proper signing of the Agreement and </w:t>
            </w:r>
            <w:r w:rsidR="00B76C2B" w:rsidRPr="003210BE">
              <w:rPr>
                <w:rFonts w:ascii="Arial" w:hAnsi="Arial" w:cs="Arial"/>
                <w:bCs/>
                <w:spacing w:val="-2"/>
                <w:sz w:val="20"/>
                <w:szCs w:val="20"/>
                <w:lang w:val="en-US" w:eastAsia="lt-LT"/>
              </w:rPr>
              <w:t>signature of any type</w:t>
            </w:r>
            <w:r w:rsidRPr="003210BE">
              <w:rPr>
                <w:rFonts w:ascii="Arial" w:hAnsi="Arial" w:cs="Arial"/>
                <w:bCs/>
                <w:spacing w:val="-2"/>
                <w:sz w:val="20"/>
                <w:szCs w:val="20"/>
                <w:lang w:val="en-US" w:eastAsia="lt-LT"/>
              </w:rPr>
              <w:t xml:space="preserve"> shall have equivalent legal effect. The Agreement signed in accordance with this section shall be considered as duly concluded, enforceable and binding. </w:t>
            </w:r>
          </w:p>
        </w:tc>
      </w:tr>
      <w:bookmarkEnd w:id="6"/>
    </w:tbl>
    <w:p w14:paraId="013482EA" w14:textId="7637E230" w:rsidR="00DE65E7" w:rsidRPr="00AB0734" w:rsidRDefault="00DE65E7" w:rsidP="00F20DC4">
      <w:pPr>
        <w:spacing w:after="0" w:line="240" w:lineRule="auto"/>
        <w:rPr>
          <w:rFonts w:ascii="Arial" w:hAnsi="Arial" w:cs="Arial"/>
          <w:sz w:val="2"/>
          <w:szCs w:val="2"/>
          <w:lang w:val="fr-FR"/>
        </w:rPr>
      </w:pPr>
    </w:p>
    <w:sectPr w:rsidR="00DE65E7" w:rsidRPr="00AB0734" w:rsidSect="00AB0734">
      <w:footerReference w:type="even" r:id="rId11"/>
      <w:footerReference w:type="default" r:id="rId12"/>
      <w:pgSz w:w="12240" w:h="15840" w:code="1"/>
      <w:pgMar w:top="1134" w:right="1134" w:bottom="1134" w:left="1134" w:header="567"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orius" w:initials="A">
    <w:p w14:paraId="345385D3" w14:textId="77777777" w:rsidR="00FF3569" w:rsidRDefault="00A42280" w:rsidP="00FF3569">
      <w:pPr>
        <w:pStyle w:val="Komentarotekstas"/>
      </w:pPr>
      <w:r>
        <w:rPr>
          <w:rStyle w:val="Komentaronuoroda"/>
        </w:rPr>
        <w:annotationRef/>
      </w:r>
      <w:r w:rsidR="00FF3569">
        <w:rPr>
          <w:b/>
          <w:bCs/>
          <w:color w:val="000000"/>
        </w:rPr>
        <w:t>LT</w:t>
      </w:r>
      <w:r w:rsidR="00FF3569">
        <w:rPr>
          <w:color w:val="000000"/>
        </w:rPr>
        <w:t>: čia ir žemiau dviejose eilutėse įrašykite brūkšnelį ("-"), "netaikoma", "neaktualu" ar pan., jei Akcininkas yra fizinis asmuo, kurio niekas kitas neatstovauja Sutarties pasirašyme.</w:t>
      </w:r>
    </w:p>
    <w:p w14:paraId="0341C72C" w14:textId="77777777" w:rsidR="00FF3569" w:rsidRDefault="00FF3569" w:rsidP="00FF3569">
      <w:pPr>
        <w:pStyle w:val="Komentarotekstas"/>
      </w:pPr>
    </w:p>
    <w:p w14:paraId="6F1DA9C2" w14:textId="77777777" w:rsidR="00FF3569" w:rsidRDefault="00FF3569" w:rsidP="00FF3569">
      <w:pPr>
        <w:pStyle w:val="Komentarotekstas"/>
      </w:pPr>
      <w:r>
        <w:rPr>
          <w:b/>
          <w:bCs/>
          <w:color w:val="000000"/>
        </w:rPr>
        <w:t>EN</w:t>
      </w:r>
      <w:r>
        <w:rPr>
          <w:color w:val="000000"/>
        </w:rPr>
        <w:t xml:space="preserve">: here and below in further two lines, </w:t>
      </w:r>
      <w:r>
        <w:rPr>
          <w:color w:val="000000"/>
          <w:lang w:val="en-GB"/>
        </w:rPr>
        <w:t>please indicate</w:t>
      </w:r>
      <w:r>
        <w:rPr>
          <w:color w:val="000000"/>
        </w:rPr>
        <w:t xml:space="preserve"> </w:t>
      </w:r>
      <w:r>
        <w:rPr>
          <w:color w:val="000000"/>
          <w:lang w:val="en-GB"/>
        </w:rPr>
        <w:t>„</w:t>
      </w:r>
      <w:r>
        <w:rPr>
          <w:color w:val="000000"/>
        </w:rPr>
        <w:t>-”,</w:t>
      </w:r>
      <w:r>
        <w:rPr>
          <w:color w:val="000000"/>
          <w:lang w:val="en-GB"/>
        </w:rPr>
        <w:t xml:space="preserve"> „not applicable</w:t>
      </w:r>
      <w:r>
        <w:rPr>
          <w:color w:val="000000"/>
        </w:rPr>
        <w:t xml:space="preserve">”, etc., </w:t>
      </w:r>
      <w:r>
        <w:rPr>
          <w:color w:val="000000"/>
          <w:lang w:val="en-GB"/>
        </w:rPr>
        <w:t>if the Shareholder is a natural person</w:t>
      </w:r>
      <w:r>
        <w:rPr>
          <w:color w:val="000000"/>
        </w:rPr>
        <w:t xml:space="preserve"> (individual)</w:t>
      </w:r>
      <w:r>
        <w:rPr>
          <w:color w:val="000000"/>
          <w:lang w:val="en-GB"/>
        </w:rPr>
        <w:t xml:space="preserve"> who is not represented by another person</w:t>
      </w:r>
      <w:r>
        <w:rPr>
          <w:color w:val="000000"/>
        </w:rPr>
        <w:t>.</w:t>
      </w:r>
    </w:p>
  </w:comment>
  <w:comment w:id="1" w:author="Autorius" w:initials="A">
    <w:p w14:paraId="1C0C1B75" w14:textId="77777777" w:rsidR="00AD66D4" w:rsidRDefault="00FF3569" w:rsidP="00AD66D4">
      <w:pPr>
        <w:pStyle w:val="Komentarotekstas"/>
      </w:pPr>
      <w:r>
        <w:rPr>
          <w:rStyle w:val="Komentaronuoroda"/>
        </w:rPr>
        <w:annotationRef/>
      </w:r>
      <w:r w:rsidR="00AD66D4">
        <w:rPr>
          <w:b/>
          <w:bCs/>
          <w:color w:val="000000"/>
        </w:rPr>
        <w:t>LT</w:t>
      </w:r>
      <w:r w:rsidR="00AD66D4">
        <w:rPr>
          <w:color w:val="000000"/>
        </w:rPr>
        <w:t xml:space="preserve">: čia ir visur žemiau Sutartyje, kur susiję / aktualu, įrašykite brūkšnelį ("-"), "netaikoma", "neaktualu" ar pan., jei Naujos </w:t>
      </w:r>
      <w:r w:rsidR="00AD66D4">
        <w:rPr>
          <w:color w:val="000000"/>
          <w:u w:val="single"/>
        </w:rPr>
        <w:t xml:space="preserve">paprastosios </w:t>
      </w:r>
      <w:r w:rsidR="00AD66D4">
        <w:rPr>
          <w:color w:val="000000"/>
        </w:rPr>
        <w:t>akcijos jūsų atveju nėra išleidžiamos.</w:t>
      </w:r>
    </w:p>
    <w:p w14:paraId="17860823" w14:textId="77777777" w:rsidR="00AD66D4" w:rsidRDefault="00AD66D4" w:rsidP="00AD66D4">
      <w:pPr>
        <w:pStyle w:val="Komentarotekstas"/>
      </w:pPr>
    </w:p>
    <w:p w14:paraId="642E4F3E" w14:textId="77777777" w:rsidR="00AD66D4" w:rsidRDefault="00AD66D4" w:rsidP="00AD66D4">
      <w:pPr>
        <w:pStyle w:val="Komentarotekstas"/>
      </w:pPr>
      <w:r>
        <w:rPr>
          <w:b/>
          <w:bCs/>
          <w:color w:val="000000"/>
        </w:rPr>
        <w:t>EN</w:t>
      </w:r>
      <w:r>
        <w:rPr>
          <w:color w:val="000000"/>
        </w:rPr>
        <w:t xml:space="preserve">: here and below in Agreement (where relevant), </w:t>
      </w:r>
      <w:r>
        <w:rPr>
          <w:color w:val="000000"/>
          <w:lang w:val="en-GB"/>
        </w:rPr>
        <w:t>please indicate</w:t>
      </w:r>
      <w:r>
        <w:rPr>
          <w:color w:val="000000"/>
        </w:rPr>
        <w:t xml:space="preserve"> </w:t>
      </w:r>
      <w:r>
        <w:rPr>
          <w:color w:val="000000"/>
          <w:lang w:val="en-GB"/>
        </w:rPr>
        <w:t>„</w:t>
      </w:r>
      <w:r>
        <w:rPr>
          <w:color w:val="000000"/>
        </w:rPr>
        <w:t>-”,</w:t>
      </w:r>
      <w:r>
        <w:rPr>
          <w:color w:val="000000"/>
          <w:lang w:val="en-GB"/>
        </w:rPr>
        <w:t xml:space="preserve"> „not applicable</w:t>
      </w:r>
      <w:r>
        <w:rPr>
          <w:color w:val="000000"/>
        </w:rPr>
        <w:t xml:space="preserve">”, etc., </w:t>
      </w:r>
      <w:r>
        <w:rPr>
          <w:color w:val="000000"/>
          <w:lang w:val="en-GB"/>
        </w:rPr>
        <w:t xml:space="preserve">if the </w:t>
      </w:r>
      <w:r>
        <w:rPr>
          <w:color w:val="000000"/>
        </w:rPr>
        <w:t xml:space="preserve">New </w:t>
      </w:r>
      <w:r>
        <w:rPr>
          <w:color w:val="000000"/>
          <w:u w:val="single"/>
        </w:rPr>
        <w:t>Ordinary</w:t>
      </w:r>
      <w:r>
        <w:rPr>
          <w:color w:val="000000"/>
        </w:rPr>
        <w:t xml:space="preserve"> Shares are not being issued in your case.</w:t>
      </w:r>
    </w:p>
  </w:comment>
  <w:comment w:id="2" w:author="Autorius" w:initials="A">
    <w:p w14:paraId="546B0CE0" w14:textId="77777777" w:rsidR="00AD66D4" w:rsidRDefault="00FF3569" w:rsidP="00AD66D4">
      <w:pPr>
        <w:pStyle w:val="Komentarotekstas"/>
      </w:pPr>
      <w:r>
        <w:rPr>
          <w:rStyle w:val="Komentaronuoroda"/>
        </w:rPr>
        <w:annotationRef/>
      </w:r>
      <w:r w:rsidR="00AD66D4">
        <w:rPr>
          <w:b/>
          <w:bCs/>
          <w:color w:val="000000"/>
        </w:rPr>
        <w:t>LT</w:t>
      </w:r>
      <w:r w:rsidR="00AD66D4">
        <w:rPr>
          <w:color w:val="000000"/>
        </w:rPr>
        <w:t xml:space="preserve">: čia ir visur žemiau Sutartyje, kur susiję / aktualu, įrašykite brūkšnelį ("-"), "netaikoma", "neaktualu" ar pan., jei Naujos </w:t>
      </w:r>
      <w:r w:rsidR="00AD66D4">
        <w:rPr>
          <w:color w:val="000000"/>
          <w:u w:val="single"/>
        </w:rPr>
        <w:t>privilegijuotosios</w:t>
      </w:r>
      <w:r w:rsidR="00AD66D4">
        <w:rPr>
          <w:color w:val="000000"/>
        </w:rPr>
        <w:t xml:space="preserve"> akcijos jūsų atveju nėra išleidžiamos.</w:t>
      </w:r>
    </w:p>
    <w:p w14:paraId="29D9C7E4" w14:textId="77777777" w:rsidR="00AD66D4" w:rsidRDefault="00AD66D4" w:rsidP="00AD66D4">
      <w:pPr>
        <w:pStyle w:val="Komentarotekstas"/>
      </w:pPr>
    </w:p>
    <w:p w14:paraId="6B332D15" w14:textId="77777777" w:rsidR="00AD66D4" w:rsidRDefault="00AD66D4" w:rsidP="00AD66D4">
      <w:pPr>
        <w:pStyle w:val="Komentarotekstas"/>
      </w:pPr>
      <w:r>
        <w:rPr>
          <w:b/>
          <w:bCs/>
          <w:color w:val="000000"/>
        </w:rPr>
        <w:t>EN</w:t>
      </w:r>
      <w:r>
        <w:rPr>
          <w:color w:val="000000"/>
        </w:rPr>
        <w:t xml:space="preserve">: here and below in Agreement (where relevant), </w:t>
      </w:r>
      <w:r>
        <w:rPr>
          <w:color w:val="000000"/>
          <w:lang w:val="en-GB"/>
        </w:rPr>
        <w:t>please indicate</w:t>
      </w:r>
      <w:r>
        <w:rPr>
          <w:color w:val="000000"/>
        </w:rPr>
        <w:t xml:space="preserve"> </w:t>
      </w:r>
      <w:r>
        <w:rPr>
          <w:color w:val="000000"/>
          <w:lang w:val="en-GB"/>
        </w:rPr>
        <w:t>„</w:t>
      </w:r>
      <w:r>
        <w:rPr>
          <w:color w:val="000000"/>
        </w:rPr>
        <w:t>-”,</w:t>
      </w:r>
      <w:r>
        <w:rPr>
          <w:color w:val="000000"/>
          <w:lang w:val="en-GB"/>
        </w:rPr>
        <w:t xml:space="preserve"> „not applicable</w:t>
      </w:r>
      <w:r>
        <w:rPr>
          <w:color w:val="000000"/>
        </w:rPr>
        <w:t xml:space="preserve">”, etc., </w:t>
      </w:r>
      <w:r>
        <w:rPr>
          <w:color w:val="000000"/>
          <w:lang w:val="en-GB"/>
        </w:rPr>
        <w:t xml:space="preserve">if the </w:t>
      </w:r>
      <w:r>
        <w:rPr>
          <w:color w:val="000000"/>
        </w:rPr>
        <w:t xml:space="preserve">New </w:t>
      </w:r>
      <w:r>
        <w:rPr>
          <w:color w:val="000000"/>
          <w:u w:val="single"/>
        </w:rPr>
        <w:t>Preference</w:t>
      </w:r>
      <w:r>
        <w:rPr>
          <w:color w:val="000000"/>
        </w:rPr>
        <w:t xml:space="preserve"> Shares are not being issued in your case.</w:t>
      </w:r>
    </w:p>
  </w:comment>
  <w:comment w:id="3" w:author="Autorius" w:initials="A">
    <w:p w14:paraId="75B68FA0" w14:textId="77777777" w:rsidR="00AD66D4" w:rsidRDefault="00FF3569" w:rsidP="00AD66D4">
      <w:pPr>
        <w:pStyle w:val="Komentarotekstas"/>
      </w:pPr>
      <w:r>
        <w:rPr>
          <w:rStyle w:val="Komentaronuoroda"/>
        </w:rPr>
        <w:annotationRef/>
      </w:r>
      <w:r w:rsidR="00AD66D4">
        <w:rPr>
          <w:b/>
          <w:bCs/>
          <w:color w:val="000000"/>
        </w:rPr>
        <w:t>LT</w:t>
      </w:r>
      <w:r w:rsidR="00AD66D4">
        <w:rPr>
          <w:color w:val="000000"/>
        </w:rPr>
        <w:t>: atkreipiame dėmesį, kad pradinio įnašo suma negali būti mažesnė negu ¼ (25%) visos emisijos kainos. Be to, jei numatomas tik vienas mokėjimas, tokiu atveju (i) pradinio įnašo suma ir visos emisijos kaina turi sutapti; ir (ii) pradinio įnašo ir galutinio apmokėjimo terminai turi sutapti.</w:t>
      </w:r>
    </w:p>
    <w:p w14:paraId="77B0DC3E" w14:textId="77777777" w:rsidR="00AD66D4" w:rsidRDefault="00AD66D4" w:rsidP="00AD66D4">
      <w:pPr>
        <w:pStyle w:val="Komentarotekstas"/>
      </w:pPr>
    </w:p>
    <w:p w14:paraId="2FB87FE3" w14:textId="77777777" w:rsidR="00AD66D4" w:rsidRDefault="00AD66D4" w:rsidP="00AD66D4">
      <w:pPr>
        <w:pStyle w:val="Komentarotekstas"/>
      </w:pPr>
      <w:r>
        <w:rPr>
          <w:b/>
          <w:bCs/>
          <w:color w:val="000000"/>
        </w:rPr>
        <w:t>EN</w:t>
      </w:r>
      <w:r>
        <w:rPr>
          <w:color w:val="000000"/>
        </w:rPr>
        <w:t>: please note, that Initial Payment cannot be less than ¼ (25%) of the full shares issuance price. Also, if only one payment is agreed, (i) the initial payment and total shares issuance price should be equal; (ii) final payment term should be identical to the initial payment term.</w:t>
      </w:r>
    </w:p>
  </w:comment>
  <w:comment w:id="4" w:author="Autorius" w:initials="A">
    <w:p w14:paraId="0B3A5F23" w14:textId="6DEE78B3" w:rsidR="00FF3569" w:rsidRDefault="00FF3569" w:rsidP="00FF3569">
      <w:pPr>
        <w:pStyle w:val="Komentarotekstas"/>
      </w:pPr>
      <w:r>
        <w:rPr>
          <w:rStyle w:val="Komentaronuoroda"/>
        </w:rPr>
        <w:annotationRef/>
      </w:r>
      <w:r>
        <w:rPr>
          <w:b/>
          <w:bCs/>
          <w:color w:val="000000"/>
        </w:rPr>
        <w:t>LT</w:t>
      </w:r>
      <w:r>
        <w:rPr>
          <w:color w:val="000000"/>
        </w:rPr>
        <w:t>: atkreipiame dėmesį, kad galutinio atsiskaitymo terminas negali būti ilgesnis nei 12 mėn.</w:t>
      </w:r>
    </w:p>
    <w:p w14:paraId="5960768A" w14:textId="77777777" w:rsidR="00FF3569" w:rsidRDefault="00FF3569" w:rsidP="00FF3569">
      <w:pPr>
        <w:pStyle w:val="Komentarotekstas"/>
      </w:pPr>
    </w:p>
    <w:p w14:paraId="6F708A63" w14:textId="77777777" w:rsidR="00FF3569" w:rsidRDefault="00FF3569" w:rsidP="00FF3569">
      <w:pPr>
        <w:pStyle w:val="Komentarotekstas"/>
      </w:pPr>
      <w:r>
        <w:rPr>
          <w:b/>
          <w:bCs/>
          <w:color w:val="000000"/>
        </w:rPr>
        <w:t>EN</w:t>
      </w:r>
      <w:r>
        <w:rPr>
          <w:color w:val="000000"/>
        </w:rPr>
        <w:t>: please note, that Final Payment Term cannot be longer than 12 months.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1DA9C2" w15:done="0"/>
  <w15:commentEx w15:paraId="642E4F3E" w15:done="0"/>
  <w15:commentEx w15:paraId="6B332D15" w15:done="0"/>
  <w15:commentEx w15:paraId="2FB87FE3" w15:done="0"/>
  <w15:commentEx w15:paraId="6F708A6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1DA9C2" w16cid:durableId="050D2874"/>
  <w16cid:commentId w16cid:paraId="642E4F3E" w16cid:durableId="27F6F462"/>
  <w16cid:commentId w16cid:paraId="6B332D15" w16cid:durableId="44450D8E"/>
  <w16cid:commentId w16cid:paraId="2FB87FE3" w16cid:durableId="305E1AC1"/>
  <w16cid:commentId w16cid:paraId="6F708A63" w16cid:durableId="0A89C0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F670D" w14:textId="77777777" w:rsidR="00C64D0E" w:rsidRDefault="00C64D0E" w:rsidP="009043F1">
      <w:pPr>
        <w:spacing w:after="0" w:line="240" w:lineRule="auto"/>
      </w:pPr>
      <w:r>
        <w:separator/>
      </w:r>
    </w:p>
  </w:endnote>
  <w:endnote w:type="continuationSeparator" w:id="0">
    <w:p w14:paraId="70B94C4A" w14:textId="77777777" w:rsidR="00C64D0E" w:rsidRDefault="00C64D0E" w:rsidP="00904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5F44C" w14:textId="77777777" w:rsidR="00136262" w:rsidRDefault="004F7041" w:rsidP="001D3862">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7709D408" w14:textId="77777777" w:rsidR="00136262" w:rsidRDefault="00136262" w:rsidP="001D3862">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08A44" w14:textId="72EC1793" w:rsidR="00346A23" w:rsidRPr="00AB0734" w:rsidRDefault="00346A23">
    <w:pPr>
      <w:pStyle w:val="Porat"/>
      <w:jc w:val="right"/>
      <w:rPr>
        <w:rFonts w:ascii="Arial" w:hAnsi="Arial" w:cs="Arial"/>
        <w:sz w:val="16"/>
        <w:szCs w:val="16"/>
      </w:rPr>
    </w:pPr>
    <w:r w:rsidRPr="00AB0734">
      <w:rPr>
        <w:rFonts w:ascii="Arial" w:hAnsi="Arial" w:cs="Arial"/>
        <w:sz w:val="16"/>
        <w:szCs w:val="16"/>
      </w:rPr>
      <w:fldChar w:fldCharType="begin"/>
    </w:r>
    <w:r w:rsidRPr="00AB0734">
      <w:rPr>
        <w:rFonts w:ascii="Arial" w:hAnsi="Arial" w:cs="Arial"/>
        <w:sz w:val="16"/>
        <w:szCs w:val="16"/>
      </w:rPr>
      <w:instrText>PAGE   \* MERGEFORMAT</w:instrText>
    </w:r>
    <w:r w:rsidRPr="00AB0734">
      <w:rPr>
        <w:rFonts w:ascii="Arial" w:hAnsi="Arial" w:cs="Arial"/>
        <w:sz w:val="16"/>
        <w:szCs w:val="16"/>
      </w:rPr>
      <w:fldChar w:fldCharType="separate"/>
    </w:r>
    <w:r w:rsidRPr="00AB0734">
      <w:rPr>
        <w:rFonts w:ascii="Arial" w:hAnsi="Arial" w:cs="Arial"/>
        <w:sz w:val="16"/>
        <w:szCs w:val="16"/>
        <w:lang w:val="lt-LT"/>
      </w:rPr>
      <w:t>2</w:t>
    </w:r>
    <w:r w:rsidRPr="00AB0734">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0DF6F" w14:textId="77777777" w:rsidR="00C64D0E" w:rsidRDefault="00C64D0E" w:rsidP="009043F1">
      <w:pPr>
        <w:spacing w:after="0" w:line="240" w:lineRule="auto"/>
      </w:pPr>
      <w:r>
        <w:separator/>
      </w:r>
    </w:p>
  </w:footnote>
  <w:footnote w:type="continuationSeparator" w:id="0">
    <w:p w14:paraId="1603ABC2" w14:textId="77777777" w:rsidR="00C64D0E" w:rsidRDefault="00C64D0E" w:rsidP="009043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06D15"/>
    <w:multiLevelType w:val="multilevel"/>
    <w:tmpl w:val="1D72EBFA"/>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504753"/>
    <w:multiLevelType w:val="multilevel"/>
    <w:tmpl w:val="DEA85672"/>
    <w:lvl w:ilvl="0">
      <w:start w:val="1"/>
      <w:numFmt w:val="decimal"/>
      <w:lvlText w:val="%1."/>
      <w:lvlJc w:val="left"/>
      <w:pPr>
        <w:ind w:left="360" w:hanging="360"/>
      </w:pPr>
      <w:rPr>
        <w:sz w:val="20"/>
        <w:szCs w:val="20"/>
      </w:rPr>
    </w:lvl>
    <w:lvl w:ilvl="1">
      <w:start w:val="1"/>
      <w:numFmt w:val="decimal"/>
      <w:lvlText w:val="%1.%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71D4AEA"/>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37382728">
    <w:abstractNumId w:val="1"/>
  </w:num>
  <w:num w:numId="2" w16cid:durableId="554858687">
    <w:abstractNumId w:val="0"/>
  </w:num>
  <w:num w:numId="3" w16cid:durableId="3635599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removePersonalInformation/>
  <w:removeDateAndTime/>
  <w:proofState w:spelling="clean" w:grammar="clean"/>
  <w:defaultTabStop w:val="1296"/>
  <w:autoHyphenation/>
  <w:hyphenationZone w:val="396"/>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A3D"/>
    <w:rsid w:val="0000675D"/>
    <w:rsid w:val="00015822"/>
    <w:rsid w:val="00017B7B"/>
    <w:rsid w:val="00070AFD"/>
    <w:rsid w:val="000768A5"/>
    <w:rsid w:val="00084520"/>
    <w:rsid w:val="00096005"/>
    <w:rsid w:val="000A6ED2"/>
    <w:rsid w:val="000B7335"/>
    <w:rsid w:val="000C5D23"/>
    <w:rsid w:val="000D13F2"/>
    <w:rsid w:val="000E2FAE"/>
    <w:rsid w:val="000E7B87"/>
    <w:rsid w:val="00116332"/>
    <w:rsid w:val="00117A57"/>
    <w:rsid w:val="00131DF5"/>
    <w:rsid w:val="00136262"/>
    <w:rsid w:val="001379BD"/>
    <w:rsid w:val="001412C3"/>
    <w:rsid w:val="001815A1"/>
    <w:rsid w:val="001857F1"/>
    <w:rsid w:val="0020317F"/>
    <w:rsid w:val="00213C8C"/>
    <w:rsid w:val="0021674E"/>
    <w:rsid w:val="00231BF5"/>
    <w:rsid w:val="00282803"/>
    <w:rsid w:val="00282FD3"/>
    <w:rsid w:val="0028688F"/>
    <w:rsid w:val="002B441E"/>
    <w:rsid w:val="002D1F12"/>
    <w:rsid w:val="002E18F2"/>
    <w:rsid w:val="002F3A62"/>
    <w:rsid w:val="002F3C57"/>
    <w:rsid w:val="003210BE"/>
    <w:rsid w:val="00322FC6"/>
    <w:rsid w:val="00324120"/>
    <w:rsid w:val="00344453"/>
    <w:rsid w:val="0034692B"/>
    <w:rsid w:val="00346A23"/>
    <w:rsid w:val="003609A6"/>
    <w:rsid w:val="00360DCE"/>
    <w:rsid w:val="00364F91"/>
    <w:rsid w:val="003A5156"/>
    <w:rsid w:val="003C7463"/>
    <w:rsid w:val="003E113D"/>
    <w:rsid w:val="003E7664"/>
    <w:rsid w:val="00420243"/>
    <w:rsid w:val="00420A8F"/>
    <w:rsid w:val="0042683F"/>
    <w:rsid w:val="004459A1"/>
    <w:rsid w:val="00463E50"/>
    <w:rsid w:val="0046477B"/>
    <w:rsid w:val="004709D0"/>
    <w:rsid w:val="004715C9"/>
    <w:rsid w:val="00477BFE"/>
    <w:rsid w:val="004A3EA2"/>
    <w:rsid w:val="004B33B0"/>
    <w:rsid w:val="004D23C8"/>
    <w:rsid w:val="004F7041"/>
    <w:rsid w:val="00501F5A"/>
    <w:rsid w:val="0051434A"/>
    <w:rsid w:val="00515560"/>
    <w:rsid w:val="0054597B"/>
    <w:rsid w:val="0055337F"/>
    <w:rsid w:val="00596203"/>
    <w:rsid w:val="005A503E"/>
    <w:rsid w:val="005D327A"/>
    <w:rsid w:val="005F3DE5"/>
    <w:rsid w:val="006029EE"/>
    <w:rsid w:val="00644160"/>
    <w:rsid w:val="00654F48"/>
    <w:rsid w:val="006A272F"/>
    <w:rsid w:val="006B2A62"/>
    <w:rsid w:val="006B57DC"/>
    <w:rsid w:val="006C0D95"/>
    <w:rsid w:val="006C19F9"/>
    <w:rsid w:val="006D5F67"/>
    <w:rsid w:val="00704C1B"/>
    <w:rsid w:val="00706CBB"/>
    <w:rsid w:val="0072335D"/>
    <w:rsid w:val="00731D92"/>
    <w:rsid w:val="007625A3"/>
    <w:rsid w:val="00772AC7"/>
    <w:rsid w:val="007A4903"/>
    <w:rsid w:val="007A7498"/>
    <w:rsid w:val="007B31C7"/>
    <w:rsid w:val="007D16ED"/>
    <w:rsid w:val="007E096B"/>
    <w:rsid w:val="008129C8"/>
    <w:rsid w:val="00847A5D"/>
    <w:rsid w:val="008575B9"/>
    <w:rsid w:val="00890256"/>
    <w:rsid w:val="008A7A75"/>
    <w:rsid w:val="008B1A42"/>
    <w:rsid w:val="008D71E3"/>
    <w:rsid w:val="009043F1"/>
    <w:rsid w:val="00927BAF"/>
    <w:rsid w:val="00936628"/>
    <w:rsid w:val="009420B8"/>
    <w:rsid w:val="00945ED9"/>
    <w:rsid w:val="009714F7"/>
    <w:rsid w:val="0097505E"/>
    <w:rsid w:val="00977983"/>
    <w:rsid w:val="00A03E5F"/>
    <w:rsid w:val="00A42280"/>
    <w:rsid w:val="00A57222"/>
    <w:rsid w:val="00A61904"/>
    <w:rsid w:val="00A627CA"/>
    <w:rsid w:val="00A62C73"/>
    <w:rsid w:val="00A638E6"/>
    <w:rsid w:val="00A76A4B"/>
    <w:rsid w:val="00A812E8"/>
    <w:rsid w:val="00A9054C"/>
    <w:rsid w:val="00AA0F95"/>
    <w:rsid w:val="00AB0734"/>
    <w:rsid w:val="00AB152E"/>
    <w:rsid w:val="00AB7466"/>
    <w:rsid w:val="00AD66D4"/>
    <w:rsid w:val="00AE6AFA"/>
    <w:rsid w:val="00B179CA"/>
    <w:rsid w:val="00B641D1"/>
    <w:rsid w:val="00B6578E"/>
    <w:rsid w:val="00B76C2B"/>
    <w:rsid w:val="00B83D8D"/>
    <w:rsid w:val="00BA19AA"/>
    <w:rsid w:val="00BA657D"/>
    <w:rsid w:val="00BC4935"/>
    <w:rsid w:val="00BE0255"/>
    <w:rsid w:val="00C322DF"/>
    <w:rsid w:val="00C33434"/>
    <w:rsid w:val="00C64D0E"/>
    <w:rsid w:val="00CB1A8C"/>
    <w:rsid w:val="00CD6B7A"/>
    <w:rsid w:val="00CE189E"/>
    <w:rsid w:val="00CE2A3D"/>
    <w:rsid w:val="00CF18F9"/>
    <w:rsid w:val="00D00686"/>
    <w:rsid w:val="00D45C40"/>
    <w:rsid w:val="00D543AB"/>
    <w:rsid w:val="00D76878"/>
    <w:rsid w:val="00D8113E"/>
    <w:rsid w:val="00D87BC7"/>
    <w:rsid w:val="00DE65E7"/>
    <w:rsid w:val="00E004F1"/>
    <w:rsid w:val="00E00C24"/>
    <w:rsid w:val="00E05F89"/>
    <w:rsid w:val="00E129F4"/>
    <w:rsid w:val="00E13F7A"/>
    <w:rsid w:val="00E236F5"/>
    <w:rsid w:val="00E24A12"/>
    <w:rsid w:val="00E33649"/>
    <w:rsid w:val="00E43B2E"/>
    <w:rsid w:val="00E5147B"/>
    <w:rsid w:val="00E53510"/>
    <w:rsid w:val="00E60446"/>
    <w:rsid w:val="00E6224B"/>
    <w:rsid w:val="00E77C7F"/>
    <w:rsid w:val="00E97601"/>
    <w:rsid w:val="00EA3EDE"/>
    <w:rsid w:val="00EA74DA"/>
    <w:rsid w:val="00EC0B72"/>
    <w:rsid w:val="00EE299B"/>
    <w:rsid w:val="00F11B6A"/>
    <w:rsid w:val="00F200A4"/>
    <w:rsid w:val="00F20DC4"/>
    <w:rsid w:val="00F21DD0"/>
    <w:rsid w:val="00F50CD0"/>
    <w:rsid w:val="00F86207"/>
    <w:rsid w:val="00F90FE2"/>
    <w:rsid w:val="00FA7CAB"/>
    <w:rsid w:val="00FD1D42"/>
    <w:rsid w:val="00FF3569"/>
    <w:rsid w:val="00FF5D44"/>
    <w:rsid w:val="00FF65B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1CB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link w:val="PavadinimasDiagrama"/>
    <w:qFormat/>
    <w:rsid w:val="00FF5D44"/>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PavadinimasDiagrama">
    <w:name w:val="Pavadinimas Diagrama"/>
    <w:basedOn w:val="Numatytasispastraiposriftas"/>
    <w:link w:val="Pavadinimas"/>
    <w:rsid w:val="00FF5D44"/>
    <w:rPr>
      <w:rFonts w:ascii="Times New Roman" w:eastAsia="Times New Roman" w:hAnsi="Times New Roman" w:cs="Times New Roman"/>
      <w:b/>
      <w:bCs/>
      <w:sz w:val="24"/>
      <w:szCs w:val="24"/>
      <w:lang w:val="x-none" w:eastAsia="x-none"/>
    </w:rPr>
  </w:style>
  <w:style w:type="paragraph" w:styleId="Porat">
    <w:name w:val="footer"/>
    <w:basedOn w:val="prastasis"/>
    <w:link w:val="PoratDiagrama"/>
    <w:uiPriority w:val="99"/>
    <w:rsid w:val="00FF5D44"/>
    <w:pPr>
      <w:tabs>
        <w:tab w:val="center" w:pos="4819"/>
        <w:tab w:val="right" w:pos="9638"/>
      </w:tabs>
      <w:spacing w:after="0" w:line="240" w:lineRule="auto"/>
    </w:pPr>
    <w:rPr>
      <w:rFonts w:ascii="Times New Roman" w:eastAsia="Times New Roman" w:hAnsi="Times New Roman" w:cs="Times New Roman"/>
      <w:sz w:val="20"/>
      <w:szCs w:val="20"/>
      <w:lang w:val="en-GB" w:eastAsia="x-none"/>
    </w:rPr>
  </w:style>
  <w:style w:type="character" w:customStyle="1" w:styleId="PoratDiagrama">
    <w:name w:val="Poraštė Diagrama"/>
    <w:basedOn w:val="Numatytasispastraiposriftas"/>
    <w:link w:val="Porat"/>
    <w:uiPriority w:val="99"/>
    <w:rsid w:val="00FF5D44"/>
    <w:rPr>
      <w:rFonts w:ascii="Times New Roman" w:eastAsia="Times New Roman" w:hAnsi="Times New Roman" w:cs="Times New Roman"/>
      <w:sz w:val="20"/>
      <w:szCs w:val="20"/>
      <w:lang w:val="en-GB" w:eastAsia="x-none"/>
    </w:rPr>
  </w:style>
  <w:style w:type="character" w:styleId="Puslapionumeris">
    <w:name w:val="page number"/>
    <w:basedOn w:val="Numatytasispastraiposriftas"/>
    <w:rsid w:val="00FF5D44"/>
  </w:style>
  <w:style w:type="table" w:styleId="Lentelstinklelis">
    <w:name w:val="Table Grid"/>
    <w:basedOn w:val="prastojilentel"/>
    <w:rsid w:val="00FF5D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9043F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9043F1"/>
  </w:style>
  <w:style w:type="paragraph" w:styleId="Puslapioinaostekstas">
    <w:name w:val="footnote text"/>
    <w:basedOn w:val="prastasis"/>
    <w:link w:val="PuslapioinaostekstasDiagrama"/>
    <w:uiPriority w:val="99"/>
    <w:semiHidden/>
    <w:unhideWhenUsed/>
    <w:rsid w:val="00364F91"/>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364F91"/>
    <w:rPr>
      <w:sz w:val="20"/>
      <w:szCs w:val="20"/>
    </w:rPr>
  </w:style>
  <w:style w:type="character" w:styleId="Puslapioinaosnuoroda">
    <w:name w:val="footnote reference"/>
    <w:basedOn w:val="Numatytasispastraiposriftas"/>
    <w:uiPriority w:val="99"/>
    <w:semiHidden/>
    <w:unhideWhenUsed/>
    <w:rsid w:val="00364F91"/>
    <w:rPr>
      <w:vertAlign w:val="superscript"/>
    </w:rPr>
  </w:style>
  <w:style w:type="character" w:styleId="Komentaronuoroda">
    <w:name w:val="annotation reference"/>
    <w:basedOn w:val="Numatytasispastraiposriftas"/>
    <w:uiPriority w:val="99"/>
    <w:semiHidden/>
    <w:unhideWhenUsed/>
    <w:rsid w:val="003E113D"/>
    <w:rPr>
      <w:sz w:val="16"/>
      <w:szCs w:val="16"/>
    </w:rPr>
  </w:style>
  <w:style w:type="paragraph" w:styleId="Komentarotekstas">
    <w:name w:val="annotation text"/>
    <w:basedOn w:val="prastasis"/>
    <w:link w:val="KomentarotekstasDiagrama"/>
    <w:uiPriority w:val="99"/>
    <w:unhideWhenUsed/>
    <w:rsid w:val="003E113D"/>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3E113D"/>
    <w:rPr>
      <w:sz w:val="20"/>
      <w:szCs w:val="20"/>
    </w:rPr>
  </w:style>
  <w:style w:type="paragraph" w:styleId="Komentarotema">
    <w:name w:val="annotation subject"/>
    <w:basedOn w:val="Komentarotekstas"/>
    <w:next w:val="Komentarotekstas"/>
    <w:link w:val="KomentarotemaDiagrama"/>
    <w:uiPriority w:val="99"/>
    <w:semiHidden/>
    <w:unhideWhenUsed/>
    <w:rsid w:val="003E113D"/>
    <w:rPr>
      <w:b/>
      <w:bCs/>
    </w:rPr>
  </w:style>
  <w:style w:type="character" w:customStyle="1" w:styleId="KomentarotemaDiagrama">
    <w:name w:val="Komentaro tema Diagrama"/>
    <w:basedOn w:val="KomentarotekstasDiagrama"/>
    <w:link w:val="Komentarotema"/>
    <w:uiPriority w:val="99"/>
    <w:semiHidden/>
    <w:rsid w:val="003E113D"/>
    <w:rPr>
      <w:b/>
      <w:bCs/>
      <w:sz w:val="20"/>
      <w:szCs w:val="20"/>
    </w:rPr>
  </w:style>
  <w:style w:type="paragraph" w:styleId="Debesliotekstas">
    <w:name w:val="Balloon Text"/>
    <w:basedOn w:val="prastasis"/>
    <w:link w:val="DebesliotekstasDiagrama"/>
    <w:uiPriority w:val="99"/>
    <w:semiHidden/>
    <w:unhideWhenUsed/>
    <w:rsid w:val="003E113D"/>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3E113D"/>
    <w:rPr>
      <w:rFonts w:ascii="Segoe UI" w:hAnsi="Segoe UI" w:cs="Segoe UI"/>
      <w:sz w:val="18"/>
      <w:szCs w:val="18"/>
    </w:rPr>
  </w:style>
  <w:style w:type="paragraph" w:styleId="Sraopastraipa">
    <w:name w:val="List Paragraph"/>
    <w:aliases w:val="6 pt paragraphe carré,Contact,Paragraphe de liste 2,Puce focus,calia titre 3,texte de base"/>
    <w:basedOn w:val="prastasis"/>
    <w:link w:val="SraopastraipaDiagrama"/>
    <w:uiPriority w:val="34"/>
    <w:qFormat/>
    <w:rsid w:val="00096005"/>
    <w:pPr>
      <w:spacing w:after="200" w:line="276" w:lineRule="auto"/>
      <w:ind w:left="720"/>
      <w:contextualSpacing/>
    </w:pPr>
    <w:rPr>
      <w:rFonts w:ascii="Calibri" w:eastAsia="Calibri" w:hAnsi="Calibri" w:cs="Times New Roman"/>
    </w:rPr>
  </w:style>
  <w:style w:type="character" w:customStyle="1" w:styleId="SraopastraipaDiagrama">
    <w:name w:val="Sąrašo pastraipa Diagrama"/>
    <w:aliases w:val="6 pt paragraphe carré Diagrama,Contact Diagrama,Paragraphe de liste 2 Diagrama,Puce focus Diagrama,calia titre 3 Diagrama,texte de base Diagrama"/>
    <w:link w:val="Sraopastraipa"/>
    <w:uiPriority w:val="34"/>
    <w:rsid w:val="00096005"/>
    <w:rPr>
      <w:rFonts w:ascii="Calibri" w:eastAsia="Calibri" w:hAnsi="Calibri" w:cs="Times New Roman"/>
    </w:rPr>
  </w:style>
  <w:style w:type="paragraph" w:styleId="Pataisymai">
    <w:name w:val="Revision"/>
    <w:hidden/>
    <w:uiPriority w:val="99"/>
    <w:semiHidden/>
    <w:rsid w:val="000158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A2CB4-EA4C-4DEE-BD3C-704E97248F3B}">
  <ds:schemaRefs>
    <ds:schemaRef ds:uri="http://schemas.openxmlformats.org/officeDocument/2006/bibliography"/>
  </ds:schemaRefs>
</ds:datastoreItem>
</file>

<file path=docMetadata/LabelInfo.xml><?xml version="1.0" encoding="utf-8"?>
<clbl:labelList xmlns:clbl="http://schemas.microsoft.com/office/2020/mipLabelMetadata">
  <clbl:label id="{c34e8d1a-1ec2-4524-9f56-53d71800f164}" enabled="1" method="Standard" siteId="{142c815a-6909-42f7-af95-84c85ccd01b3}"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10182</Words>
  <Characters>5804</Characters>
  <Application>Microsoft Office Word</Application>
  <DocSecurity>0</DocSecurity>
  <Lines>48</Lines>
  <Paragraphs>31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2024-12-02T16:32:00Z</dcterms:created>
  <dcterms:modified xsi:type="dcterms:W3CDTF">2024-12-30T09:09:00Z</dcterms:modified>
</cp:coreProperties>
</file>