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9408A" w14:textId="366B16CA" w:rsidR="0057231E" w:rsidRDefault="0057231E" w:rsidP="00553438">
      <w:pPr>
        <w:jc w:val="center"/>
        <w:rPr>
          <w:rFonts w:cs="Arial"/>
          <w:b/>
          <w:szCs w:val="20"/>
        </w:rPr>
      </w:pPr>
      <w:r w:rsidRPr="00352219">
        <w:rPr>
          <w:rFonts w:cs="Arial"/>
          <w:b/>
          <w:szCs w:val="20"/>
        </w:rPr>
        <w:t>SHAREHOLDERS’ AGREEMENT</w:t>
      </w:r>
    </w:p>
    <w:p w14:paraId="455622B1" w14:textId="77777777" w:rsidR="00553438" w:rsidRPr="00352219" w:rsidRDefault="00553438" w:rsidP="00553438">
      <w:pPr>
        <w:jc w:val="center"/>
        <w:rPr>
          <w:rFonts w:cs="Arial"/>
          <w:b/>
          <w:szCs w:val="20"/>
        </w:rPr>
      </w:pPr>
    </w:p>
    <w:p w14:paraId="154947F4" w14:textId="3CFD9413" w:rsidR="001B2268" w:rsidRDefault="00860EF0" w:rsidP="00553438">
      <w:pPr>
        <w:pStyle w:val="Paragraph"/>
        <w:spacing w:before="0" w:line="240" w:lineRule="auto"/>
        <w:jc w:val="both"/>
        <w:rPr>
          <w:rFonts w:cs="Arial"/>
          <w:szCs w:val="20"/>
        </w:rPr>
      </w:pPr>
      <w:r w:rsidRPr="00352219">
        <w:rPr>
          <w:rFonts w:cs="Arial"/>
          <w:szCs w:val="20"/>
        </w:rPr>
        <w:t xml:space="preserve">This </w:t>
      </w:r>
      <w:r w:rsidR="00576D5F" w:rsidRPr="00352219">
        <w:rPr>
          <w:rFonts w:cs="Arial"/>
          <w:szCs w:val="20"/>
        </w:rPr>
        <w:t>Sharehol</w:t>
      </w:r>
      <w:r w:rsidRPr="00352219">
        <w:rPr>
          <w:rFonts w:cs="Arial"/>
          <w:szCs w:val="20"/>
        </w:rPr>
        <w:t xml:space="preserve">ders’ </w:t>
      </w:r>
      <w:r w:rsidR="00576D5F" w:rsidRPr="00352219">
        <w:rPr>
          <w:rFonts w:cs="Arial"/>
          <w:szCs w:val="20"/>
        </w:rPr>
        <w:t>A</w:t>
      </w:r>
      <w:r w:rsidRPr="00352219">
        <w:rPr>
          <w:rFonts w:cs="Arial"/>
          <w:szCs w:val="20"/>
        </w:rPr>
        <w:t xml:space="preserve">greement (the </w:t>
      </w:r>
      <w:r w:rsidRPr="00352219">
        <w:rPr>
          <w:rStyle w:val="Definition-term"/>
          <w:rFonts w:cs="Arial"/>
          <w:szCs w:val="20"/>
        </w:rPr>
        <w:t>Agreement</w:t>
      </w:r>
      <w:r w:rsidRPr="00352219">
        <w:rPr>
          <w:rFonts w:cs="Arial"/>
          <w:szCs w:val="20"/>
        </w:rPr>
        <w:t xml:space="preserve">) has been </w:t>
      </w:r>
      <w:r w:rsidR="001B2268" w:rsidRPr="00352219">
        <w:rPr>
          <w:rFonts w:cs="Arial"/>
          <w:szCs w:val="20"/>
        </w:rPr>
        <w:t>concluded</w:t>
      </w:r>
      <w:r w:rsidRPr="00352219">
        <w:rPr>
          <w:rFonts w:cs="Arial"/>
          <w:szCs w:val="20"/>
        </w:rPr>
        <w:t xml:space="preserve"> on </w:t>
      </w:r>
      <w:r w:rsidR="00567BAD" w:rsidRPr="00567BAD">
        <w:rPr>
          <w:rFonts w:cs="Arial"/>
          <w:szCs w:val="20"/>
          <w:highlight w:val="lightGray"/>
        </w:rPr>
        <w:t>[…]</w:t>
      </w:r>
      <w:r w:rsidRPr="00352219">
        <w:rPr>
          <w:rFonts w:cs="Arial"/>
          <w:szCs w:val="20"/>
        </w:rPr>
        <w:t xml:space="preserve"> by and between</w:t>
      </w:r>
      <w:r w:rsidR="001B2268" w:rsidRPr="00352219">
        <w:rPr>
          <w:rFonts w:cs="Arial"/>
          <w:szCs w:val="20"/>
        </w:rPr>
        <w:t xml:space="preserve"> the following parties:</w:t>
      </w:r>
    </w:p>
    <w:p w14:paraId="369FC5A6" w14:textId="77777777" w:rsidR="00553438" w:rsidRPr="00352219" w:rsidRDefault="00553438" w:rsidP="00553438">
      <w:pPr>
        <w:pStyle w:val="Paragraph"/>
        <w:spacing w:before="0" w:line="240" w:lineRule="auto"/>
        <w:jc w:val="both"/>
        <w:rPr>
          <w:rFonts w:cs="Arial"/>
          <w:szCs w:val="20"/>
        </w:rPr>
      </w:pPr>
    </w:p>
    <w:p w14:paraId="721AD269" w14:textId="2A1801E1" w:rsidR="007A689C" w:rsidRDefault="00567BAD" w:rsidP="00405F99">
      <w:pPr>
        <w:pStyle w:val="Numberedlistlevel1"/>
        <w:numPr>
          <w:ilvl w:val="0"/>
          <w:numId w:val="9"/>
        </w:numPr>
        <w:spacing w:before="0" w:line="240" w:lineRule="auto"/>
        <w:ind w:left="567" w:hanging="567"/>
        <w:jc w:val="both"/>
        <w:rPr>
          <w:rFonts w:cs="Arial"/>
          <w:szCs w:val="20"/>
        </w:rPr>
      </w:pPr>
      <w:bookmarkStart w:id="0" w:name="_Ref64898835"/>
      <w:r w:rsidRPr="00567BAD">
        <w:rPr>
          <w:rFonts w:cs="Arial"/>
          <w:szCs w:val="20"/>
          <w:highlight w:val="lightGray"/>
        </w:rPr>
        <w:t>[…]</w:t>
      </w:r>
      <w:r w:rsidR="00860EF0" w:rsidRPr="00352219">
        <w:rPr>
          <w:rFonts w:cs="Arial"/>
          <w:szCs w:val="20"/>
        </w:rPr>
        <w:t>,</w:t>
      </w:r>
      <w:r w:rsidR="001B2268" w:rsidRPr="00352219">
        <w:rPr>
          <w:rFonts w:cs="Arial"/>
          <w:szCs w:val="20"/>
        </w:rPr>
        <w:t xml:space="preserve"> </w:t>
      </w:r>
      <w:r w:rsidR="00CD5658" w:rsidRPr="00352219">
        <w:rPr>
          <w:rFonts w:cs="Arial"/>
          <w:szCs w:val="20"/>
        </w:rPr>
        <w:t xml:space="preserve">a company </w:t>
      </w:r>
      <w:r w:rsidR="001B2268" w:rsidRPr="00352219">
        <w:rPr>
          <w:rFonts w:cs="Arial"/>
          <w:szCs w:val="20"/>
        </w:rPr>
        <w:t xml:space="preserve">incorporated and existing under the laws of </w:t>
      </w:r>
      <w:r w:rsidR="00ED0E38" w:rsidRPr="00ED0E38">
        <w:rPr>
          <w:rFonts w:cs="Arial"/>
          <w:szCs w:val="20"/>
          <w:highlight w:val="lightGray"/>
        </w:rPr>
        <w:t>[...]</w:t>
      </w:r>
      <w:r w:rsidR="001B2268" w:rsidRPr="00352219">
        <w:rPr>
          <w:rFonts w:cs="Arial"/>
          <w:szCs w:val="20"/>
        </w:rPr>
        <w:t>,</w:t>
      </w:r>
      <w:r w:rsidR="00860EF0" w:rsidRPr="00352219">
        <w:rPr>
          <w:rFonts w:cs="Arial"/>
          <w:szCs w:val="20"/>
        </w:rPr>
        <w:t xml:space="preserve"> </w:t>
      </w:r>
      <w:r w:rsidR="001B2268" w:rsidRPr="00352219">
        <w:rPr>
          <w:rFonts w:cs="Arial"/>
          <w:szCs w:val="20"/>
        </w:rPr>
        <w:t>legal entity code</w:t>
      </w:r>
      <w:r w:rsidR="00860EF0" w:rsidRPr="00352219">
        <w:rPr>
          <w:rFonts w:cs="Arial"/>
          <w:szCs w:val="20"/>
        </w:rPr>
        <w:t xml:space="preserve"> </w:t>
      </w:r>
      <w:r w:rsidRPr="00567BAD">
        <w:rPr>
          <w:rFonts w:cs="Arial"/>
          <w:szCs w:val="20"/>
          <w:highlight w:val="lightGray"/>
        </w:rPr>
        <w:t>[…]</w:t>
      </w:r>
      <w:r w:rsidR="00860EF0" w:rsidRPr="00352219">
        <w:rPr>
          <w:rFonts w:cs="Arial"/>
          <w:szCs w:val="20"/>
        </w:rPr>
        <w:t>, w</w:t>
      </w:r>
      <w:r w:rsidR="001B2268" w:rsidRPr="00352219">
        <w:rPr>
          <w:rFonts w:cs="Arial"/>
          <w:szCs w:val="20"/>
        </w:rPr>
        <w:t>ith its</w:t>
      </w:r>
      <w:r w:rsidR="00860EF0" w:rsidRPr="00352219">
        <w:rPr>
          <w:rFonts w:cs="Arial"/>
          <w:szCs w:val="20"/>
        </w:rPr>
        <w:t xml:space="preserve"> registered </w:t>
      </w:r>
      <w:r w:rsidR="001B2268" w:rsidRPr="00352219">
        <w:rPr>
          <w:rFonts w:cs="Arial"/>
          <w:szCs w:val="20"/>
        </w:rPr>
        <w:t>address</w:t>
      </w:r>
      <w:r w:rsidR="00860EF0" w:rsidRPr="00352219">
        <w:rPr>
          <w:rFonts w:cs="Arial"/>
          <w:szCs w:val="20"/>
        </w:rPr>
        <w:t xml:space="preserve"> at </w:t>
      </w:r>
      <w:r w:rsidR="00ED0E38" w:rsidRPr="00ED0E38">
        <w:rPr>
          <w:rFonts w:cs="Arial"/>
          <w:szCs w:val="20"/>
          <w:highlight w:val="lightGray"/>
        </w:rPr>
        <w:t>[...]</w:t>
      </w:r>
      <w:r w:rsidR="00AF3B61" w:rsidRPr="00352219">
        <w:rPr>
          <w:rFonts w:cs="Arial"/>
          <w:szCs w:val="20"/>
        </w:rPr>
        <w:t xml:space="preserve"> (the </w:t>
      </w:r>
      <w:r w:rsidR="00AF3B61" w:rsidRPr="00352219">
        <w:rPr>
          <w:rFonts w:cs="Arial"/>
          <w:b/>
          <w:bCs/>
          <w:szCs w:val="20"/>
        </w:rPr>
        <w:t>Shareholder 1</w:t>
      </w:r>
      <w:r w:rsidR="00AF3B61" w:rsidRPr="00352219">
        <w:rPr>
          <w:rFonts w:cs="Arial"/>
          <w:szCs w:val="20"/>
        </w:rPr>
        <w:t>)</w:t>
      </w:r>
      <w:r w:rsidR="00860EF0" w:rsidRPr="00352219">
        <w:rPr>
          <w:rFonts w:cs="Arial"/>
          <w:szCs w:val="20"/>
        </w:rPr>
        <w:t xml:space="preserve">, </w:t>
      </w:r>
      <w:r w:rsidR="001B2268" w:rsidRPr="00352219">
        <w:rPr>
          <w:rFonts w:cs="Arial"/>
          <w:szCs w:val="20"/>
        </w:rPr>
        <w:t xml:space="preserve">represented by </w:t>
      </w:r>
      <w:r w:rsidRPr="00567BAD">
        <w:rPr>
          <w:rFonts w:cs="Arial"/>
          <w:szCs w:val="20"/>
          <w:highlight w:val="lightGray"/>
        </w:rPr>
        <w:t>[…]</w:t>
      </w:r>
      <w:r w:rsidR="001B2268" w:rsidRPr="00352219">
        <w:rPr>
          <w:rFonts w:cs="Arial"/>
          <w:szCs w:val="20"/>
        </w:rPr>
        <w:t xml:space="preserve">, acting in accordance with </w:t>
      </w:r>
      <w:r w:rsidRPr="00567BAD">
        <w:rPr>
          <w:rFonts w:cs="Arial"/>
          <w:szCs w:val="20"/>
          <w:highlight w:val="lightGray"/>
        </w:rPr>
        <w:t>[…]</w:t>
      </w:r>
      <w:r w:rsidR="006060B0" w:rsidRPr="00352219">
        <w:rPr>
          <w:rFonts w:cs="Arial"/>
          <w:szCs w:val="20"/>
        </w:rPr>
        <w:t xml:space="preserve"> [</w:t>
      </w:r>
      <w:r w:rsidR="006060B0" w:rsidRPr="00352219">
        <w:rPr>
          <w:rFonts w:cs="Arial"/>
          <w:i/>
          <w:iCs/>
          <w:szCs w:val="20"/>
          <w:highlight w:val="lightGray"/>
        </w:rPr>
        <w:t>N.B. if the Shareholder is a legal entity</w:t>
      </w:r>
      <w:r w:rsidR="006060B0" w:rsidRPr="00352219">
        <w:rPr>
          <w:rFonts w:cs="Arial"/>
          <w:szCs w:val="20"/>
        </w:rPr>
        <w:t>]</w:t>
      </w:r>
      <w:r w:rsidR="001B2268" w:rsidRPr="00352219">
        <w:rPr>
          <w:rFonts w:cs="Arial"/>
          <w:szCs w:val="20"/>
        </w:rPr>
        <w:t>,</w:t>
      </w:r>
      <w:bookmarkEnd w:id="0"/>
    </w:p>
    <w:p w14:paraId="60E1832B" w14:textId="77777777" w:rsidR="00553438" w:rsidRPr="00352219" w:rsidRDefault="00553438" w:rsidP="00553438">
      <w:pPr>
        <w:pStyle w:val="Numberedlistlevel1"/>
        <w:numPr>
          <w:ilvl w:val="0"/>
          <w:numId w:val="0"/>
        </w:numPr>
        <w:spacing w:before="0" w:line="240" w:lineRule="auto"/>
        <w:ind w:left="567"/>
        <w:jc w:val="both"/>
        <w:rPr>
          <w:rFonts w:cs="Arial"/>
          <w:szCs w:val="20"/>
        </w:rPr>
      </w:pPr>
    </w:p>
    <w:p w14:paraId="5B24D1F8" w14:textId="2347E708" w:rsidR="00CD5658" w:rsidRDefault="00567BAD" w:rsidP="00405F99">
      <w:pPr>
        <w:pStyle w:val="Numberedlistlevel1"/>
        <w:numPr>
          <w:ilvl w:val="0"/>
          <w:numId w:val="9"/>
        </w:numPr>
        <w:spacing w:before="0" w:line="240" w:lineRule="auto"/>
        <w:ind w:left="567" w:hanging="567"/>
        <w:jc w:val="both"/>
        <w:rPr>
          <w:rFonts w:cs="Arial"/>
          <w:szCs w:val="20"/>
        </w:rPr>
      </w:pPr>
      <w:bookmarkStart w:id="1" w:name="_Ref64898843"/>
      <w:r w:rsidRPr="00567BAD">
        <w:rPr>
          <w:rFonts w:cs="Arial"/>
          <w:szCs w:val="20"/>
          <w:highlight w:val="lightGray"/>
        </w:rPr>
        <w:t>[…]</w:t>
      </w:r>
      <w:r w:rsidR="00860EF0" w:rsidRPr="00352219">
        <w:rPr>
          <w:rFonts w:cs="Arial"/>
          <w:szCs w:val="20"/>
        </w:rPr>
        <w:t xml:space="preserve">, personal </w:t>
      </w:r>
      <w:r w:rsidR="00CD5658" w:rsidRPr="00352219">
        <w:rPr>
          <w:rFonts w:cs="Arial"/>
          <w:szCs w:val="20"/>
        </w:rPr>
        <w:t>code</w:t>
      </w:r>
      <w:r w:rsidR="00860EF0" w:rsidRPr="00352219">
        <w:rPr>
          <w:rFonts w:cs="Arial"/>
          <w:szCs w:val="20"/>
        </w:rPr>
        <w:t xml:space="preserve"> </w:t>
      </w:r>
      <w:r w:rsidRPr="00567BAD">
        <w:rPr>
          <w:rFonts w:cs="Arial"/>
          <w:szCs w:val="20"/>
          <w:highlight w:val="lightGray"/>
        </w:rPr>
        <w:t>[…]</w:t>
      </w:r>
      <w:r w:rsidR="00860EF0" w:rsidRPr="00352219">
        <w:rPr>
          <w:rFonts w:cs="Arial"/>
          <w:szCs w:val="20"/>
        </w:rPr>
        <w:t>, resid</w:t>
      </w:r>
      <w:r w:rsidR="00CD5658" w:rsidRPr="00352219">
        <w:rPr>
          <w:rFonts w:cs="Arial"/>
          <w:szCs w:val="20"/>
        </w:rPr>
        <w:t>ing</w:t>
      </w:r>
      <w:r w:rsidR="00860EF0" w:rsidRPr="00352219">
        <w:rPr>
          <w:rFonts w:cs="Arial"/>
          <w:szCs w:val="20"/>
        </w:rPr>
        <w:t xml:space="preserve"> at </w:t>
      </w:r>
      <w:r w:rsidR="00ED0E38" w:rsidRPr="00ED0E38">
        <w:rPr>
          <w:rFonts w:cs="Arial"/>
          <w:szCs w:val="20"/>
          <w:highlight w:val="lightGray"/>
        </w:rPr>
        <w:t>[...]</w:t>
      </w:r>
      <w:r w:rsidR="00AF3B61" w:rsidRPr="00352219">
        <w:rPr>
          <w:rFonts w:cs="Arial"/>
          <w:szCs w:val="20"/>
        </w:rPr>
        <w:t xml:space="preserve"> (the </w:t>
      </w:r>
      <w:r w:rsidR="00AF3B61" w:rsidRPr="00352219">
        <w:rPr>
          <w:rFonts w:cs="Arial"/>
          <w:b/>
          <w:bCs/>
          <w:szCs w:val="20"/>
        </w:rPr>
        <w:t>Shareholder 2</w:t>
      </w:r>
      <w:r w:rsidR="00AF3B61" w:rsidRPr="00352219">
        <w:rPr>
          <w:rFonts w:cs="Arial"/>
          <w:szCs w:val="20"/>
        </w:rPr>
        <w:t>)</w:t>
      </w:r>
      <w:r w:rsidR="009A5BD2">
        <w:rPr>
          <w:rStyle w:val="Puslapioinaosnuoroda"/>
          <w:rFonts w:cs="Arial"/>
          <w:szCs w:val="20"/>
        </w:rPr>
        <w:footnoteReference w:id="2"/>
      </w:r>
      <w:r w:rsidR="00AF3B61" w:rsidRPr="00352219">
        <w:rPr>
          <w:rFonts w:cs="Arial"/>
          <w:szCs w:val="20"/>
        </w:rPr>
        <w:t>,</w:t>
      </w:r>
      <w:bookmarkEnd w:id="1"/>
    </w:p>
    <w:p w14:paraId="2F5774D5" w14:textId="77777777" w:rsidR="00553438" w:rsidRDefault="00553438" w:rsidP="00553438">
      <w:pPr>
        <w:pStyle w:val="Numberedlistlevel1"/>
        <w:numPr>
          <w:ilvl w:val="0"/>
          <w:numId w:val="0"/>
        </w:numPr>
        <w:spacing w:before="0" w:line="240" w:lineRule="auto"/>
        <w:jc w:val="both"/>
        <w:rPr>
          <w:rFonts w:cs="Arial"/>
          <w:szCs w:val="20"/>
        </w:rPr>
      </w:pPr>
    </w:p>
    <w:p w14:paraId="54EF67AC" w14:textId="6D968784" w:rsidR="00352219" w:rsidRDefault="00352219" w:rsidP="00553438">
      <w:pPr>
        <w:pStyle w:val="Numberedlistlevel1"/>
        <w:numPr>
          <w:ilvl w:val="0"/>
          <w:numId w:val="0"/>
        </w:numPr>
        <w:spacing w:before="0" w:line="240" w:lineRule="auto"/>
        <w:jc w:val="both"/>
        <w:rPr>
          <w:rFonts w:cs="Arial"/>
          <w:szCs w:val="20"/>
        </w:rPr>
      </w:pPr>
      <w:r w:rsidRPr="00567BAD">
        <w:rPr>
          <w:rFonts w:cs="Arial"/>
          <w:szCs w:val="20"/>
          <w:highlight w:val="lightGray"/>
        </w:rPr>
        <w:t>[</w:t>
      </w:r>
      <w:r w:rsidRPr="00567BAD">
        <w:rPr>
          <w:rFonts w:cs="Arial"/>
          <w:i/>
          <w:iCs/>
          <w:szCs w:val="20"/>
          <w:highlight w:val="lightGray"/>
        </w:rPr>
        <w:t xml:space="preserve">In case shareholder is married and acquired the shares under the joint ownership, it is recommended that </w:t>
      </w:r>
      <w:r w:rsidR="00553438" w:rsidRPr="00567BAD">
        <w:rPr>
          <w:rFonts w:cs="Arial"/>
          <w:i/>
          <w:iCs/>
          <w:szCs w:val="20"/>
          <w:highlight w:val="lightGray"/>
        </w:rPr>
        <w:t>A</w:t>
      </w:r>
      <w:r w:rsidRPr="00567BAD">
        <w:rPr>
          <w:rFonts w:cs="Arial"/>
          <w:i/>
          <w:iCs/>
          <w:szCs w:val="20"/>
          <w:highlight w:val="lightGray"/>
        </w:rPr>
        <w:t xml:space="preserve">greement </w:t>
      </w:r>
      <w:r w:rsidR="00553438" w:rsidRPr="00567BAD">
        <w:rPr>
          <w:rFonts w:cs="Arial"/>
          <w:i/>
          <w:iCs/>
          <w:szCs w:val="20"/>
          <w:highlight w:val="lightGray"/>
        </w:rPr>
        <w:t>would be signed by the spouses too</w:t>
      </w:r>
      <w:r w:rsidR="00553438" w:rsidRPr="00567BAD">
        <w:rPr>
          <w:rFonts w:cs="Arial"/>
          <w:szCs w:val="20"/>
          <w:highlight w:val="lightGray"/>
        </w:rPr>
        <w:t>]</w:t>
      </w:r>
      <w:r w:rsidR="00553438">
        <w:rPr>
          <w:rFonts w:cs="Arial"/>
          <w:szCs w:val="20"/>
        </w:rPr>
        <w:t>.</w:t>
      </w:r>
    </w:p>
    <w:p w14:paraId="044A7E7B" w14:textId="77777777" w:rsidR="00553438" w:rsidRPr="00352219" w:rsidRDefault="00553438" w:rsidP="00553438">
      <w:pPr>
        <w:pStyle w:val="Numberedlistlevel1"/>
        <w:numPr>
          <w:ilvl w:val="0"/>
          <w:numId w:val="0"/>
        </w:numPr>
        <w:spacing w:before="0" w:line="240" w:lineRule="auto"/>
        <w:jc w:val="both"/>
        <w:rPr>
          <w:rFonts w:cs="Arial"/>
          <w:szCs w:val="20"/>
        </w:rPr>
      </w:pPr>
    </w:p>
    <w:p w14:paraId="3B6A3E39" w14:textId="39EB0F44" w:rsidR="00FB13AA" w:rsidRDefault="00F56420" w:rsidP="00553438">
      <w:pPr>
        <w:pStyle w:val="Numberedlistlevel1"/>
        <w:numPr>
          <w:ilvl w:val="0"/>
          <w:numId w:val="0"/>
        </w:numPr>
        <w:spacing w:before="0" w:line="240" w:lineRule="auto"/>
        <w:jc w:val="both"/>
        <w:rPr>
          <w:rFonts w:cs="Arial"/>
          <w:szCs w:val="20"/>
        </w:rPr>
      </w:pPr>
      <w:r w:rsidRPr="00352219">
        <w:rPr>
          <w:rFonts w:cs="Arial"/>
          <w:szCs w:val="20"/>
        </w:rPr>
        <w:t xml:space="preserve">hereinafter the parties under </w:t>
      </w:r>
      <w:r w:rsidR="00D21514">
        <w:rPr>
          <w:rFonts w:cs="Arial"/>
          <w:szCs w:val="20"/>
        </w:rPr>
        <w:t>Clauses</w:t>
      </w:r>
      <w:r w:rsidRPr="00352219">
        <w:rPr>
          <w:rFonts w:cs="Arial"/>
          <w:szCs w:val="20"/>
        </w:rPr>
        <w:t xml:space="preserve"> </w:t>
      </w:r>
      <w:r w:rsidRPr="00352219">
        <w:rPr>
          <w:rFonts w:cs="Arial"/>
          <w:szCs w:val="20"/>
        </w:rPr>
        <w:fldChar w:fldCharType="begin"/>
      </w:r>
      <w:r w:rsidRPr="00352219">
        <w:rPr>
          <w:rFonts w:cs="Arial"/>
          <w:szCs w:val="20"/>
        </w:rPr>
        <w:instrText xml:space="preserve"> REF _Ref64898835 \r \h </w:instrText>
      </w:r>
      <w:r w:rsidR="00352219" w:rsidRPr="00352219">
        <w:rPr>
          <w:rFonts w:cs="Arial"/>
          <w:szCs w:val="20"/>
        </w:rPr>
        <w:instrText xml:space="preserve"> \* MERGEFORMAT </w:instrText>
      </w:r>
      <w:r w:rsidRPr="00352219">
        <w:rPr>
          <w:rFonts w:cs="Arial"/>
          <w:szCs w:val="20"/>
        </w:rPr>
      </w:r>
      <w:r w:rsidRPr="00352219">
        <w:rPr>
          <w:rFonts w:cs="Arial"/>
          <w:szCs w:val="20"/>
        </w:rPr>
        <w:fldChar w:fldCharType="separate"/>
      </w:r>
      <w:r w:rsidR="00170C94">
        <w:rPr>
          <w:rFonts w:cs="Arial"/>
          <w:szCs w:val="20"/>
        </w:rPr>
        <w:t>1)</w:t>
      </w:r>
      <w:r w:rsidRPr="00352219">
        <w:rPr>
          <w:rFonts w:cs="Arial"/>
          <w:szCs w:val="20"/>
        </w:rPr>
        <w:fldChar w:fldCharType="end"/>
      </w:r>
      <w:r w:rsidRPr="00352219">
        <w:rPr>
          <w:rFonts w:cs="Arial"/>
          <w:szCs w:val="20"/>
        </w:rPr>
        <w:t xml:space="preserve"> and </w:t>
      </w:r>
      <w:r w:rsidRPr="00352219">
        <w:rPr>
          <w:rFonts w:cs="Arial"/>
          <w:szCs w:val="20"/>
        </w:rPr>
        <w:fldChar w:fldCharType="begin"/>
      </w:r>
      <w:r w:rsidRPr="00352219">
        <w:rPr>
          <w:rFonts w:cs="Arial"/>
          <w:szCs w:val="20"/>
        </w:rPr>
        <w:instrText xml:space="preserve"> REF _Ref64898843 \r \h </w:instrText>
      </w:r>
      <w:r w:rsidR="00352219" w:rsidRPr="00352219">
        <w:rPr>
          <w:rFonts w:cs="Arial"/>
          <w:szCs w:val="20"/>
        </w:rPr>
        <w:instrText xml:space="preserve"> \* MERGEFORMAT </w:instrText>
      </w:r>
      <w:r w:rsidRPr="00352219">
        <w:rPr>
          <w:rFonts w:cs="Arial"/>
          <w:szCs w:val="20"/>
        </w:rPr>
      </w:r>
      <w:r w:rsidRPr="00352219">
        <w:rPr>
          <w:rFonts w:cs="Arial"/>
          <w:szCs w:val="20"/>
        </w:rPr>
        <w:fldChar w:fldCharType="separate"/>
      </w:r>
      <w:r w:rsidR="00170C94">
        <w:rPr>
          <w:rFonts w:cs="Arial"/>
          <w:szCs w:val="20"/>
        </w:rPr>
        <w:t>2)</w:t>
      </w:r>
      <w:r w:rsidRPr="00352219">
        <w:rPr>
          <w:rFonts w:cs="Arial"/>
          <w:szCs w:val="20"/>
        </w:rPr>
        <w:fldChar w:fldCharType="end"/>
      </w:r>
      <w:r w:rsidRPr="00352219">
        <w:rPr>
          <w:rFonts w:cs="Arial"/>
          <w:szCs w:val="20"/>
        </w:rPr>
        <w:t xml:space="preserve"> are j</w:t>
      </w:r>
      <w:r w:rsidR="00FB13AA" w:rsidRPr="00352219">
        <w:rPr>
          <w:rFonts w:cs="Arial"/>
          <w:szCs w:val="20"/>
        </w:rPr>
        <w:t>ointly referred to as the “</w:t>
      </w:r>
      <w:r w:rsidR="00FB13AA" w:rsidRPr="00352219">
        <w:rPr>
          <w:rFonts w:cs="Arial"/>
          <w:b/>
          <w:bCs/>
          <w:szCs w:val="20"/>
        </w:rPr>
        <w:t>Shareholders</w:t>
      </w:r>
      <w:r w:rsidR="00FB13AA" w:rsidRPr="00352219">
        <w:rPr>
          <w:rFonts w:cs="Arial"/>
          <w:szCs w:val="20"/>
        </w:rPr>
        <w:t>” and individually as the “</w:t>
      </w:r>
      <w:r w:rsidR="00FB13AA" w:rsidRPr="00352219">
        <w:rPr>
          <w:rFonts w:cs="Arial"/>
          <w:b/>
          <w:bCs/>
          <w:szCs w:val="20"/>
        </w:rPr>
        <w:t>Shareholder</w:t>
      </w:r>
      <w:r w:rsidR="00FB13AA" w:rsidRPr="00352219">
        <w:rPr>
          <w:rFonts w:cs="Arial"/>
          <w:szCs w:val="20"/>
        </w:rPr>
        <w:t>”</w:t>
      </w:r>
      <w:r w:rsidRPr="00352219">
        <w:rPr>
          <w:rFonts w:cs="Arial"/>
          <w:szCs w:val="20"/>
        </w:rPr>
        <w:t>,</w:t>
      </w:r>
    </w:p>
    <w:p w14:paraId="39AD750E" w14:textId="77777777" w:rsidR="00553438" w:rsidRPr="00352219" w:rsidRDefault="00553438" w:rsidP="00553438">
      <w:pPr>
        <w:pStyle w:val="Numberedlistlevel1"/>
        <w:numPr>
          <w:ilvl w:val="0"/>
          <w:numId w:val="0"/>
        </w:numPr>
        <w:spacing w:before="0" w:line="240" w:lineRule="auto"/>
        <w:jc w:val="both"/>
        <w:rPr>
          <w:rFonts w:cs="Arial"/>
          <w:szCs w:val="20"/>
        </w:rPr>
      </w:pPr>
    </w:p>
    <w:p w14:paraId="0A0702D4" w14:textId="4E707772" w:rsidR="007A689C" w:rsidRDefault="00860EF0" w:rsidP="00553438">
      <w:pPr>
        <w:pStyle w:val="Numberedlistlevel1"/>
        <w:numPr>
          <w:ilvl w:val="0"/>
          <w:numId w:val="0"/>
        </w:numPr>
        <w:spacing w:before="0" w:line="240" w:lineRule="auto"/>
        <w:jc w:val="both"/>
        <w:rPr>
          <w:rFonts w:cs="Arial"/>
          <w:szCs w:val="20"/>
        </w:rPr>
      </w:pPr>
      <w:r w:rsidRPr="00352219">
        <w:rPr>
          <w:rFonts w:cs="Arial"/>
          <w:szCs w:val="20"/>
        </w:rPr>
        <w:t>and</w:t>
      </w:r>
    </w:p>
    <w:p w14:paraId="4BA336B1" w14:textId="77777777" w:rsidR="00553438" w:rsidRPr="00352219" w:rsidRDefault="00553438" w:rsidP="00553438">
      <w:pPr>
        <w:pStyle w:val="Numberedlistlevel1"/>
        <w:numPr>
          <w:ilvl w:val="0"/>
          <w:numId w:val="0"/>
        </w:numPr>
        <w:spacing w:before="0" w:line="240" w:lineRule="auto"/>
        <w:jc w:val="both"/>
        <w:rPr>
          <w:rFonts w:cs="Arial"/>
          <w:szCs w:val="20"/>
        </w:rPr>
      </w:pPr>
    </w:p>
    <w:p w14:paraId="4A043C15" w14:textId="3693922C" w:rsidR="007A689C" w:rsidRDefault="00567BAD" w:rsidP="00553438">
      <w:pPr>
        <w:pStyle w:val="Numberedlistlevel1"/>
        <w:numPr>
          <w:ilvl w:val="0"/>
          <w:numId w:val="0"/>
        </w:numPr>
        <w:spacing w:before="0" w:line="240" w:lineRule="auto"/>
        <w:jc w:val="both"/>
        <w:rPr>
          <w:rFonts w:cs="Arial"/>
          <w:szCs w:val="20"/>
        </w:rPr>
      </w:pPr>
      <w:r w:rsidRPr="00567BAD">
        <w:rPr>
          <w:rFonts w:cs="Arial"/>
          <w:szCs w:val="20"/>
          <w:highlight w:val="lightGray"/>
        </w:rPr>
        <w:t>[…]</w:t>
      </w:r>
      <w:r w:rsidR="00860EF0" w:rsidRPr="00352219">
        <w:rPr>
          <w:rFonts w:cs="Arial"/>
          <w:szCs w:val="20"/>
        </w:rPr>
        <w:t xml:space="preserve">, </w:t>
      </w:r>
      <w:r w:rsidR="00CD5658" w:rsidRPr="00352219">
        <w:rPr>
          <w:rFonts w:cs="Arial"/>
          <w:szCs w:val="20"/>
        </w:rPr>
        <w:t xml:space="preserve">a </w:t>
      </w:r>
      <w:r w:rsidR="00860EF0" w:rsidRPr="00352219">
        <w:rPr>
          <w:rFonts w:cs="Arial"/>
          <w:szCs w:val="20"/>
        </w:rPr>
        <w:t>company</w:t>
      </w:r>
      <w:r w:rsidR="00CD5658" w:rsidRPr="00352219">
        <w:rPr>
          <w:rFonts w:cs="Arial"/>
          <w:szCs w:val="20"/>
        </w:rPr>
        <w:t xml:space="preserve"> incorporated and existing under the laws of </w:t>
      </w:r>
      <w:r w:rsidR="00ED0E38" w:rsidRPr="00ED0E38">
        <w:rPr>
          <w:rFonts w:cs="Arial"/>
          <w:szCs w:val="20"/>
          <w:highlight w:val="lightGray"/>
        </w:rPr>
        <w:t>[...]</w:t>
      </w:r>
      <w:r w:rsidR="00CD5658" w:rsidRPr="00352219">
        <w:rPr>
          <w:rFonts w:cs="Arial"/>
          <w:szCs w:val="20"/>
        </w:rPr>
        <w:t>,</w:t>
      </w:r>
      <w:r w:rsidR="00860EF0" w:rsidRPr="00352219">
        <w:rPr>
          <w:rFonts w:cs="Arial"/>
          <w:szCs w:val="20"/>
        </w:rPr>
        <w:t xml:space="preserve"> </w:t>
      </w:r>
      <w:r w:rsidR="00CD5658" w:rsidRPr="00352219">
        <w:rPr>
          <w:rFonts w:cs="Arial"/>
          <w:szCs w:val="20"/>
        </w:rPr>
        <w:t>legal entity code</w:t>
      </w:r>
      <w:r w:rsidR="00860EF0" w:rsidRPr="00352219">
        <w:rPr>
          <w:rFonts w:cs="Arial"/>
          <w:szCs w:val="20"/>
        </w:rPr>
        <w:t xml:space="preserve"> </w:t>
      </w:r>
      <w:r w:rsidRPr="00567BAD">
        <w:rPr>
          <w:rFonts w:cs="Arial"/>
          <w:szCs w:val="20"/>
          <w:highlight w:val="lightGray"/>
        </w:rPr>
        <w:t>[…]</w:t>
      </w:r>
      <w:r w:rsidR="00860EF0" w:rsidRPr="00352219">
        <w:rPr>
          <w:rFonts w:cs="Arial"/>
          <w:szCs w:val="20"/>
        </w:rPr>
        <w:t xml:space="preserve">, registered at </w:t>
      </w:r>
      <w:r w:rsidR="00ED0E38" w:rsidRPr="00ED0E38">
        <w:rPr>
          <w:rFonts w:cs="Arial"/>
          <w:szCs w:val="20"/>
          <w:highlight w:val="lightGray"/>
        </w:rPr>
        <w:t>[...]</w:t>
      </w:r>
      <w:r w:rsidR="006A55D1" w:rsidRPr="00352219">
        <w:rPr>
          <w:rFonts w:cs="Arial"/>
          <w:szCs w:val="20"/>
        </w:rPr>
        <w:t xml:space="preserve"> (the </w:t>
      </w:r>
      <w:r w:rsidR="006A55D1" w:rsidRPr="00352219">
        <w:rPr>
          <w:rFonts w:cs="Arial"/>
          <w:b/>
          <w:bCs/>
          <w:szCs w:val="20"/>
        </w:rPr>
        <w:t>Company</w:t>
      </w:r>
      <w:r w:rsidR="006A55D1" w:rsidRPr="00352219">
        <w:rPr>
          <w:rFonts w:cs="Arial"/>
          <w:szCs w:val="20"/>
        </w:rPr>
        <w:t xml:space="preserve">), </w:t>
      </w:r>
      <w:r w:rsidR="00BF123E" w:rsidRPr="00352219">
        <w:rPr>
          <w:rFonts w:cs="Arial"/>
          <w:szCs w:val="20"/>
        </w:rPr>
        <w:t xml:space="preserve">represented by </w:t>
      </w:r>
      <w:r w:rsidRPr="00567BAD">
        <w:rPr>
          <w:rFonts w:cs="Arial"/>
          <w:szCs w:val="20"/>
          <w:highlight w:val="lightGray"/>
        </w:rPr>
        <w:t>[…]</w:t>
      </w:r>
      <w:r w:rsidR="00BF123E" w:rsidRPr="00352219">
        <w:rPr>
          <w:rFonts w:cs="Arial"/>
          <w:szCs w:val="20"/>
        </w:rPr>
        <w:t xml:space="preserve">, acting in accordance with </w:t>
      </w:r>
      <w:r w:rsidR="00BF123E" w:rsidRPr="00567BAD">
        <w:rPr>
          <w:rFonts w:cs="Arial"/>
          <w:szCs w:val="20"/>
          <w:highlight w:val="lightGray"/>
        </w:rPr>
        <w:t xml:space="preserve">[representation </w:t>
      </w:r>
      <w:r w:rsidR="00AF3B61" w:rsidRPr="00567BAD">
        <w:rPr>
          <w:rFonts w:cs="Arial"/>
          <w:szCs w:val="20"/>
          <w:highlight w:val="lightGray"/>
        </w:rPr>
        <w:t>basis]</w:t>
      </w:r>
      <w:r w:rsidR="00AF3B61" w:rsidRPr="00352219">
        <w:rPr>
          <w:rFonts w:cs="Arial"/>
          <w:szCs w:val="20"/>
        </w:rPr>
        <w:t>.</w:t>
      </w:r>
    </w:p>
    <w:p w14:paraId="53759C2B" w14:textId="77777777" w:rsidR="00553438" w:rsidRPr="00352219" w:rsidRDefault="00553438" w:rsidP="00553438">
      <w:pPr>
        <w:pStyle w:val="Numberedlistlevel1"/>
        <w:numPr>
          <w:ilvl w:val="0"/>
          <w:numId w:val="0"/>
        </w:numPr>
        <w:spacing w:before="0" w:line="240" w:lineRule="auto"/>
        <w:jc w:val="both"/>
        <w:rPr>
          <w:rFonts w:cs="Arial"/>
          <w:szCs w:val="20"/>
        </w:rPr>
      </w:pPr>
    </w:p>
    <w:p w14:paraId="1F81CCE5" w14:textId="61F4F164" w:rsidR="007A689C" w:rsidRDefault="006A55D1" w:rsidP="00553438">
      <w:pPr>
        <w:pStyle w:val="Paragraph"/>
        <w:spacing w:before="0" w:line="240" w:lineRule="auto"/>
        <w:jc w:val="both"/>
        <w:rPr>
          <w:rFonts w:cs="Arial"/>
          <w:szCs w:val="20"/>
        </w:rPr>
      </w:pPr>
      <w:r w:rsidRPr="00352219">
        <w:rPr>
          <w:rFonts w:cs="Arial"/>
          <w:szCs w:val="20"/>
        </w:rPr>
        <w:t xml:space="preserve">The Shareholders and the </w:t>
      </w:r>
      <w:r w:rsidR="005A7F80" w:rsidRPr="00352219">
        <w:rPr>
          <w:rFonts w:cs="Arial"/>
          <w:szCs w:val="20"/>
        </w:rPr>
        <w:t>Company are hereinafter jointly referred to as the “</w:t>
      </w:r>
      <w:r w:rsidR="005A7F80" w:rsidRPr="00352219">
        <w:rPr>
          <w:rFonts w:cs="Arial"/>
          <w:b/>
          <w:bCs/>
          <w:szCs w:val="20"/>
        </w:rPr>
        <w:t>Parties</w:t>
      </w:r>
      <w:r w:rsidR="005A7F80" w:rsidRPr="00352219">
        <w:rPr>
          <w:rFonts w:cs="Arial"/>
          <w:szCs w:val="20"/>
        </w:rPr>
        <w:t>” and individually as the “</w:t>
      </w:r>
      <w:r w:rsidR="005A7F80" w:rsidRPr="00352219">
        <w:rPr>
          <w:rFonts w:cs="Arial"/>
          <w:b/>
          <w:bCs/>
          <w:szCs w:val="20"/>
        </w:rPr>
        <w:t>Party</w:t>
      </w:r>
      <w:r w:rsidR="005A7F80" w:rsidRPr="00352219">
        <w:rPr>
          <w:rFonts w:cs="Arial"/>
          <w:szCs w:val="20"/>
        </w:rPr>
        <w:t>”.</w:t>
      </w:r>
    </w:p>
    <w:p w14:paraId="0CDD6605" w14:textId="77777777" w:rsidR="00553438" w:rsidRPr="00352219" w:rsidRDefault="00553438" w:rsidP="00553438">
      <w:pPr>
        <w:pStyle w:val="Paragraph"/>
        <w:spacing w:before="0" w:line="240" w:lineRule="auto"/>
        <w:jc w:val="both"/>
        <w:rPr>
          <w:rFonts w:cs="Arial"/>
          <w:szCs w:val="20"/>
        </w:rPr>
      </w:pPr>
    </w:p>
    <w:p w14:paraId="519E29CF" w14:textId="31C58E76" w:rsidR="007A689C" w:rsidRDefault="0068127A" w:rsidP="00553438">
      <w:pPr>
        <w:pStyle w:val="Header-ToC"/>
        <w:spacing w:before="0" w:after="0"/>
        <w:jc w:val="both"/>
        <w:rPr>
          <w:rFonts w:ascii="Arial" w:hAnsi="Arial" w:cs="Arial"/>
          <w:b/>
          <w:bCs/>
          <w:sz w:val="20"/>
          <w:szCs w:val="20"/>
        </w:rPr>
      </w:pPr>
      <w:bookmarkStart w:id="2" w:name="_Toc65596019"/>
      <w:r w:rsidRPr="00352219">
        <w:rPr>
          <w:rFonts w:ascii="Arial" w:hAnsi="Arial" w:cs="Arial"/>
          <w:b/>
          <w:bCs/>
          <w:sz w:val="20"/>
          <w:szCs w:val="20"/>
        </w:rPr>
        <w:t>r</w:t>
      </w:r>
      <w:r w:rsidR="00E4748A" w:rsidRPr="00352219">
        <w:rPr>
          <w:rFonts w:ascii="Arial" w:hAnsi="Arial" w:cs="Arial"/>
          <w:b/>
          <w:bCs/>
          <w:sz w:val="20"/>
          <w:szCs w:val="20"/>
        </w:rPr>
        <w:t>ecitals</w:t>
      </w:r>
      <w:bookmarkEnd w:id="2"/>
    </w:p>
    <w:p w14:paraId="02F70AEE" w14:textId="77777777" w:rsidR="00553438" w:rsidRPr="00352219" w:rsidRDefault="00553438" w:rsidP="00553438">
      <w:pPr>
        <w:pStyle w:val="Header-ToC"/>
        <w:spacing w:before="0" w:after="0"/>
        <w:jc w:val="both"/>
        <w:rPr>
          <w:rFonts w:ascii="Arial" w:hAnsi="Arial" w:cs="Arial"/>
          <w:b/>
          <w:bCs/>
          <w:sz w:val="20"/>
          <w:szCs w:val="20"/>
        </w:rPr>
      </w:pPr>
    </w:p>
    <w:p w14:paraId="3BB6C204" w14:textId="4A46BAB3" w:rsidR="007A689C" w:rsidRDefault="00E4748A" w:rsidP="00553438">
      <w:pPr>
        <w:pStyle w:val="Letteredlistlevel1"/>
        <w:spacing w:before="0" w:line="240" w:lineRule="auto"/>
        <w:jc w:val="both"/>
        <w:rPr>
          <w:rFonts w:cs="Arial"/>
          <w:szCs w:val="20"/>
        </w:rPr>
      </w:pPr>
      <w:r w:rsidRPr="00352219">
        <w:rPr>
          <w:rFonts w:cs="Arial"/>
          <w:szCs w:val="20"/>
        </w:rPr>
        <w:t xml:space="preserve">On the date of execution of the Agreement the share capital of the Company is equal to EUR </w:t>
      </w:r>
      <w:r w:rsidR="00ED0E38" w:rsidRPr="00ED0E38">
        <w:rPr>
          <w:rFonts w:cs="Arial"/>
          <w:szCs w:val="20"/>
          <w:highlight w:val="lightGray"/>
        </w:rPr>
        <w:t>[...]</w:t>
      </w:r>
      <w:r w:rsidRPr="00352219">
        <w:rPr>
          <w:rFonts w:cs="Arial"/>
          <w:szCs w:val="20"/>
        </w:rPr>
        <w:t xml:space="preserve"> and is divided into </w:t>
      </w:r>
      <w:r w:rsidR="00ED0E38" w:rsidRPr="00ED0E38">
        <w:rPr>
          <w:rFonts w:cs="Arial"/>
          <w:szCs w:val="20"/>
          <w:highlight w:val="lightGray"/>
        </w:rPr>
        <w:t>[...]</w:t>
      </w:r>
      <w:r w:rsidRPr="00352219">
        <w:rPr>
          <w:rFonts w:cs="Arial"/>
          <w:szCs w:val="20"/>
        </w:rPr>
        <w:t xml:space="preserve"> ordinary registered </w:t>
      </w:r>
      <w:r w:rsidR="00C52ADF" w:rsidRPr="00567BAD">
        <w:rPr>
          <w:rFonts w:cs="Arial"/>
          <w:szCs w:val="20"/>
          <w:highlight w:val="lightGray"/>
        </w:rPr>
        <w:t>[</w:t>
      </w:r>
      <w:r w:rsidRPr="00567BAD">
        <w:rPr>
          <w:rFonts w:cs="Arial"/>
          <w:szCs w:val="20"/>
          <w:highlight w:val="lightGray"/>
        </w:rPr>
        <w:t>book-entry</w:t>
      </w:r>
      <w:r w:rsidR="00C52ADF" w:rsidRPr="00567BAD">
        <w:rPr>
          <w:rFonts w:cs="Arial"/>
          <w:szCs w:val="20"/>
          <w:highlight w:val="lightGray"/>
        </w:rPr>
        <w:t xml:space="preserve"> / certificated]</w:t>
      </w:r>
      <w:r w:rsidRPr="00352219">
        <w:rPr>
          <w:rFonts w:cs="Arial"/>
          <w:szCs w:val="20"/>
        </w:rPr>
        <w:t xml:space="preserve"> shares with the par value of EUR </w:t>
      </w:r>
      <w:r w:rsidR="00ED0E38" w:rsidRPr="00ED0E38">
        <w:rPr>
          <w:rFonts w:cs="Arial"/>
          <w:szCs w:val="20"/>
          <w:highlight w:val="lightGray"/>
        </w:rPr>
        <w:t>[...]</w:t>
      </w:r>
      <w:r w:rsidRPr="00352219">
        <w:rPr>
          <w:rFonts w:cs="Arial"/>
          <w:szCs w:val="20"/>
        </w:rPr>
        <w:t xml:space="preserve"> per share. The Shareholders hold the shares of the Company representing </w:t>
      </w:r>
      <w:r w:rsidR="00ED0E38" w:rsidRPr="00ED0E38">
        <w:rPr>
          <w:rFonts w:cs="Arial"/>
          <w:szCs w:val="20"/>
          <w:highlight w:val="lightGray"/>
        </w:rPr>
        <w:t>[...]</w:t>
      </w:r>
      <w:r w:rsidRPr="00352219">
        <w:rPr>
          <w:rFonts w:cs="Arial"/>
          <w:szCs w:val="20"/>
        </w:rPr>
        <w:t xml:space="preserve">% of the Company’s share </w:t>
      </w:r>
      <w:proofErr w:type="gramStart"/>
      <w:r w:rsidRPr="00352219">
        <w:rPr>
          <w:rFonts w:cs="Arial"/>
          <w:szCs w:val="20"/>
        </w:rPr>
        <w:t>capital</w:t>
      </w:r>
      <w:r w:rsidR="007B4984" w:rsidRPr="00352219">
        <w:rPr>
          <w:rFonts w:cs="Arial"/>
          <w:szCs w:val="20"/>
        </w:rPr>
        <w:t>;</w:t>
      </w:r>
      <w:proofErr w:type="gramEnd"/>
    </w:p>
    <w:p w14:paraId="50239259" w14:textId="77777777" w:rsidR="00553438" w:rsidRPr="00352219" w:rsidRDefault="00553438" w:rsidP="00553438">
      <w:pPr>
        <w:pStyle w:val="Letteredlistlevel1"/>
        <w:numPr>
          <w:ilvl w:val="0"/>
          <w:numId w:val="0"/>
        </w:numPr>
        <w:spacing w:before="0" w:line="240" w:lineRule="auto"/>
        <w:jc w:val="both"/>
        <w:rPr>
          <w:rFonts w:cs="Arial"/>
          <w:szCs w:val="20"/>
        </w:rPr>
      </w:pPr>
    </w:p>
    <w:p w14:paraId="6D3DE8CB" w14:textId="705E020D" w:rsidR="007A689C" w:rsidRDefault="00860EF0" w:rsidP="00553438">
      <w:pPr>
        <w:pStyle w:val="Letteredlistlevel1"/>
        <w:spacing w:before="0" w:line="240" w:lineRule="auto"/>
        <w:jc w:val="both"/>
        <w:rPr>
          <w:rFonts w:cs="Arial"/>
          <w:szCs w:val="20"/>
        </w:rPr>
      </w:pPr>
      <w:r w:rsidRPr="00352219">
        <w:rPr>
          <w:rFonts w:cs="Arial"/>
          <w:szCs w:val="20"/>
        </w:rPr>
        <w:t xml:space="preserve">Details of the ownership of the share capital of the Company are set out in </w:t>
      </w:r>
      <w:r w:rsidRPr="00352219">
        <w:rPr>
          <w:rStyle w:val="Schedulereference"/>
          <w:rFonts w:cs="Arial"/>
          <w:szCs w:val="20"/>
        </w:rPr>
        <w:t>Schedule 1</w:t>
      </w:r>
      <w:r w:rsidRPr="00352219">
        <w:rPr>
          <w:rFonts w:cs="Arial"/>
          <w:szCs w:val="20"/>
        </w:rPr>
        <w:t xml:space="preserve"> </w:t>
      </w:r>
      <w:r w:rsidR="00F56420" w:rsidRPr="00352219">
        <w:rPr>
          <w:rFonts w:cs="Arial"/>
          <w:szCs w:val="20"/>
        </w:rPr>
        <w:t>(</w:t>
      </w:r>
      <w:r w:rsidRPr="00352219">
        <w:rPr>
          <w:rFonts w:cs="Arial"/>
          <w:szCs w:val="20"/>
        </w:rPr>
        <w:t>th</w:t>
      </w:r>
      <w:r w:rsidR="00553438">
        <w:rPr>
          <w:rFonts w:cs="Arial"/>
          <w:szCs w:val="20"/>
        </w:rPr>
        <w:t>e </w:t>
      </w:r>
      <w:r w:rsidRPr="00352219">
        <w:rPr>
          <w:rStyle w:val="Definition-term"/>
          <w:rFonts w:cs="Arial"/>
          <w:szCs w:val="20"/>
          <w:lang w:val="en-GB"/>
        </w:rPr>
        <w:t>Capitalisation</w:t>
      </w:r>
      <w:r w:rsidRPr="00352219">
        <w:rPr>
          <w:rStyle w:val="Definition-term"/>
          <w:rFonts w:cs="Arial"/>
          <w:szCs w:val="20"/>
        </w:rPr>
        <w:t xml:space="preserve"> Table</w:t>
      </w:r>
      <w:r w:rsidRPr="00352219">
        <w:rPr>
          <w:rFonts w:cs="Arial"/>
          <w:szCs w:val="20"/>
        </w:rPr>
        <w:t>)</w:t>
      </w:r>
      <w:r w:rsidR="00E53368" w:rsidRPr="00352219">
        <w:rPr>
          <w:rFonts w:cs="Arial"/>
          <w:szCs w:val="20"/>
        </w:rPr>
        <w:t>;</w:t>
      </w:r>
    </w:p>
    <w:p w14:paraId="6FC10081" w14:textId="77777777" w:rsidR="00553438" w:rsidRPr="00352219" w:rsidRDefault="00553438" w:rsidP="00553438">
      <w:pPr>
        <w:pStyle w:val="Letteredlistlevel1"/>
        <w:numPr>
          <w:ilvl w:val="0"/>
          <w:numId w:val="0"/>
        </w:numPr>
        <w:spacing w:before="0" w:line="240" w:lineRule="auto"/>
        <w:jc w:val="both"/>
        <w:rPr>
          <w:rFonts w:cs="Arial"/>
          <w:szCs w:val="20"/>
        </w:rPr>
      </w:pPr>
    </w:p>
    <w:p w14:paraId="7B18AFAD" w14:textId="618192A0" w:rsidR="007A689C" w:rsidRDefault="00860EF0" w:rsidP="00553438">
      <w:pPr>
        <w:pStyle w:val="Letteredlistlevel1"/>
        <w:spacing w:before="0" w:line="240" w:lineRule="auto"/>
        <w:jc w:val="both"/>
        <w:rPr>
          <w:rFonts w:cs="Arial"/>
          <w:szCs w:val="20"/>
        </w:rPr>
      </w:pPr>
      <w:r w:rsidRPr="00352219">
        <w:rPr>
          <w:rFonts w:cs="Arial"/>
          <w:szCs w:val="20"/>
        </w:rPr>
        <w:t>The</w:t>
      </w:r>
      <w:r w:rsidR="00E53368" w:rsidRPr="00352219">
        <w:rPr>
          <w:rFonts w:cs="Arial"/>
          <w:szCs w:val="20"/>
        </w:rPr>
        <w:t xml:space="preserve"> P</w:t>
      </w:r>
      <w:r w:rsidRPr="00352219">
        <w:rPr>
          <w:rFonts w:cs="Arial"/>
          <w:szCs w:val="20"/>
        </w:rPr>
        <w:t xml:space="preserve">arties </w:t>
      </w:r>
      <w:r w:rsidR="00E4748A" w:rsidRPr="00352219">
        <w:rPr>
          <w:rFonts w:cs="Arial"/>
          <w:szCs w:val="20"/>
        </w:rPr>
        <w:t>intend</w:t>
      </w:r>
      <w:r w:rsidRPr="00352219">
        <w:rPr>
          <w:rFonts w:cs="Arial"/>
          <w:szCs w:val="20"/>
        </w:rPr>
        <w:t xml:space="preserve"> to enter into this Agreement in order to </w:t>
      </w:r>
      <w:r w:rsidR="00E4748A" w:rsidRPr="00352219">
        <w:rPr>
          <w:rFonts w:cs="Arial"/>
          <w:szCs w:val="20"/>
        </w:rPr>
        <w:t>agree on principles and procedure for the management of the Company and to determine the procedures for the disposition of the Company’s shares as well as other related issues.</w:t>
      </w:r>
    </w:p>
    <w:p w14:paraId="42E2DF2A" w14:textId="77777777" w:rsidR="00553438" w:rsidRPr="00352219" w:rsidRDefault="00553438" w:rsidP="00553438">
      <w:pPr>
        <w:pStyle w:val="Letteredlistlevel1"/>
        <w:numPr>
          <w:ilvl w:val="0"/>
          <w:numId w:val="0"/>
        </w:numPr>
        <w:spacing w:before="0" w:line="240" w:lineRule="auto"/>
        <w:jc w:val="both"/>
        <w:rPr>
          <w:rFonts w:cs="Arial"/>
          <w:szCs w:val="20"/>
        </w:rPr>
      </w:pPr>
    </w:p>
    <w:p w14:paraId="35AD9A68" w14:textId="1D3CB766" w:rsidR="00553438" w:rsidRDefault="00860EF0" w:rsidP="00553438">
      <w:pPr>
        <w:pStyle w:val="Clauselevel1"/>
        <w:spacing w:before="0" w:after="0"/>
        <w:jc w:val="both"/>
        <w:rPr>
          <w:rFonts w:ascii="Arial" w:hAnsi="Arial" w:cs="Arial"/>
          <w:b/>
          <w:bCs/>
          <w:sz w:val="20"/>
          <w:szCs w:val="20"/>
        </w:rPr>
      </w:pPr>
      <w:bookmarkStart w:id="3" w:name="_Toc65596020"/>
      <w:r w:rsidRPr="00352219">
        <w:rPr>
          <w:rFonts w:ascii="Arial" w:hAnsi="Arial" w:cs="Arial"/>
          <w:b/>
          <w:bCs/>
          <w:sz w:val="20"/>
          <w:szCs w:val="20"/>
        </w:rPr>
        <w:t>Definitions</w:t>
      </w:r>
      <w:bookmarkEnd w:id="3"/>
    </w:p>
    <w:p w14:paraId="3D54883D" w14:textId="77777777" w:rsidR="00553438" w:rsidRPr="00553438" w:rsidRDefault="00553438" w:rsidP="00553438">
      <w:pPr>
        <w:pStyle w:val="Clauselevel2"/>
        <w:numPr>
          <w:ilvl w:val="0"/>
          <w:numId w:val="0"/>
        </w:numPr>
        <w:spacing w:before="0" w:line="240" w:lineRule="auto"/>
        <w:ind w:left="788" w:hanging="431"/>
      </w:pPr>
    </w:p>
    <w:p w14:paraId="2CB969B7" w14:textId="77777777" w:rsidR="007A689C" w:rsidRPr="00352219" w:rsidRDefault="00860EF0" w:rsidP="00553438">
      <w:pPr>
        <w:pStyle w:val="Clauselevel2unnumbered"/>
        <w:spacing w:before="0" w:line="240" w:lineRule="auto"/>
        <w:ind w:left="0"/>
        <w:jc w:val="both"/>
        <w:rPr>
          <w:rFonts w:cs="Arial"/>
        </w:rPr>
      </w:pPr>
      <w:r w:rsidRPr="00352219">
        <w:rPr>
          <w:rFonts w:cs="Arial"/>
        </w:rPr>
        <w:t>In this Agreement the following words and expressions shall have the meaning given below:</w:t>
      </w:r>
    </w:p>
    <w:tbl>
      <w:tblPr>
        <w:tblW w:w="8755" w:type="dxa"/>
        <w:tblInd w:w="709" w:type="dxa"/>
        <w:tblLook w:val="04A0" w:firstRow="1" w:lastRow="0" w:firstColumn="1" w:lastColumn="0" w:noHBand="0" w:noVBand="1"/>
      </w:tblPr>
      <w:tblGrid>
        <w:gridCol w:w="2518"/>
        <w:gridCol w:w="6237"/>
      </w:tblGrid>
      <w:tr w:rsidR="00455A07" w:rsidRPr="00352219" w14:paraId="6BFB75EF" w14:textId="77777777" w:rsidTr="00856BB6">
        <w:tc>
          <w:tcPr>
            <w:tcW w:w="2518" w:type="dxa"/>
          </w:tcPr>
          <w:p w14:paraId="42565C27" w14:textId="77777777" w:rsidR="00455A07" w:rsidRDefault="00455A07" w:rsidP="00553438">
            <w:pPr>
              <w:pStyle w:val="Definition-termcell"/>
              <w:spacing w:before="0" w:line="240" w:lineRule="auto"/>
              <w:ind w:left="-108"/>
              <w:jc w:val="both"/>
              <w:rPr>
                <w:rFonts w:cs="Arial"/>
                <w:szCs w:val="20"/>
              </w:rPr>
            </w:pPr>
            <w:r w:rsidRPr="00352219">
              <w:rPr>
                <w:rFonts w:cs="Arial"/>
                <w:szCs w:val="20"/>
              </w:rPr>
              <w:t>“</w:t>
            </w:r>
            <w:r w:rsidRPr="00352219">
              <w:rPr>
                <w:rFonts w:cs="Arial"/>
                <w:b/>
                <w:bCs/>
                <w:szCs w:val="20"/>
              </w:rPr>
              <w:t>Accepting Shareholders</w:t>
            </w:r>
            <w:r w:rsidRPr="00352219">
              <w:rPr>
                <w:rFonts w:cs="Arial"/>
                <w:szCs w:val="20"/>
              </w:rPr>
              <w:t>”</w:t>
            </w:r>
          </w:p>
          <w:p w14:paraId="347BE3F7" w14:textId="36B46A14" w:rsidR="00553438" w:rsidRPr="00352219" w:rsidRDefault="00553438" w:rsidP="00553438">
            <w:pPr>
              <w:pStyle w:val="Definition-termcell"/>
              <w:spacing w:before="0" w:line="240" w:lineRule="auto"/>
              <w:ind w:left="-108"/>
              <w:jc w:val="both"/>
              <w:rPr>
                <w:rFonts w:cs="Arial"/>
                <w:szCs w:val="20"/>
              </w:rPr>
            </w:pPr>
          </w:p>
        </w:tc>
        <w:tc>
          <w:tcPr>
            <w:tcW w:w="6237" w:type="dxa"/>
          </w:tcPr>
          <w:p w14:paraId="0FE55506" w14:textId="528AF4F7" w:rsidR="00455A07" w:rsidRPr="00352219" w:rsidRDefault="00AB2499" w:rsidP="00553438">
            <w:pPr>
              <w:pStyle w:val="Definition-explanation"/>
              <w:spacing w:before="0" w:line="240" w:lineRule="auto"/>
              <w:jc w:val="both"/>
              <w:rPr>
                <w:rFonts w:cs="Arial"/>
                <w:szCs w:val="20"/>
              </w:rPr>
            </w:pPr>
            <w:r w:rsidRPr="00352219">
              <w:rPr>
                <w:rFonts w:cs="Arial"/>
                <w:szCs w:val="20"/>
              </w:rPr>
              <w:t>s</w:t>
            </w:r>
            <w:r w:rsidR="00455A07" w:rsidRPr="00352219">
              <w:rPr>
                <w:rFonts w:cs="Arial"/>
                <w:szCs w:val="20"/>
              </w:rPr>
              <w:t xml:space="preserve">hall have a meaning prescribed to it in Clause </w:t>
            </w:r>
            <w:r w:rsidR="00455A07" w:rsidRPr="00352219">
              <w:rPr>
                <w:rFonts w:cs="Arial"/>
                <w:szCs w:val="20"/>
              </w:rPr>
              <w:fldChar w:fldCharType="begin"/>
            </w:r>
            <w:r w:rsidR="00455A07" w:rsidRPr="00352219">
              <w:rPr>
                <w:rFonts w:cs="Arial"/>
                <w:szCs w:val="20"/>
              </w:rPr>
              <w:instrText xml:space="preserve"> REF _Ref386024121 \r \h </w:instrText>
            </w:r>
            <w:r w:rsidR="00352219" w:rsidRPr="00352219">
              <w:rPr>
                <w:rFonts w:cs="Arial"/>
                <w:szCs w:val="20"/>
              </w:rPr>
              <w:instrText xml:space="preserve"> \* MERGEFORMAT </w:instrText>
            </w:r>
            <w:r w:rsidR="00455A07" w:rsidRPr="00352219">
              <w:rPr>
                <w:rFonts w:cs="Arial"/>
                <w:szCs w:val="20"/>
              </w:rPr>
            </w:r>
            <w:r w:rsidR="00455A07" w:rsidRPr="00352219">
              <w:rPr>
                <w:rFonts w:cs="Arial"/>
                <w:szCs w:val="20"/>
              </w:rPr>
              <w:fldChar w:fldCharType="separate"/>
            </w:r>
            <w:r w:rsidR="00401622">
              <w:rPr>
                <w:rFonts w:cs="Arial"/>
                <w:szCs w:val="20"/>
              </w:rPr>
              <w:t>9.5</w:t>
            </w:r>
            <w:r w:rsidR="00455A07" w:rsidRPr="00352219">
              <w:rPr>
                <w:rFonts w:cs="Arial"/>
                <w:szCs w:val="20"/>
              </w:rPr>
              <w:fldChar w:fldCharType="end"/>
            </w:r>
            <w:r w:rsidR="00455A07" w:rsidRPr="00352219">
              <w:rPr>
                <w:rFonts w:cs="Arial"/>
                <w:szCs w:val="20"/>
              </w:rPr>
              <w:t>.</w:t>
            </w:r>
          </w:p>
        </w:tc>
      </w:tr>
      <w:tr w:rsidR="000760B6" w:rsidRPr="00352219" w14:paraId="063EF053" w14:textId="77777777" w:rsidTr="00856BB6">
        <w:tc>
          <w:tcPr>
            <w:tcW w:w="2518" w:type="dxa"/>
          </w:tcPr>
          <w:p w14:paraId="2F09892D" w14:textId="77777777" w:rsidR="000760B6" w:rsidRPr="00352219" w:rsidRDefault="000760B6" w:rsidP="00553438">
            <w:pPr>
              <w:pStyle w:val="Definition-termcell"/>
              <w:spacing w:before="0" w:line="240" w:lineRule="auto"/>
              <w:ind w:left="-108"/>
              <w:jc w:val="both"/>
              <w:rPr>
                <w:rFonts w:cs="Arial"/>
                <w:szCs w:val="20"/>
              </w:rPr>
            </w:pPr>
            <w:r w:rsidRPr="00352219">
              <w:rPr>
                <w:rFonts w:cs="Arial"/>
                <w:szCs w:val="20"/>
              </w:rPr>
              <w:t>“</w:t>
            </w:r>
            <w:r w:rsidRPr="00352219">
              <w:rPr>
                <w:rFonts w:cs="Arial"/>
                <w:b/>
                <w:bCs/>
                <w:szCs w:val="20"/>
              </w:rPr>
              <w:t>Affiliated Person(s)</w:t>
            </w:r>
            <w:r w:rsidRPr="00352219">
              <w:rPr>
                <w:rFonts w:cs="Arial"/>
                <w:szCs w:val="20"/>
              </w:rPr>
              <w:t>”</w:t>
            </w:r>
          </w:p>
        </w:tc>
        <w:tc>
          <w:tcPr>
            <w:tcW w:w="6237" w:type="dxa"/>
          </w:tcPr>
          <w:p w14:paraId="5D2853E8" w14:textId="7648C14F" w:rsidR="000760B6" w:rsidRDefault="000760B6" w:rsidP="00553438">
            <w:pPr>
              <w:pStyle w:val="Definition-explanation"/>
              <w:spacing w:before="0" w:line="240" w:lineRule="auto"/>
              <w:jc w:val="both"/>
              <w:rPr>
                <w:rFonts w:cs="Arial"/>
                <w:szCs w:val="20"/>
              </w:rPr>
            </w:pPr>
            <w:r w:rsidRPr="00352219">
              <w:rPr>
                <w:rFonts w:cs="Arial"/>
                <w:szCs w:val="20"/>
              </w:rPr>
              <w:t>shall mean (i) a person’s spouse or partner by registered or unregistered partnership, parents, step parents, foster parents, brothers, stepbrothers, sisters, stepsisters, children, adopted children</w:t>
            </w:r>
            <w:r w:rsidR="00553438">
              <w:rPr>
                <w:rFonts w:cs="Arial"/>
                <w:szCs w:val="20"/>
              </w:rPr>
              <w:t xml:space="preserve"> </w:t>
            </w:r>
            <w:r w:rsidRPr="00352219">
              <w:rPr>
                <w:rFonts w:cs="Arial"/>
                <w:szCs w:val="20"/>
              </w:rPr>
              <w:t>and spouses of any of the aforementioned persons, and (ii) any other person directly or indirectly, including the persons named in the above paragraph (i), or collectively with them, controlling such person, controlled by such person or jointly controlled with such person.</w:t>
            </w:r>
          </w:p>
          <w:p w14:paraId="1BE04836" w14:textId="22777DF8" w:rsidR="00553438" w:rsidRPr="00352219" w:rsidRDefault="00553438" w:rsidP="00553438">
            <w:pPr>
              <w:pStyle w:val="Definition-explanation"/>
              <w:spacing w:before="0" w:line="240" w:lineRule="auto"/>
              <w:jc w:val="both"/>
              <w:rPr>
                <w:rFonts w:cs="Arial"/>
                <w:szCs w:val="20"/>
              </w:rPr>
            </w:pPr>
          </w:p>
        </w:tc>
      </w:tr>
      <w:tr w:rsidR="007A689C" w:rsidRPr="00352219" w14:paraId="19CF2AAF" w14:textId="77777777" w:rsidTr="00856BB6">
        <w:tc>
          <w:tcPr>
            <w:tcW w:w="2518" w:type="dxa"/>
          </w:tcPr>
          <w:p w14:paraId="17CBEF8F" w14:textId="77777777" w:rsidR="007A689C" w:rsidRPr="00352219" w:rsidRDefault="00860EF0" w:rsidP="00553438">
            <w:pPr>
              <w:pStyle w:val="Definition-termcell"/>
              <w:spacing w:before="0" w:line="240" w:lineRule="auto"/>
              <w:ind w:left="-108"/>
              <w:jc w:val="both"/>
              <w:rPr>
                <w:rFonts w:cs="Arial"/>
                <w:szCs w:val="20"/>
              </w:rPr>
            </w:pPr>
            <w:r w:rsidRPr="00352219">
              <w:rPr>
                <w:rFonts w:cs="Arial"/>
                <w:szCs w:val="20"/>
              </w:rPr>
              <w:t>“</w:t>
            </w:r>
            <w:r w:rsidRPr="00352219">
              <w:rPr>
                <w:rStyle w:val="Definition-term"/>
                <w:rFonts w:cs="Arial"/>
                <w:szCs w:val="20"/>
              </w:rPr>
              <w:t>Agreement</w:t>
            </w:r>
            <w:r w:rsidRPr="00352219">
              <w:rPr>
                <w:rFonts w:cs="Arial"/>
                <w:szCs w:val="20"/>
              </w:rPr>
              <w:t>”</w:t>
            </w:r>
          </w:p>
        </w:tc>
        <w:tc>
          <w:tcPr>
            <w:tcW w:w="6237" w:type="dxa"/>
          </w:tcPr>
          <w:p w14:paraId="60810EC2" w14:textId="77777777" w:rsidR="007A689C" w:rsidRDefault="00885DCA" w:rsidP="00553438">
            <w:pPr>
              <w:pStyle w:val="Definition-explanation"/>
              <w:spacing w:before="0" w:line="240" w:lineRule="auto"/>
              <w:jc w:val="both"/>
              <w:rPr>
                <w:rFonts w:cs="Arial"/>
                <w:szCs w:val="20"/>
              </w:rPr>
            </w:pPr>
            <w:r w:rsidRPr="00352219">
              <w:rPr>
                <w:rFonts w:cs="Arial"/>
                <w:szCs w:val="20"/>
              </w:rPr>
              <w:t xml:space="preserve">shall </w:t>
            </w:r>
            <w:r w:rsidR="00860EF0" w:rsidRPr="00352219">
              <w:rPr>
                <w:rFonts w:cs="Arial"/>
                <w:szCs w:val="20"/>
              </w:rPr>
              <w:t xml:space="preserve">mean this </w:t>
            </w:r>
            <w:r w:rsidR="00680ED8" w:rsidRPr="00352219">
              <w:rPr>
                <w:rFonts w:cs="Arial"/>
                <w:szCs w:val="20"/>
              </w:rPr>
              <w:t>Shareholders’</w:t>
            </w:r>
            <w:r w:rsidR="00860EF0" w:rsidRPr="00352219">
              <w:rPr>
                <w:rFonts w:cs="Arial"/>
                <w:szCs w:val="20"/>
              </w:rPr>
              <w:t xml:space="preserve"> </w:t>
            </w:r>
            <w:r w:rsidR="00680ED8" w:rsidRPr="00352219">
              <w:rPr>
                <w:rFonts w:cs="Arial"/>
                <w:szCs w:val="20"/>
              </w:rPr>
              <w:t>A</w:t>
            </w:r>
            <w:r w:rsidR="00860EF0" w:rsidRPr="00352219">
              <w:rPr>
                <w:rFonts w:cs="Arial"/>
                <w:szCs w:val="20"/>
              </w:rPr>
              <w:t>greement</w:t>
            </w:r>
            <w:r w:rsidR="00680ED8" w:rsidRPr="00352219">
              <w:rPr>
                <w:rFonts w:cs="Arial"/>
                <w:szCs w:val="20"/>
              </w:rPr>
              <w:t xml:space="preserve"> relating to the management of the Company, disposal over the Shares and other issues, with any Schedules, </w:t>
            </w:r>
            <w:proofErr w:type="gramStart"/>
            <w:r w:rsidR="00680ED8" w:rsidRPr="00352219">
              <w:rPr>
                <w:rFonts w:cs="Arial"/>
                <w:szCs w:val="20"/>
              </w:rPr>
              <w:t>amendments</w:t>
            </w:r>
            <w:proofErr w:type="gramEnd"/>
            <w:r w:rsidR="00680ED8" w:rsidRPr="00352219">
              <w:rPr>
                <w:rFonts w:cs="Arial"/>
                <w:szCs w:val="20"/>
              </w:rPr>
              <w:t xml:space="preserve"> and supplements thereof.</w:t>
            </w:r>
          </w:p>
          <w:p w14:paraId="05B20750" w14:textId="63F24655" w:rsidR="00553438" w:rsidRPr="00352219" w:rsidRDefault="00553438" w:rsidP="00553438">
            <w:pPr>
              <w:pStyle w:val="Definition-explanation"/>
              <w:spacing w:before="0" w:line="240" w:lineRule="auto"/>
              <w:jc w:val="both"/>
              <w:rPr>
                <w:rFonts w:cs="Arial"/>
                <w:szCs w:val="20"/>
              </w:rPr>
            </w:pPr>
          </w:p>
        </w:tc>
      </w:tr>
      <w:tr w:rsidR="004B2EC1" w:rsidRPr="00352219" w14:paraId="52C580FE" w14:textId="77777777" w:rsidTr="00856BB6">
        <w:tc>
          <w:tcPr>
            <w:tcW w:w="2518" w:type="dxa"/>
          </w:tcPr>
          <w:p w14:paraId="3187C0CE" w14:textId="0543DBD4" w:rsidR="004B2EC1" w:rsidRPr="00352219" w:rsidRDefault="004B2EC1" w:rsidP="00553438">
            <w:pPr>
              <w:pStyle w:val="Definition-termcell"/>
              <w:spacing w:before="0" w:line="240" w:lineRule="auto"/>
              <w:ind w:left="-108"/>
              <w:jc w:val="both"/>
              <w:rPr>
                <w:rFonts w:cs="Arial"/>
                <w:szCs w:val="20"/>
              </w:rPr>
            </w:pPr>
            <w:r w:rsidRPr="00352219">
              <w:rPr>
                <w:rFonts w:cs="Arial"/>
                <w:szCs w:val="20"/>
              </w:rPr>
              <w:lastRenderedPageBreak/>
              <w:t>“</w:t>
            </w:r>
            <w:r w:rsidRPr="00352219">
              <w:rPr>
                <w:rStyle w:val="Definition-term"/>
                <w:rFonts w:cs="Arial"/>
                <w:szCs w:val="20"/>
              </w:rPr>
              <w:t>Articles of Association</w:t>
            </w:r>
            <w:r w:rsidRPr="00352219">
              <w:rPr>
                <w:rFonts w:cs="Arial"/>
                <w:szCs w:val="20"/>
              </w:rPr>
              <w:t>”</w:t>
            </w:r>
          </w:p>
        </w:tc>
        <w:tc>
          <w:tcPr>
            <w:tcW w:w="6237" w:type="dxa"/>
          </w:tcPr>
          <w:p w14:paraId="31C086B1" w14:textId="77777777" w:rsidR="004B2EC1" w:rsidRDefault="004B2EC1" w:rsidP="00553438">
            <w:pPr>
              <w:pStyle w:val="Definition-explanation"/>
              <w:spacing w:before="0" w:line="240" w:lineRule="auto"/>
              <w:jc w:val="both"/>
              <w:rPr>
                <w:rFonts w:cs="Arial"/>
                <w:szCs w:val="20"/>
              </w:rPr>
            </w:pPr>
            <w:r w:rsidRPr="00352219">
              <w:rPr>
                <w:rFonts w:cs="Arial"/>
                <w:szCs w:val="20"/>
              </w:rPr>
              <w:t>shall mean the articles of association of the Company as amended or superseded from time to time.</w:t>
            </w:r>
          </w:p>
          <w:p w14:paraId="3FFC729B" w14:textId="5220072F" w:rsidR="00553438" w:rsidRPr="00352219" w:rsidRDefault="00553438" w:rsidP="00553438">
            <w:pPr>
              <w:pStyle w:val="Definition-explanation"/>
              <w:spacing w:before="0" w:line="240" w:lineRule="auto"/>
              <w:jc w:val="both"/>
              <w:rPr>
                <w:rFonts w:cs="Arial"/>
                <w:szCs w:val="20"/>
              </w:rPr>
            </w:pPr>
          </w:p>
        </w:tc>
      </w:tr>
      <w:tr w:rsidR="00314794" w:rsidRPr="00352219" w14:paraId="47F6F4AD" w14:textId="77777777" w:rsidTr="00856BB6">
        <w:tc>
          <w:tcPr>
            <w:tcW w:w="2518" w:type="dxa"/>
          </w:tcPr>
          <w:p w14:paraId="7FDF7321" w14:textId="1CBA2CF2" w:rsidR="00314794" w:rsidRPr="00352219" w:rsidRDefault="00314794" w:rsidP="00553438">
            <w:pPr>
              <w:pStyle w:val="Definition-termcell"/>
              <w:spacing w:before="0" w:line="240" w:lineRule="auto"/>
              <w:ind w:left="-108"/>
              <w:jc w:val="both"/>
              <w:rPr>
                <w:rFonts w:cs="Arial"/>
                <w:szCs w:val="20"/>
              </w:rPr>
            </w:pPr>
            <w:r w:rsidRPr="00352219">
              <w:rPr>
                <w:rFonts w:cs="Arial"/>
                <w:szCs w:val="20"/>
              </w:rPr>
              <w:t>“</w:t>
            </w:r>
            <w:r w:rsidRPr="00352219">
              <w:rPr>
                <w:rFonts w:cs="Arial"/>
                <w:b/>
                <w:bCs/>
                <w:szCs w:val="20"/>
              </w:rPr>
              <w:t>Bad Leaver Event</w:t>
            </w:r>
            <w:r w:rsidRPr="00352219">
              <w:rPr>
                <w:rFonts w:cs="Arial"/>
                <w:szCs w:val="20"/>
              </w:rPr>
              <w:t>”</w:t>
            </w:r>
          </w:p>
        </w:tc>
        <w:tc>
          <w:tcPr>
            <w:tcW w:w="6237" w:type="dxa"/>
          </w:tcPr>
          <w:p w14:paraId="45930B88" w14:textId="46259D94" w:rsidR="0049184D" w:rsidRDefault="00314794" w:rsidP="00553438">
            <w:pPr>
              <w:pStyle w:val="Definition-explanation"/>
              <w:spacing w:before="0" w:line="240" w:lineRule="auto"/>
              <w:jc w:val="both"/>
              <w:rPr>
                <w:rFonts w:cs="Arial"/>
                <w:szCs w:val="20"/>
              </w:rPr>
            </w:pPr>
            <w:r w:rsidRPr="00352219">
              <w:rPr>
                <w:rFonts w:cs="Arial"/>
                <w:szCs w:val="20"/>
              </w:rPr>
              <w:t xml:space="preserve">shall mean </w:t>
            </w:r>
            <w:r w:rsidR="0049184D" w:rsidRPr="00352219">
              <w:rPr>
                <w:rFonts w:cs="Arial"/>
                <w:szCs w:val="20"/>
              </w:rPr>
              <w:t>a notice of termination or termination with immediate effect of the relationship between a Shareholder and the Company at the initiative of the Company due to:</w:t>
            </w:r>
          </w:p>
          <w:p w14:paraId="79304C5B" w14:textId="77777777" w:rsidR="003B3D87" w:rsidRDefault="003B3D87" w:rsidP="003B3D87">
            <w:pPr>
              <w:pStyle w:val="Definition-explanation"/>
              <w:spacing w:before="0" w:line="240" w:lineRule="auto"/>
              <w:jc w:val="both"/>
              <w:rPr>
                <w:rFonts w:cs="Arial"/>
                <w:szCs w:val="20"/>
              </w:rPr>
            </w:pPr>
          </w:p>
          <w:p w14:paraId="4CEE384B" w14:textId="0B1E6BB7" w:rsidR="003B3D87" w:rsidRDefault="003B3D87" w:rsidP="00405F99">
            <w:pPr>
              <w:numPr>
                <w:ilvl w:val="0"/>
                <w:numId w:val="11"/>
              </w:numPr>
              <w:tabs>
                <w:tab w:val="left" w:pos="567"/>
              </w:tabs>
              <w:spacing w:after="200"/>
              <w:ind w:left="551" w:hanging="551"/>
              <w:jc w:val="both"/>
              <w:rPr>
                <w:rFonts w:cs="Arial"/>
                <w:szCs w:val="20"/>
                <w:lang w:val="en-GB"/>
              </w:rPr>
            </w:pPr>
            <w:r>
              <w:rPr>
                <w:rFonts w:cs="Arial"/>
                <w:szCs w:val="20"/>
                <w:lang w:val="en-GB"/>
              </w:rPr>
              <w:t xml:space="preserve">voluntary resignation of the </w:t>
            </w:r>
            <w:r w:rsidRPr="00352219">
              <w:rPr>
                <w:rFonts w:cs="Arial"/>
                <w:szCs w:val="20"/>
              </w:rPr>
              <w:t>Shareholder</w:t>
            </w:r>
            <w:r>
              <w:rPr>
                <w:rFonts w:cs="Arial"/>
                <w:szCs w:val="20"/>
                <w:lang w:val="en-GB"/>
              </w:rPr>
              <w:t xml:space="preserve"> (except for death or permanent inability of the </w:t>
            </w:r>
            <w:r w:rsidRPr="00352219">
              <w:rPr>
                <w:rFonts w:cs="Arial"/>
                <w:szCs w:val="20"/>
              </w:rPr>
              <w:t>Shareholder</w:t>
            </w:r>
            <w:r>
              <w:rPr>
                <w:rFonts w:cs="Arial"/>
                <w:szCs w:val="20"/>
                <w:lang w:val="en-GB"/>
              </w:rPr>
              <w:t xml:space="preserve"> to perform his duties to health reasons); or</w:t>
            </w:r>
          </w:p>
          <w:p w14:paraId="352E2EA2" w14:textId="305752ED" w:rsidR="0049184D" w:rsidRDefault="0049184D" w:rsidP="00405F99">
            <w:pPr>
              <w:pStyle w:val="Definition-explanation"/>
              <w:numPr>
                <w:ilvl w:val="0"/>
                <w:numId w:val="11"/>
              </w:numPr>
              <w:spacing w:before="0" w:line="240" w:lineRule="auto"/>
              <w:ind w:left="596" w:hanging="567"/>
              <w:jc w:val="both"/>
              <w:rPr>
                <w:rFonts w:cs="Arial"/>
                <w:szCs w:val="20"/>
              </w:rPr>
            </w:pPr>
            <w:r w:rsidRPr="00352219">
              <w:rPr>
                <w:rFonts w:cs="Arial"/>
                <w:szCs w:val="20"/>
              </w:rPr>
              <w:t>material breach of the Shareholder’s obligations under this Agreement; or</w:t>
            </w:r>
          </w:p>
          <w:p w14:paraId="21152D55" w14:textId="77777777" w:rsidR="003B3D87" w:rsidRPr="00352219" w:rsidRDefault="003B3D87" w:rsidP="003B3D87">
            <w:pPr>
              <w:pStyle w:val="Definition-explanation"/>
              <w:spacing w:before="0" w:line="240" w:lineRule="auto"/>
              <w:ind w:left="596"/>
              <w:jc w:val="both"/>
              <w:rPr>
                <w:rFonts w:cs="Arial"/>
                <w:szCs w:val="20"/>
              </w:rPr>
            </w:pPr>
          </w:p>
          <w:p w14:paraId="47BFC89B" w14:textId="30B3153E" w:rsidR="0049184D" w:rsidRDefault="0049184D" w:rsidP="00405F99">
            <w:pPr>
              <w:pStyle w:val="Definition-explanation"/>
              <w:numPr>
                <w:ilvl w:val="0"/>
                <w:numId w:val="11"/>
              </w:numPr>
              <w:spacing w:before="0" w:line="240" w:lineRule="auto"/>
              <w:ind w:left="596" w:hanging="567"/>
              <w:jc w:val="both"/>
              <w:rPr>
                <w:rFonts w:cs="Arial"/>
                <w:szCs w:val="20"/>
              </w:rPr>
            </w:pPr>
            <w:r w:rsidRPr="00352219">
              <w:rPr>
                <w:rFonts w:cs="Arial"/>
                <w:szCs w:val="20"/>
              </w:rPr>
              <w:t>material breach of the Shareholder’s obligations under the employment or service agreement concluded with the Shareholder; or</w:t>
            </w:r>
          </w:p>
          <w:p w14:paraId="21B8ABB1" w14:textId="77777777" w:rsidR="003B3D87" w:rsidRPr="00352219" w:rsidRDefault="003B3D87" w:rsidP="003B3D87">
            <w:pPr>
              <w:pStyle w:val="Definition-explanation"/>
              <w:spacing w:before="0" w:line="240" w:lineRule="auto"/>
              <w:jc w:val="both"/>
              <w:rPr>
                <w:rFonts w:cs="Arial"/>
                <w:szCs w:val="20"/>
              </w:rPr>
            </w:pPr>
          </w:p>
          <w:p w14:paraId="6C907D67" w14:textId="77777777" w:rsidR="00553438" w:rsidRPr="00553438" w:rsidRDefault="0049184D" w:rsidP="00405F99">
            <w:pPr>
              <w:pStyle w:val="Definition-explanation"/>
              <w:numPr>
                <w:ilvl w:val="0"/>
                <w:numId w:val="11"/>
              </w:numPr>
              <w:spacing w:before="0" w:line="240" w:lineRule="auto"/>
              <w:ind w:left="596" w:hanging="567"/>
              <w:jc w:val="both"/>
              <w:rPr>
                <w:rFonts w:cs="Arial"/>
                <w:szCs w:val="20"/>
              </w:rPr>
            </w:pPr>
            <w:r w:rsidRPr="00352219">
              <w:rPr>
                <w:rFonts w:cs="Arial"/>
                <w:szCs w:val="20"/>
                <w:lang w:val="en-US"/>
              </w:rPr>
              <w:t>the Shareholder has caused material damage to the Company.</w:t>
            </w:r>
          </w:p>
          <w:p w14:paraId="3A50C734" w14:textId="26642FF4" w:rsidR="00553438" w:rsidRPr="00553438" w:rsidRDefault="00553438" w:rsidP="00553438">
            <w:pPr>
              <w:pStyle w:val="Definition-explanation"/>
              <w:spacing w:before="0" w:line="240" w:lineRule="auto"/>
              <w:ind w:left="29"/>
              <w:jc w:val="both"/>
              <w:rPr>
                <w:rFonts w:cs="Arial"/>
                <w:szCs w:val="20"/>
              </w:rPr>
            </w:pPr>
          </w:p>
        </w:tc>
      </w:tr>
      <w:tr w:rsidR="004B2EC1" w:rsidRPr="00352219" w14:paraId="4AE515F8" w14:textId="77777777" w:rsidTr="00856BB6">
        <w:tc>
          <w:tcPr>
            <w:tcW w:w="2518" w:type="dxa"/>
          </w:tcPr>
          <w:p w14:paraId="665B2656" w14:textId="77777777" w:rsidR="004B2EC1" w:rsidRPr="00352219" w:rsidRDefault="004B2EC1" w:rsidP="00553438">
            <w:pPr>
              <w:pStyle w:val="Definition-termcell"/>
              <w:spacing w:before="0" w:line="240" w:lineRule="auto"/>
              <w:ind w:left="-108"/>
              <w:jc w:val="both"/>
              <w:rPr>
                <w:rFonts w:cs="Arial"/>
                <w:szCs w:val="20"/>
              </w:rPr>
            </w:pPr>
            <w:r w:rsidRPr="00352219">
              <w:rPr>
                <w:rFonts w:cs="Arial"/>
                <w:szCs w:val="20"/>
              </w:rPr>
              <w:t>“</w:t>
            </w:r>
            <w:r w:rsidRPr="00352219">
              <w:rPr>
                <w:rStyle w:val="Definition-term"/>
                <w:rFonts w:cs="Arial"/>
                <w:szCs w:val="20"/>
              </w:rPr>
              <w:t>Business</w:t>
            </w:r>
            <w:r w:rsidRPr="00352219">
              <w:rPr>
                <w:rFonts w:cs="Arial"/>
                <w:szCs w:val="20"/>
              </w:rPr>
              <w:t>”</w:t>
            </w:r>
          </w:p>
        </w:tc>
        <w:tc>
          <w:tcPr>
            <w:tcW w:w="6237" w:type="dxa"/>
          </w:tcPr>
          <w:p w14:paraId="1B3ADEB5" w14:textId="0BC1A0D3" w:rsidR="004B2EC1" w:rsidRPr="00856BB6" w:rsidRDefault="004B2EC1" w:rsidP="00553438">
            <w:pPr>
              <w:pStyle w:val="Definition-explanation"/>
              <w:spacing w:before="0" w:line="240" w:lineRule="auto"/>
              <w:jc w:val="both"/>
              <w:rPr>
                <w:rFonts w:cs="Arial"/>
                <w:szCs w:val="20"/>
                <w:lang w:val="en-US"/>
              </w:rPr>
            </w:pPr>
            <w:r w:rsidRPr="00352219">
              <w:rPr>
                <w:rFonts w:cs="Arial"/>
                <w:szCs w:val="20"/>
              </w:rPr>
              <w:t xml:space="preserve">shall mean the main business of the Company consisting of </w:t>
            </w:r>
            <w:r w:rsidR="00567BAD" w:rsidRPr="00567BAD">
              <w:rPr>
                <w:rFonts w:cs="Arial"/>
                <w:szCs w:val="20"/>
                <w:highlight w:val="lightGray"/>
              </w:rPr>
              <w:t>[…]</w:t>
            </w:r>
            <w:r w:rsidRPr="00352219">
              <w:rPr>
                <w:rFonts w:cs="Arial"/>
                <w:szCs w:val="20"/>
              </w:rPr>
              <w:t>.</w:t>
            </w:r>
            <w:r w:rsidR="009A5BD2">
              <w:rPr>
                <w:rStyle w:val="Puslapioinaosnuoroda"/>
                <w:rFonts w:cs="Arial"/>
                <w:szCs w:val="20"/>
              </w:rPr>
              <w:footnoteReference w:id="3"/>
            </w:r>
          </w:p>
          <w:p w14:paraId="51DA9DD0" w14:textId="6C6C8BC4" w:rsidR="00856BB6" w:rsidRPr="00352219" w:rsidRDefault="00856BB6" w:rsidP="00553438">
            <w:pPr>
              <w:pStyle w:val="Definition-explanation"/>
              <w:spacing w:before="0" w:line="240" w:lineRule="auto"/>
              <w:jc w:val="both"/>
              <w:rPr>
                <w:rFonts w:cs="Arial"/>
                <w:szCs w:val="20"/>
              </w:rPr>
            </w:pPr>
          </w:p>
        </w:tc>
      </w:tr>
      <w:tr w:rsidR="004B2EC1" w:rsidRPr="00352219" w14:paraId="3FE7A017" w14:textId="77777777" w:rsidTr="00856BB6">
        <w:tc>
          <w:tcPr>
            <w:tcW w:w="2518" w:type="dxa"/>
          </w:tcPr>
          <w:p w14:paraId="5188AA07" w14:textId="77777777" w:rsidR="004B2EC1" w:rsidRPr="00352219" w:rsidRDefault="004B2EC1" w:rsidP="00553438">
            <w:pPr>
              <w:pStyle w:val="Definition-termcell"/>
              <w:spacing w:before="0" w:line="240" w:lineRule="auto"/>
              <w:ind w:left="-108"/>
              <w:jc w:val="both"/>
              <w:rPr>
                <w:rFonts w:cs="Arial"/>
                <w:szCs w:val="20"/>
              </w:rPr>
            </w:pPr>
            <w:r w:rsidRPr="00352219">
              <w:rPr>
                <w:rFonts w:cs="Arial"/>
                <w:szCs w:val="20"/>
              </w:rPr>
              <w:t>“</w:t>
            </w:r>
            <w:r w:rsidRPr="00352219">
              <w:rPr>
                <w:rStyle w:val="Definition-term"/>
                <w:rFonts w:cs="Arial"/>
                <w:szCs w:val="20"/>
              </w:rPr>
              <w:t>Business Day</w:t>
            </w:r>
            <w:r w:rsidRPr="00352219">
              <w:rPr>
                <w:rFonts w:cs="Arial"/>
                <w:szCs w:val="20"/>
              </w:rPr>
              <w:t>”</w:t>
            </w:r>
          </w:p>
        </w:tc>
        <w:tc>
          <w:tcPr>
            <w:tcW w:w="6237" w:type="dxa"/>
          </w:tcPr>
          <w:p w14:paraId="4E5E71B3" w14:textId="77777777" w:rsidR="004B2EC1" w:rsidRDefault="004B2EC1" w:rsidP="00553438">
            <w:pPr>
              <w:pStyle w:val="Definition-explanation"/>
              <w:spacing w:before="0" w:line="240" w:lineRule="auto"/>
              <w:jc w:val="both"/>
              <w:rPr>
                <w:rFonts w:cs="Arial"/>
                <w:szCs w:val="20"/>
              </w:rPr>
            </w:pPr>
            <w:r w:rsidRPr="00352219">
              <w:rPr>
                <w:rFonts w:cs="Arial"/>
                <w:szCs w:val="20"/>
              </w:rPr>
              <w:t xml:space="preserve">shall mean any day (except Saturday, </w:t>
            </w:r>
            <w:proofErr w:type="gramStart"/>
            <w:r w:rsidRPr="00352219">
              <w:rPr>
                <w:rFonts w:cs="Arial"/>
                <w:szCs w:val="20"/>
              </w:rPr>
              <w:t>Sunday</w:t>
            </w:r>
            <w:proofErr w:type="gramEnd"/>
            <w:r w:rsidRPr="00352219">
              <w:rPr>
                <w:rFonts w:cs="Arial"/>
                <w:szCs w:val="20"/>
              </w:rPr>
              <w:t xml:space="preserve"> and public holidays) on which commercial banks are open for general banking business (other than internet banking) in the Republic of Lithuania.</w:t>
            </w:r>
          </w:p>
          <w:p w14:paraId="02EFADB5" w14:textId="0D3F3EF2" w:rsidR="00856BB6" w:rsidRPr="00352219" w:rsidRDefault="00856BB6" w:rsidP="00553438">
            <w:pPr>
              <w:pStyle w:val="Definition-explanation"/>
              <w:spacing w:before="0" w:line="240" w:lineRule="auto"/>
              <w:jc w:val="both"/>
              <w:rPr>
                <w:rFonts w:cs="Arial"/>
                <w:szCs w:val="20"/>
              </w:rPr>
            </w:pPr>
          </w:p>
        </w:tc>
      </w:tr>
      <w:tr w:rsidR="00781FC8" w:rsidRPr="00352219" w14:paraId="4C861F54" w14:textId="77777777" w:rsidTr="00856BB6">
        <w:tc>
          <w:tcPr>
            <w:tcW w:w="2518" w:type="dxa"/>
          </w:tcPr>
          <w:p w14:paraId="7B00195F" w14:textId="7B325152" w:rsidR="00781FC8" w:rsidRPr="00352219" w:rsidRDefault="00781FC8" w:rsidP="00553438">
            <w:pPr>
              <w:pStyle w:val="Definition-termcell"/>
              <w:spacing w:before="0" w:line="240" w:lineRule="auto"/>
              <w:ind w:left="-108"/>
              <w:jc w:val="both"/>
              <w:rPr>
                <w:rFonts w:cs="Arial"/>
                <w:szCs w:val="20"/>
              </w:rPr>
            </w:pPr>
            <w:r w:rsidRPr="00352219">
              <w:rPr>
                <w:rFonts w:cs="Arial"/>
                <w:szCs w:val="20"/>
              </w:rPr>
              <w:t>“</w:t>
            </w:r>
            <w:r w:rsidRPr="00352219">
              <w:rPr>
                <w:rFonts w:cs="Arial"/>
                <w:b/>
                <w:bCs/>
                <w:szCs w:val="20"/>
              </w:rPr>
              <w:t>Called Shares</w:t>
            </w:r>
            <w:r w:rsidRPr="00352219">
              <w:rPr>
                <w:rFonts w:cs="Arial"/>
                <w:szCs w:val="20"/>
              </w:rPr>
              <w:t>”</w:t>
            </w:r>
          </w:p>
        </w:tc>
        <w:tc>
          <w:tcPr>
            <w:tcW w:w="6237" w:type="dxa"/>
          </w:tcPr>
          <w:p w14:paraId="6F4B4D72" w14:textId="7A6CF9D2" w:rsidR="00781FC8" w:rsidRDefault="00A53635" w:rsidP="00553438">
            <w:pPr>
              <w:pStyle w:val="Definition-explanation"/>
              <w:spacing w:before="0" w:line="240" w:lineRule="auto"/>
              <w:jc w:val="both"/>
              <w:rPr>
                <w:rFonts w:cs="Arial"/>
                <w:szCs w:val="20"/>
              </w:rPr>
            </w:pPr>
            <w:r w:rsidRPr="00352219">
              <w:rPr>
                <w:rFonts w:cs="Arial"/>
                <w:szCs w:val="20"/>
              </w:rPr>
              <w:t>s</w:t>
            </w:r>
            <w:r w:rsidR="00781FC8" w:rsidRPr="00352219">
              <w:rPr>
                <w:rFonts w:cs="Arial"/>
                <w:szCs w:val="20"/>
              </w:rPr>
              <w:t>hall have</w:t>
            </w:r>
            <w:r w:rsidRPr="00352219">
              <w:rPr>
                <w:rFonts w:cs="Arial"/>
                <w:szCs w:val="20"/>
              </w:rPr>
              <w:t xml:space="preserve"> a meaning prescribed to it in Clause </w:t>
            </w:r>
            <w:r w:rsidRPr="00352219">
              <w:rPr>
                <w:rFonts w:cs="Arial"/>
                <w:szCs w:val="20"/>
              </w:rPr>
              <w:fldChar w:fldCharType="begin"/>
            </w:r>
            <w:r w:rsidRPr="00352219">
              <w:rPr>
                <w:rFonts w:cs="Arial"/>
                <w:szCs w:val="20"/>
              </w:rPr>
              <w:instrText xml:space="preserve"> REF _Ref65492928 \r \h </w:instrText>
            </w:r>
            <w:r w:rsidR="00352219" w:rsidRPr="00352219">
              <w:rPr>
                <w:rFonts w:cs="Arial"/>
                <w:szCs w:val="20"/>
              </w:rPr>
              <w:instrText xml:space="preserve"> \* MERGEFORMAT </w:instrText>
            </w:r>
            <w:r w:rsidRPr="00352219">
              <w:rPr>
                <w:rFonts w:cs="Arial"/>
                <w:szCs w:val="20"/>
              </w:rPr>
            </w:r>
            <w:r w:rsidRPr="00352219">
              <w:rPr>
                <w:rFonts w:cs="Arial"/>
                <w:szCs w:val="20"/>
              </w:rPr>
              <w:fldChar w:fldCharType="separate"/>
            </w:r>
            <w:r w:rsidR="00170C94">
              <w:rPr>
                <w:rFonts w:cs="Arial"/>
                <w:szCs w:val="20"/>
              </w:rPr>
              <w:t>9.8</w:t>
            </w:r>
            <w:r w:rsidRPr="00352219">
              <w:rPr>
                <w:rFonts w:cs="Arial"/>
                <w:szCs w:val="20"/>
              </w:rPr>
              <w:fldChar w:fldCharType="end"/>
            </w:r>
            <w:r w:rsidRPr="00352219">
              <w:rPr>
                <w:rFonts w:cs="Arial"/>
                <w:szCs w:val="20"/>
              </w:rPr>
              <w:t>.</w:t>
            </w:r>
          </w:p>
          <w:p w14:paraId="4DDA589B" w14:textId="183CCB2D" w:rsidR="00856BB6" w:rsidRPr="00352219" w:rsidRDefault="00856BB6" w:rsidP="00553438">
            <w:pPr>
              <w:pStyle w:val="Definition-explanation"/>
              <w:spacing w:before="0" w:line="240" w:lineRule="auto"/>
              <w:jc w:val="both"/>
              <w:rPr>
                <w:rFonts w:cs="Arial"/>
                <w:szCs w:val="20"/>
              </w:rPr>
            </w:pPr>
          </w:p>
        </w:tc>
      </w:tr>
      <w:tr w:rsidR="00574105" w:rsidRPr="00352219" w14:paraId="3260CFF4" w14:textId="77777777" w:rsidTr="00856BB6">
        <w:tc>
          <w:tcPr>
            <w:tcW w:w="2518" w:type="dxa"/>
          </w:tcPr>
          <w:p w14:paraId="67AA545A" w14:textId="3EE51C43" w:rsidR="00574105" w:rsidRPr="00352219" w:rsidRDefault="00574105" w:rsidP="00553438">
            <w:pPr>
              <w:pStyle w:val="Definition-termcell"/>
              <w:spacing w:before="0" w:line="240" w:lineRule="auto"/>
              <w:ind w:left="-108"/>
              <w:jc w:val="both"/>
              <w:rPr>
                <w:rFonts w:cs="Arial"/>
                <w:szCs w:val="20"/>
              </w:rPr>
            </w:pPr>
            <w:r w:rsidRPr="00352219">
              <w:rPr>
                <w:rFonts w:cs="Arial"/>
                <w:szCs w:val="20"/>
              </w:rPr>
              <w:t>“</w:t>
            </w:r>
            <w:r w:rsidRPr="00352219">
              <w:rPr>
                <w:rFonts w:cs="Arial"/>
                <w:b/>
                <w:bCs/>
                <w:szCs w:val="20"/>
              </w:rPr>
              <w:t>Drag Along Notice</w:t>
            </w:r>
            <w:r w:rsidRPr="00352219">
              <w:rPr>
                <w:rFonts w:cs="Arial"/>
                <w:szCs w:val="20"/>
              </w:rPr>
              <w:t>”</w:t>
            </w:r>
          </w:p>
        </w:tc>
        <w:tc>
          <w:tcPr>
            <w:tcW w:w="6237" w:type="dxa"/>
          </w:tcPr>
          <w:p w14:paraId="5468ABC6" w14:textId="6F30E472" w:rsidR="00574105" w:rsidRDefault="00574105" w:rsidP="00553438">
            <w:pPr>
              <w:pStyle w:val="Definition-explanation"/>
              <w:spacing w:before="0" w:line="240" w:lineRule="auto"/>
              <w:jc w:val="both"/>
              <w:rPr>
                <w:rFonts w:cs="Arial"/>
                <w:szCs w:val="20"/>
              </w:rPr>
            </w:pPr>
            <w:r w:rsidRPr="00352219">
              <w:rPr>
                <w:rFonts w:cs="Arial"/>
                <w:szCs w:val="20"/>
              </w:rPr>
              <w:t xml:space="preserve">shall have a meaning prescribed to it in Clause </w:t>
            </w:r>
            <w:r w:rsidRPr="00352219">
              <w:rPr>
                <w:rFonts w:cs="Arial"/>
                <w:szCs w:val="20"/>
              </w:rPr>
              <w:fldChar w:fldCharType="begin"/>
            </w:r>
            <w:r w:rsidRPr="00352219">
              <w:rPr>
                <w:rFonts w:cs="Arial"/>
                <w:szCs w:val="20"/>
              </w:rPr>
              <w:instrText xml:space="preserve"> REF _Ref65492928 \r \h </w:instrText>
            </w:r>
            <w:r w:rsidR="00352219" w:rsidRPr="00352219">
              <w:rPr>
                <w:rFonts w:cs="Arial"/>
                <w:szCs w:val="20"/>
              </w:rPr>
              <w:instrText xml:space="preserve"> \* MERGEFORMAT </w:instrText>
            </w:r>
            <w:r w:rsidRPr="00352219">
              <w:rPr>
                <w:rFonts w:cs="Arial"/>
                <w:szCs w:val="20"/>
              </w:rPr>
            </w:r>
            <w:r w:rsidRPr="00352219">
              <w:rPr>
                <w:rFonts w:cs="Arial"/>
                <w:szCs w:val="20"/>
              </w:rPr>
              <w:fldChar w:fldCharType="separate"/>
            </w:r>
            <w:r w:rsidR="00170C94">
              <w:rPr>
                <w:rFonts w:cs="Arial"/>
                <w:szCs w:val="20"/>
              </w:rPr>
              <w:t>9.8</w:t>
            </w:r>
            <w:r w:rsidRPr="00352219">
              <w:rPr>
                <w:rFonts w:cs="Arial"/>
                <w:szCs w:val="20"/>
              </w:rPr>
              <w:fldChar w:fldCharType="end"/>
            </w:r>
            <w:r w:rsidRPr="00352219">
              <w:rPr>
                <w:rFonts w:cs="Arial"/>
                <w:szCs w:val="20"/>
              </w:rPr>
              <w:t>.</w:t>
            </w:r>
          </w:p>
          <w:p w14:paraId="0C72FD01" w14:textId="36E6EEEC" w:rsidR="00856BB6" w:rsidRPr="00352219" w:rsidRDefault="00856BB6" w:rsidP="00553438">
            <w:pPr>
              <w:pStyle w:val="Definition-explanation"/>
              <w:spacing w:before="0" w:line="240" w:lineRule="auto"/>
              <w:jc w:val="both"/>
              <w:rPr>
                <w:rFonts w:cs="Arial"/>
                <w:szCs w:val="20"/>
              </w:rPr>
            </w:pPr>
          </w:p>
        </w:tc>
      </w:tr>
      <w:tr w:rsidR="00B95DF3" w:rsidRPr="00352219" w14:paraId="14FF175B" w14:textId="77777777" w:rsidTr="00856BB6">
        <w:tc>
          <w:tcPr>
            <w:tcW w:w="2518" w:type="dxa"/>
          </w:tcPr>
          <w:p w14:paraId="44FC3F3C" w14:textId="25DC5F17" w:rsidR="00B95DF3" w:rsidRPr="00352219" w:rsidRDefault="00B95DF3" w:rsidP="00553438">
            <w:pPr>
              <w:pStyle w:val="Definition-termcell"/>
              <w:spacing w:before="0" w:line="240" w:lineRule="auto"/>
              <w:ind w:left="-108"/>
              <w:jc w:val="both"/>
              <w:rPr>
                <w:rFonts w:cs="Arial"/>
                <w:szCs w:val="20"/>
              </w:rPr>
            </w:pPr>
            <w:r w:rsidRPr="00352219">
              <w:rPr>
                <w:rFonts w:cs="Arial"/>
                <w:szCs w:val="20"/>
              </w:rPr>
              <w:t>“</w:t>
            </w:r>
            <w:r w:rsidRPr="00352219">
              <w:rPr>
                <w:rFonts w:cs="Arial"/>
                <w:b/>
                <w:bCs/>
                <w:szCs w:val="20"/>
              </w:rPr>
              <w:t>Drag Along Right</w:t>
            </w:r>
            <w:r w:rsidRPr="00352219">
              <w:rPr>
                <w:rFonts w:cs="Arial"/>
                <w:szCs w:val="20"/>
              </w:rPr>
              <w:t>”</w:t>
            </w:r>
          </w:p>
        </w:tc>
        <w:tc>
          <w:tcPr>
            <w:tcW w:w="6237" w:type="dxa"/>
          </w:tcPr>
          <w:p w14:paraId="6D3D6EEA" w14:textId="6B82DFC4" w:rsidR="00B95DF3" w:rsidRDefault="00B95DF3" w:rsidP="00553438">
            <w:pPr>
              <w:pStyle w:val="Definition-explanation"/>
              <w:spacing w:before="0" w:line="240" w:lineRule="auto"/>
              <w:jc w:val="both"/>
              <w:rPr>
                <w:rFonts w:cs="Arial"/>
                <w:szCs w:val="20"/>
              </w:rPr>
            </w:pPr>
            <w:r w:rsidRPr="00352219">
              <w:rPr>
                <w:rFonts w:cs="Arial"/>
                <w:szCs w:val="20"/>
              </w:rPr>
              <w:t xml:space="preserve">shall have a meaning prescribed to it in Clause </w:t>
            </w:r>
            <w:r w:rsidRPr="00352219">
              <w:rPr>
                <w:rFonts w:cs="Arial"/>
                <w:szCs w:val="20"/>
              </w:rPr>
              <w:fldChar w:fldCharType="begin"/>
            </w:r>
            <w:r w:rsidRPr="00352219">
              <w:rPr>
                <w:rFonts w:cs="Arial"/>
                <w:szCs w:val="20"/>
              </w:rPr>
              <w:instrText xml:space="preserve"> REF _Ref65492287 \r \h </w:instrText>
            </w:r>
            <w:r w:rsidR="00352219" w:rsidRPr="00352219">
              <w:rPr>
                <w:rFonts w:cs="Arial"/>
                <w:szCs w:val="20"/>
              </w:rPr>
              <w:instrText xml:space="preserve"> \* MERGEFORMAT </w:instrText>
            </w:r>
            <w:r w:rsidRPr="00352219">
              <w:rPr>
                <w:rFonts w:cs="Arial"/>
                <w:szCs w:val="20"/>
              </w:rPr>
            </w:r>
            <w:r w:rsidRPr="00352219">
              <w:rPr>
                <w:rFonts w:cs="Arial"/>
                <w:szCs w:val="20"/>
              </w:rPr>
              <w:fldChar w:fldCharType="separate"/>
            </w:r>
            <w:r w:rsidR="00170C94">
              <w:rPr>
                <w:rFonts w:cs="Arial"/>
                <w:szCs w:val="20"/>
              </w:rPr>
              <w:t>9.7</w:t>
            </w:r>
            <w:r w:rsidRPr="00352219">
              <w:rPr>
                <w:rFonts w:cs="Arial"/>
                <w:szCs w:val="20"/>
              </w:rPr>
              <w:fldChar w:fldCharType="end"/>
            </w:r>
            <w:r w:rsidRPr="00352219">
              <w:rPr>
                <w:rFonts w:cs="Arial"/>
                <w:szCs w:val="20"/>
              </w:rPr>
              <w:t>.</w:t>
            </w:r>
          </w:p>
          <w:p w14:paraId="1C12B6E4" w14:textId="4E92B52D" w:rsidR="00856BB6" w:rsidRPr="00352219" w:rsidRDefault="00856BB6" w:rsidP="00553438">
            <w:pPr>
              <w:pStyle w:val="Definition-explanation"/>
              <w:spacing w:before="0" w:line="240" w:lineRule="auto"/>
              <w:jc w:val="both"/>
              <w:rPr>
                <w:rFonts w:cs="Arial"/>
                <w:szCs w:val="20"/>
              </w:rPr>
            </w:pPr>
          </w:p>
        </w:tc>
      </w:tr>
      <w:tr w:rsidR="00654BE0" w:rsidRPr="00352219" w14:paraId="2E46D326" w14:textId="77777777" w:rsidTr="00856BB6">
        <w:tc>
          <w:tcPr>
            <w:tcW w:w="2518" w:type="dxa"/>
          </w:tcPr>
          <w:p w14:paraId="10675871" w14:textId="2B9852CA" w:rsidR="00654BE0" w:rsidRPr="00352219" w:rsidRDefault="00654BE0" w:rsidP="00553438">
            <w:pPr>
              <w:pStyle w:val="Definition-termcell"/>
              <w:spacing w:before="0" w:line="240" w:lineRule="auto"/>
              <w:ind w:left="-108"/>
              <w:jc w:val="both"/>
              <w:rPr>
                <w:rFonts w:cs="Arial"/>
                <w:szCs w:val="20"/>
              </w:rPr>
            </w:pPr>
            <w:r w:rsidRPr="00352219">
              <w:rPr>
                <w:rFonts w:cs="Arial"/>
                <w:szCs w:val="20"/>
              </w:rPr>
              <w:t>“</w:t>
            </w:r>
            <w:r w:rsidRPr="00352219">
              <w:rPr>
                <w:rFonts w:cs="Arial"/>
                <w:b/>
                <w:bCs/>
                <w:szCs w:val="20"/>
              </w:rPr>
              <w:t>Dragging Shareholders</w:t>
            </w:r>
            <w:r w:rsidRPr="00352219">
              <w:rPr>
                <w:rFonts w:cs="Arial"/>
                <w:szCs w:val="20"/>
              </w:rPr>
              <w:t>”</w:t>
            </w:r>
          </w:p>
        </w:tc>
        <w:tc>
          <w:tcPr>
            <w:tcW w:w="6237" w:type="dxa"/>
          </w:tcPr>
          <w:p w14:paraId="4C6BF7DA" w14:textId="2895546E" w:rsidR="00654BE0" w:rsidRDefault="00D4746C" w:rsidP="00553438">
            <w:pPr>
              <w:pStyle w:val="Definition-explanation"/>
              <w:spacing w:before="0" w:line="240" w:lineRule="auto"/>
              <w:jc w:val="both"/>
              <w:rPr>
                <w:rFonts w:cs="Arial"/>
                <w:szCs w:val="20"/>
              </w:rPr>
            </w:pPr>
            <w:r w:rsidRPr="00352219">
              <w:rPr>
                <w:rFonts w:cs="Arial"/>
                <w:szCs w:val="20"/>
              </w:rPr>
              <w:t xml:space="preserve">shall have a meaning prescribed to it in Clause </w:t>
            </w:r>
            <w:r w:rsidRPr="00352219">
              <w:rPr>
                <w:rFonts w:cs="Arial"/>
                <w:szCs w:val="20"/>
              </w:rPr>
              <w:fldChar w:fldCharType="begin"/>
            </w:r>
            <w:r w:rsidRPr="00352219">
              <w:rPr>
                <w:rFonts w:cs="Arial"/>
                <w:szCs w:val="20"/>
              </w:rPr>
              <w:instrText xml:space="preserve"> REF _Ref65492287 \r \h </w:instrText>
            </w:r>
            <w:r w:rsidR="00352219" w:rsidRPr="00352219">
              <w:rPr>
                <w:rFonts w:cs="Arial"/>
                <w:szCs w:val="20"/>
              </w:rPr>
              <w:instrText xml:space="preserve"> \* MERGEFORMAT </w:instrText>
            </w:r>
            <w:r w:rsidRPr="00352219">
              <w:rPr>
                <w:rFonts w:cs="Arial"/>
                <w:szCs w:val="20"/>
              </w:rPr>
            </w:r>
            <w:r w:rsidRPr="00352219">
              <w:rPr>
                <w:rFonts w:cs="Arial"/>
                <w:szCs w:val="20"/>
              </w:rPr>
              <w:fldChar w:fldCharType="separate"/>
            </w:r>
            <w:r w:rsidR="00170C94">
              <w:rPr>
                <w:rFonts w:cs="Arial"/>
                <w:szCs w:val="20"/>
              </w:rPr>
              <w:t>9.7</w:t>
            </w:r>
            <w:r w:rsidRPr="00352219">
              <w:rPr>
                <w:rFonts w:cs="Arial"/>
                <w:szCs w:val="20"/>
              </w:rPr>
              <w:fldChar w:fldCharType="end"/>
            </w:r>
            <w:r w:rsidRPr="00352219">
              <w:rPr>
                <w:rFonts w:cs="Arial"/>
                <w:szCs w:val="20"/>
              </w:rPr>
              <w:t>.</w:t>
            </w:r>
          </w:p>
          <w:p w14:paraId="67B88EB0" w14:textId="68D4F29A" w:rsidR="00856BB6" w:rsidRPr="00352219" w:rsidRDefault="00856BB6" w:rsidP="00553438">
            <w:pPr>
              <w:pStyle w:val="Definition-explanation"/>
              <w:spacing w:before="0" w:line="240" w:lineRule="auto"/>
              <w:jc w:val="both"/>
              <w:rPr>
                <w:rFonts w:cs="Arial"/>
                <w:szCs w:val="20"/>
              </w:rPr>
            </w:pPr>
          </w:p>
        </w:tc>
      </w:tr>
      <w:tr w:rsidR="00401622" w:rsidRPr="00352219" w14:paraId="41A0C28C" w14:textId="77777777" w:rsidTr="00856BB6">
        <w:tc>
          <w:tcPr>
            <w:tcW w:w="2518" w:type="dxa"/>
          </w:tcPr>
          <w:p w14:paraId="65BDA537" w14:textId="77777777" w:rsidR="00401622" w:rsidRPr="00352219" w:rsidRDefault="00401622" w:rsidP="00553438">
            <w:pPr>
              <w:pStyle w:val="Definition-termcell"/>
              <w:spacing w:before="0" w:line="240" w:lineRule="auto"/>
              <w:ind w:left="-108"/>
              <w:jc w:val="both"/>
              <w:rPr>
                <w:rFonts w:cs="Arial"/>
                <w:szCs w:val="20"/>
              </w:rPr>
            </w:pPr>
            <w:r w:rsidRPr="00352219">
              <w:rPr>
                <w:rFonts w:cs="Arial"/>
                <w:szCs w:val="20"/>
              </w:rPr>
              <w:t>“</w:t>
            </w:r>
            <w:r w:rsidRPr="00352219">
              <w:rPr>
                <w:rFonts w:cs="Arial"/>
                <w:b/>
                <w:bCs/>
                <w:szCs w:val="20"/>
              </w:rPr>
              <w:t>Employee Option Pool</w:t>
            </w:r>
            <w:r w:rsidRPr="00352219">
              <w:rPr>
                <w:rFonts w:cs="Arial"/>
                <w:szCs w:val="20"/>
              </w:rPr>
              <w:t>”</w:t>
            </w:r>
          </w:p>
        </w:tc>
        <w:tc>
          <w:tcPr>
            <w:tcW w:w="6237" w:type="dxa"/>
          </w:tcPr>
          <w:p w14:paraId="3778175B" w14:textId="77777777" w:rsidR="00401622" w:rsidRDefault="00401622" w:rsidP="00553438">
            <w:pPr>
              <w:pStyle w:val="Definition-explanation"/>
              <w:spacing w:before="0" w:line="240" w:lineRule="auto"/>
              <w:jc w:val="both"/>
              <w:rPr>
                <w:rFonts w:cs="Arial"/>
                <w:szCs w:val="20"/>
              </w:rPr>
            </w:pPr>
            <w:r w:rsidRPr="00352219">
              <w:rPr>
                <w:rFonts w:cs="Arial"/>
                <w:szCs w:val="20"/>
              </w:rPr>
              <w:t xml:space="preserve">shall have a meaning prescribed to it in Clause </w:t>
            </w:r>
            <w:r w:rsidRPr="00352219">
              <w:rPr>
                <w:rFonts w:cs="Arial"/>
                <w:szCs w:val="20"/>
              </w:rPr>
              <w:fldChar w:fldCharType="begin"/>
            </w:r>
            <w:r w:rsidRPr="00352219">
              <w:rPr>
                <w:rFonts w:cs="Arial"/>
                <w:szCs w:val="20"/>
              </w:rPr>
              <w:instrText xml:space="preserve"> REF _Ref65501184 \r \h  \* MERGEFORMAT </w:instrText>
            </w:r>
            <w:r w:rsidRPr="00352219">
              <w:rPr>
                <w:rFonts w:cs="Arial"/>
                <w:szCs w:val="20"/>
              </w:rPr>
            </w:r>
            <w:r w:rsidRPr="00352219">
              <w:rPr>
                <w:rFonts w:cs="Arial"/>
                <w:szCs w:val="20"/>
              </w:rPr>
              <w:fldChar w:fldCharType="separate"/>
            </w:r>
            <w:r>
              <w:rPr>
                <w:rFonts w:cs="Arial"/>
                <w:szCs w:val="20"/>
              </w:rPr>
              <w:t>5.1</w:t>
            </w:r>
            <w:r w:rsidRPr="00352219">
              <w:rPr>
                <w:rFonts w:cs="Arial"/>
                <w:szCs w:val="20"/>
              </w:rPr>
              <w:fldChar w:fldCharType="end"/>
            </w:r>
            <w:r w:rsidRPr="00352219">
              <w:rPr>
                <w:rFonts w:cs="Arial"/>
                <w:szCs w:val="20"/>
              </w:rPr>
              <w:t>.</w:t>
            </w:r>
          </w:p>
          <w:p w14:paraId="1524D8E0" w14:textId="77777777" w:rsidR="00401622" w:rsidRPr="00352219" w:rsidRDefault="00401622" w:rsidP="00553438">
            <w:pPr>
              <w:pStyle w:val="Definition-explanation"/>
              <w:spacing w:before="0" w:line="240" w:lineRule="auto"/>
              <w:jc w:val="both"/>
              <w:rPr>
                <w:rFonts w:cs="Arial"/>
                <w:szCs w:val="20"/>
              </w:rPr>
            </w:pPr>
          </w:p>
        </w:tc>
      </w:tr>
      <w:tr w:rsidR="00066E3E" w:rsidRPr="00352219" w14:paraId="63DA81D0" w14:textId="77777777" w:rsidTr="00856BB6">
        <w:tc>
          <w:tcPr>
            <w:tcW w:w="2518" w:type="dxa"/>
          </w:tcPr>
          <w:p w14:paraId="72364646" w14:textId="1B89D83A" w:rsidR="00066E3E" w:rsidRPr="00352219" w:rsidRDefault="00066E3E" w:rsidP="00553438">
            <w:pPr>
              <w:pStyle w:val="Definition-termcell"/>
              <w:spacing w:before="0" w:line="240" w:lineRule="auto"/>
              <w:ind w:left="-108"/>
              <w:jc w:val="both"/>
              <w:rPr>
                <w:rFonts w:cs="Arial"/>
                <w:szCs w:val="20"/>
              </w:rPr>
            </w:pPr>
            <w:r w:rsidRPr="00352219">
              <w:rPr>
                <w:rFonts w:cs="Arial"/>
                <w:szCs w:val="20"/>
              </w:rPr>
              <w:t>“</w:t>
            </w:r>
            <w:r w:rsidRPr="00352219">
              <w:rPr>
                <w:rFonts w:cs="Arial"/>
                <w:b/>
                <w:bCs/>
                <w:szCs w:val="20"/>
              </w:rPr>
              <w:t>Encumbrance</w:t>
            </w:r>
            <w:r w:rsidRPr="00352219">
              <w:rPr>
                <w:rFonts w:cs="Arial"/>
                <w:szCs w:val="20"/>
              </w:rPr>
              <w:t>”</w:t>
            </w:r>
          </w:p>
        </w:tc>
        <w:tc>
          <w:tcPr>
            <w:tcW w:w="6237" w:type="dxa"/>
          </w:tcPr>
          <w:p w14:paraId="3E8067E5" w14:textId="77777777" w:rsidR="00066E3E" w:rsidRDefault="0054328C" w:rsidP="00553438">
            <w:pPr>
              <w:pStyle w:val="Definition-explanation"/>
              <w:spacing w:before="0" w:line="240" w:lineRule="auto"/>
              <w:jc w:val="both"/>
              <w:rPr>
                <w:rFonts w:cs="Arial"/>
                <w:szCs w:val="20"/>
              </w:rPr>
            </w:pPr>
            <w:r w:rsidRPr="00352219">
              <w:rPr>
                <w:rFonts w:cs="Arial"/>
                <w:szCs w:val="20"/>
              </w:rPr>
              <w:t xml:space="preserve">shall mean any contractual right, right </w:t>
            </w:r>
            <w:r w:rsidRPr="00352219">
              <w:rPr>
                <w:rFonts w:cs="Arial"/>
                <w:i/>
                <w:iCs/>
                <w:szCs w:val="20"/>
              </w:rPr>
              <w:t>in rem</w:t>
            </w:r>
            <w:r w:rsidRPr="00352219">
              <w:rPr>
                <w:rFonts w:cs="Arial"/>
                <w:szCs w:val="20"/>
              </w:rPr>
              <w:t xml:space="preserve"> or other right, pledge, mortgage, attachment, claim, condition, option, retention, prohibition, security, pre-emptive right or any other restriction that limit or may limit the ownership, management or usage rights.</w:t>
            </w:r>
          </w:p>
          <w:p w14:paraId="2732D322" w14:textId="65105457" w:rsidR="00856BB6" w:rsidRPr="00352219" w:rsidRDefault="00856BB6" w:rsidP="00553438">
            <w:pPr>
              <w:pStyle w:val="Definition-explanation"/>
              <w:spacing w:before="0" w:line="240" w:lineRule="auto"/>
              <w:jc w:val="both"/>
              <w:rPr>
                <w:rFonts w:cs="Arial"/>
                <w:szCs w:val="20"/>
              </w:rPr>
            </w:pPr>
          </w:p>
        </w:tc>
      </w:tr>
      <w:tr w:rsidR="004B2EC1" w:rsidRPr="00352219" w14:paraId="2210E129" w14:textId="77777777" w:rsidTr="00856BB6">
        <w:tc>
          <w:tcPr>
            <w:tcW w:w="2518" w:type="dxa"/>
          </w:tcPr>
          <w:p w14:paraId="3C4C5A99" w14:textId="77777777" w:rsidR="004B2EC1" w:rsidRPr="00352219" w:rsidRDefault="004B2EC1" w:rsidP="00553438">
            <w:pPr>
              <w:pStyle w:val="Definition-termcell"/>
              <w:spacing w:before="0" w:line="240" w:lineRule="auto"/>
              <w:ind w:left="-108"/>
              <w:jc w:val="both"/>
              <w:rPr>
                <w:rFonts w:cs="Arial"/>
                <w:szCs w:val="20"/>
              </w:rPr>
            </w:pPr>
            <w:r w:rsidRPr="00352219">
              <w:rPr>
                <w:rFonts w:cs="Arial"/>
                <w:szCs w:val="20"/>
              </w:rPr>
              <w:t>“</w:t>
            </w:r>
            <w:r w:rsidRPr="00352219">
              <w:rPr>
                <w:rStyle w:val="Definition-term"/>
                <w:rFonts w:cs="Arial"/>
                <w:szCs w:val="20"/>
              </w:rPr>
              <w:t>Equity Instruments</w:t>
            </w:r>
            <w:r w:rsidRPr="00352219">
              <w:rPr>
                <w:rFonts w:cs="Arial"/>
                <w:szCs w:val="20"/>
              </w:rPr>
              <w:t>”</w:t>
            </w:r>
          </w:p>
        </w:tc>
        <w:tc>
          <w:tcPr>
            <w:tcW w:w="6237" w:type="dxa"/>
          </w:tcPr>
          <w:p w14:paraId="4FCCACFB" w14:textId="4C2D5B82" w:rsidR="004B2EC1" w:rsidRDefault="004B2EC1" w:rsidP="00553438">
            <w:pPr>
              <w:pStyle w:val="Definition-explanation"/>
              <w:spacing w:before="0" w:line="240" w:lineRule="auto"/>
              <w:jc w:val="both"/>
              <w:rPr>
                <w:rFonts w:cs="Arial"/>
                <w:szCs w:val="20"/>
              </w:rPr>
            </w:pPr>
            <w:r w:rsidRPr="00352219">
              <w:rPr>
                <w:rFonts w:cs="Arial"/>
                <w:szCs w:val="20"/>
              </w:rPr>
              <w:t xml:space="preserve">shall mean options, </w:t>
            </w:r>
            <w:r w:rsidR="00431D59" w:rsidRPr="00352219">
              <w:rPr>
                <w:rFonts w:cs="Arial"/>
                <w:szCs w:val="20"/>
              </w:rPr>
              <w:t>warrants</w:t>
            </w:r>
            <w:r w:rsidR="00491D89">
              <w:rPr>
                <w:rFonts w:cs="Arial"/>
                <w:szCs w:val="20"/>
              </w:rPr>
              <w:t>,</w:t>
            </w:r>
            <w:r w:rsidR="00431D59" w:rsidRPr="00352219">
              <w:rPr>
                <w:rFonts w:cs="Arial"/>
                <w:szCs w:val="20"/>
              </w:rPr>
              <w:t xml:space="preserve"> </w:t>
            </w:r>
            <w:r w:rsidRPr="00352219">
              <w:rPr>
                <w:rFonts w:cs="Arial"/>
                <w:szCs w:val="20"/>
              </w:rPr>
              <w:t>convertible loans, convertible bonds, subscription rights or any other securities or instruments of the Company, outstanding from time to time, which can be converted into Shares or carry or have attached thereto a right to subscribe for Shares.</w:t>
            </w:r>
          </w:p>
          <w:p w14:paraId="583C72E7" w14:textId="0E40320C" w:rsidR="00856BB6" w:rsidRPr="00352219" w:rsidRDefault="00856BB6" w:rsidP="00553438">
            <w:pPr>
              <w:pStyle w:val="Definition-explanation"/>
              <w:spacing w:before="0" w:line="240" w:lineRule="auto"/>
              <w:jc w:val="both"/>
              <w:rPr>
                <w:rFonts w:cs="Arial"/>
                <w:szCs w:val="20"/>
              </w:rPr>
            </w:pPr>
          </w:p>
        </w:tc>
      </w:tr>
      <w:tr w:rsidR="00F13276" w:rsidRPr="00352219" w14:paraId="3B5706D3" w14:textId="77777777" w:rsidTr="00856BB6">
        <w:tc>
          <w:tcPr>
            <w:tcW w:w="2518" w:type="dxa"/>
          </w:tcPr>
          <w:p w14:paraId="4D0D0E0E" w14:textId="48994A6D" w:rsidR="00F13276" w:rsidRPr="00352219" w:rsidRDefault="00F13276" w:rsidP="00553438">
            <w:pPr>
              <w:pStyle w:val="Definition-termcell"/>
              <w:spacing w:before="0" w:line="240" w:lineRule="auto"/>
              <w:ind w:left="-108"/>
              <w:jc w:val="both"/>
              <w:rPr>
                <w:rFonts w:cs="Arial"/>
                <w:szCs w:val="20"/>
              </w:rPr>
            </w:pPr>
            <w:r w:rsidRPr="00352219">
              <w:rPr>
                <w:rFonts w:cs="Arial"/>
                <w:szCs w:val="20"/>
              </w:rPr>
              <w:t>“</w:t>
            </w:r>
            <w:r w:rsidRPr="00352219">
              <w:rPr>
                <w:rFonts w:cs="Arial"/>
                <w:b/>
                <w:bCs/>
                <w:szCs w:val="20"/>
              </w:rPr>
              <w:t>General Meeting</w:t>
            </w:r>
            <w:r w:rsidRPr="00352219">
              <w:rPr>
                <w:rFonts w:cs="Arial"/>
                <w:szCs w:val="20"/>
              </w:rPr>
              <w:t>”</w:t>
            </w:r>
          </w:p>
        </w:tc>
        <w:tc>
          <w:tcPr>
            <w:tcW w:w="6237" w:type="dxa"/>
          </w:tcPr>
          <w:p w14:paraId="6AE645C6" w14:textId="77777777" w:rsidR="00F13276" w:rsidRDefault="00F13276" w:rsidP="00553438">
            <w:pPr>
              <w:pStyle w:val="Definition-explanation"/>
              <w:spacing w:before="0" w:line="240" w:lineRule="auto"/>
              <w:jc w:val="both"/>
              <w:rPr>
                <w:rFonts w:cs="Arial"/>
                <w:szCs w:val="20"/>
              </w:rPr>
            </w:pPr>
            <w:r w:rsidRPr="00352219">
              <w:rPr>
                <w:rFonts w:cs="Arial"/>
                <w:szCs w:val="20"/>
              </w:rPr>
              <w:t xml:space="preserve">shall mean the general meeting of </w:t>
            </w:r>
            <w:r w:rsidR="005A1100" w:rsidRPr="00352219">
              <w:rPr>
                <w:rFonts w:cs="Arial"/>
                <w:szCs w:val="20"/>
              </w:rPr>
              <w:t>the s</w:t>
            </w:r>
            <w:r w:rsidRPr="00352219">
              <w:rPr>
                <w:rFonts w:cs="Arial"/>
                <w:szCs w:val="20"/>
              </w:rPr>
              <w:t>hareholders of the Company.</w:t>
            </w:r>
          </w:p>
          <w:p w14:paraId="08E103AF" w14:textId="57C2E55F" w:rsidR="00856BB6" w:rsidRPr="00352219" w:rsidRDefault="00856BB6" w:rsidP="00553438">
            <w:pPr>
              <w:pStyle w:val="Definition-explanation"/>
              <w:spacing w:before="0" w:line="240" w:lineRule="auto"/>
              <w:jc w:val="both"/>
              <w:rPr>
                <w:rFonts w:cs="Arial"/>
                <w:szCs w:val="20"/>
              </w:rPr>
            </w:pPr>
          </w:p>
        </w:tc>
      </w:tr>
      <w:tr w:rsidR="004E7B04" w:rsidRPr="00352219" w14:paraId="15149CB1" w14:textId="77777777" w:rsidTr="00856BB6">
        <w:tc>
          <w:tcPr>
            <w:tcW w:w="2518" w:type="dxa"/>
          </w:tcPr>
          <w:p w14:paraId="0F5E5949" w14:textId="0341F2D9" w:rsidR="004E7B04" w:rsidRPr="00352219" w:rsidRDefault="004E7B04" w:rsidP="00553438">
            <w:pPr>
              <w:pStyle w:val="Definition-termcell"/>
              <w:spacing w:before="0" w:line="240" w:lineRule="auto"/>
              <w:ind w:left="-108"/>
              <w:jc w:val="both"/>
              <w:rPr>
                <w:rFonts w:cs="Arial"/>
                <w:szCs w:val="20"/>
              </w:rPr>
            </w:pPr>
            <w:r w:rsidRPr="00352219">
              <w:rPr>
                <w:rFonts w:cs="Arial"/>
                <w:szCs w:val="20"/>
              </w:rPr>
              <w:t>“</w:t>
            </w:r>
            <w:r w:rsidRPr="00352219">
              <w:rPr>
                <w:rFonts w:cs="Arial"/>
                <w:b/>
                <w:bCs/>
                <w:szCs w:val="20"/>
              </w:rPr>
              <w:t>Good Leaver Event</w:t>
            </w:r>
            <w:r w:rsidRPr="00352219">
              <w:rPr>
                <w:rFonts w:cs="Arial"/>
                <w:szCs w:val="20"/>
              </w:rPr>
              <w:t>”</w:t>
            </w:r>
          </w:p>
        </w:tc>
        <w:tc>
          <w:tcPr>
            <w:tcW w:w="6237" w:type="dxa"/>
          </w:tcPr>
          <w:p w14:paraId="41991A5B" w14:textId="1F0FBC16" w:rsidR="002926C5" w:rsidRDefault="002926C5" w:rsidP="00553438">
            <w:pPr>
              <w:pStyle w:val="Definition-explanation"/>
              <w:spacing w:before="0" w:line="240" w:lineRule="auto"/>
              <w:jc w:val="both"/>
              <w:rPr>
                <w:rFonts w:cs="Arial"/>
                <w:szCs w:val="20"/>
              </w:rPr>
            </w:pPr>
            <w:r w:rsidRPr="00352219">
              <w:rPr>
                <w:rFonts w:cs="Arial"/>
                <w:szCs w:val="20"/>
              </w:rPr>
              <w:t>shall mean the notice of termination or termination with immediate effect of the relationship between a Shareholder and the Company for any of the following reasons:</w:t>
            </w:r>
          </w:p>
          <w:p w14:paraId="39AF54E9" w14:textId="77777777" w:rsidR="00856BB6" w:rsidRPr="00352219" w:rsidRDefault="00856BB6" w:rsidP="00553438">
            <w:pPr>
              <w:pStyle w:val="Definition-explanation"/>
              <w:spacing w:before="0" w:line="240" w:lineRule="auto"/>
              <w:jc w:val="both"/>
              <w:rPr>
                <w:rFonts w:cs="Arial"/>
                <w:szCs w:val="20"/>
              </w:rPr>
            </w:pPr>
          </w:p>
          <w:p w14:paraId="2994D978" w14:textId="7767B2B5" w:rsidR="002926C5" w:rsidRDefault="002926C5" w:rsidP="00405F99">
            <w:pPr>
              <w:pStyle w:val="Definition-explanation"/>
              <w:numPr>
                <w:ilvl w:val="0"/>
                <w:numId w:val="13"/>
              </w:numPr>
              <w:spacing w:before="0" w:line="240" w:lineRule="auto"/>
              <w:ind w:left="497" w:hanging="497"/>
              <w:jc w:val="both"/>
              <w:rPr>
                <w:rFonts w:cs="Arial"/>
                <w:szCs w:val="20"/>
              </w:rPr>
            </w:pPr>
            <w:r w:rsidRPr="00352219">
              <w:rPr>
                <w:rFonts w:cs="Arial"/>
                <w:szCs w:val="20"/>
              </w:rPr>
              <w:t xml:space="preserve">death or permanent inability of the Shareholder to perform his duties under the employment or service agreement concluded with the </w:t>
            </w:r>
            <w:r w:rsidR="00DB757B" w:rsidRPr="00352219">
              <w:rPr>
                <w:rFonts w:cs="Arial"/>
                <w:szCs w:val="20"/>
              </w:rPr>
              <w:t>Shareholder</w:t>
            </w:r>
            <w:r w:rsidRPr="00352219">
              <w:rPr>
                <w:rFonts w:cs="Arial"/>
                <w:szCs w:val="20"/>
              </w:rPr>
              <w:t>; or</w:t>
            </w:r>
          </w:p>
          <w:p w14:paraId="603FCEAD" w14:textId="77777777" w:rsidR="003B3D87" w:rsidRPr="00352219" w:rsidRDefault="003B3D87" w:rsidP="003B3D87">
            <w:pPr>
              <w:pStyle w:val="Definition-explanation"/>
              <w:spacing w:before="0" w:line="240" w:lineRule="auto"/>
              <w:ind w:left="497"/>
              <w:jc w:val="both"/>
              <w:rPr>
                <w:rFonts w:cs="Arial"/>
                <w:szCs w:val="20"/>
              </w:rPr>
            </w:pPr>
          </w:p>
          <w:p w14:paraId="4E67A437" w14:textId="33134E2F" w:rsidR="002926C5" w:rsidRDefault="002926C5" w:rsidP="00405F99">
            <w:pPr>
              <w:pStyle w:val="Definition-explanation"/>
              <w:numPr>
                <w:ilvl w:val="0"/>
                <w:numId w:val="13"/>
              </w:numPr>
              <w:spacing w:before="0" w:line="240" w:lineRule="auto"/>
              <w:ind w:left="497" w:hanging="497"/>
              <w:jc w:val="both"/>
              <w:rPr>
                <w:rFonts w:cs="Arial"/>
                <w:szCs w:val="20"/>
              </w:rPr>
            </w:pPr>
            <w:r w:rsidRPr="00352219">
              <w:rPr>
                <w:rFonts w:cs="Arial"/>
                <w:szCs w:val="20"/>
              </w:rPr>
              <w:lastRenderedPageBreak/>
              <w:t xml:space="preserve">material breach by the Company of any obligations towards the </w:t>
            </w:r>
            <w:r w:rsidR="00DB757B" w:rsidRPr="00352219">
              <w:rPr>
                <w:rFonts w:cs="Arial"/>
                <w:szCs w:val="20"/>
              </w:rPr>
              <w:t>Shareholder</w:t>
            </w:r>
            <w:r w:rsidRPr="00352219">
              <w:rPr>
                <w:rFonts w:cs="Arial"/>
                <w:szCs w:val="20"/>
              </w:rPr>
              <w:t xml:space="preserve"> under the employment or service agreement concluded with the </w:t>
            </w:r>
            <w:r w:rsidR="00DB757B" w:rsidRPr="00352219">
              <w:rPr>
                <w:rFonts w:cs="Arial"/>
                <w:szCs w:val="20"/>
              </w:rPr>
              <w:t>Shareholder</w:t>
            </w:r>
            <w:r w:rsidRPr="00352219">
              <w:rPr>
                <w:rFonts w:cs="Arial"/>
                <w:szCs w:val="20"/>
              </w:rPr>
              <w:t xml:space="preserve"> (otherwise than due to default by any of the </w:t>
            </w:r>
            <w:r w:rsidR="00DB757B" w:rsidRPr="00352219">
              <w:rPr>
                <w:rFonts w:cs="Arial"/>
                <w:szCs w:val="20"/>
              </w:rPr>
              <w:t>Shareholder</w:t>
            </w:r>
            <w:r w:rsidRPr="00352219">
              <w:rPr>
                <w:rFonts w:cs="Arial"/>
                <w:szCs w:val="20"/>
              </w:rPr>
              <w:t xml:space="preserve">); or </w:t>
            </w:r>
          </w:p>
          <w:p w14:paraId="06AB2005" w14:textId="77777777" w:rsidR="003B3D87" w:rsidRPr="00352219" w:rsidRDefault="003B3D87" w:rsidP="003B3D87">
            <w:pPr>
              <w:pStyle w:val="Definition-explanation"/>
              <w:spacing w:before="0" w:line="240" w:lineRule="auto"/>
              <w:ind w:left="497"/>
              <w:jc w:val="both"/>
              <w:rPr>
                <w:rFonts w:cs="Arial"/>
                <w:szCs w:val="20"/>
              </w:rPr>
            </w:pPr>
          </w:p>
          <w:p w14:paraId="785E8450" w14:textId="77777777" w:rsidR="004E7B04" w:rsidRPr="00856BB6" w:rsidRDefault="002926C5" w:rsidP="00405F99">
            <w:pPr>
              <w:pStyle w:val="Definition-explanation"/>
              <w:numPr>
                <w:ilvl w:val="0"/>
                <w:numId w:val="13"/>
              </w:numPr>
              <w:spacing w:before="0" w:line="240" w:lineRule="auto"/>
              <w:ind w:left="497" w:hanging="497"/>
              <w:jc w:val="both"/>
              <w:rPr>
                <w:rFonts w:cs="Arial"/>
                <w:szCs w:val="20"/>
              </w:rPr>
            </w:pPr>
            <w:r w:rsidRPr="00352219">
              <w:rPr>
                <w:rFonts w:cs="Arial"/>
                <w:szCs w:val="20"/>
                <w:lang w:val="en-US"/>
              </w:rPr>
              <w:t xml:space="preserve">notice of termination or termination with immediate effect of the relationship between a </w:t>
            </w:r>
            <w:r w:rsidR="00DB757B" w:rsidRPr="00352219">
              <w:rPr>
                <w:rFonts w:cs="Arial"/>
                <w:szCs w:val="20"/>
                <w:lang w:val="en-US"/>
              </w:rPr>
              <w:t>Shareholder</w:t>
            </w:r>
            <w:r w:rsidRPr="00352219">
              <w:rPr>
                <w:rFonts w:cs="Arial"/>
                <w:szCs w:val="20"/>
                <w:lang w:val="en-US"/>
              </w:rPr>
              <w:t xml:space="preserve"> and the Company at the initiative of the Company for any reason not designated as a Bad Leaver Event under this Agreement</w:t>
            </w:r>
            <w:r w:rsidR="00DB757B" w:rsidRPr="00352219">
              <w:rPr>
                <w:rFonts w:cs="Arial"/>
                <w:szCs w:val="20"/>
                <w:lang w:val="en-US"/>
              </w:rPr>
              <w:t>.</w:t>
            </w:r>
          </w:p>
          <w:p w14:paraId="3193FB18" w14:textId="16593BF9" w:rsidR="00856BB6" w:rsidRPr="00352219" w:rsidRDefault="00856BB6" w:rsidP="00856BB6">
            <w:pPr>
              <w:pStyle w:val="Definition-explanation"/>
              <w:spacing w:before="0" w:line="240" w:lineRule="auto"/>
              <w:ind w:left="-8"/>
              <w:jc w:val="both"/>
              <w:rPr>
                <w:rFonts w:cs="Arial"/>
                <w:szCs w:val="20"/>
              </w:rPr>
            </w:pPr>
          </w:p>
        </w:tc>
      </w:tr>
      <w:tr w:rsidR="004B2EC1" w:rsidRPr="00352219" w14:paraId="46FA7AE1" w14:textId="77777777" w:rsidTr="00856BB6">
        <w:tc>
          <w:tcPr>
            <w:tcW w:w="2518" w:type="dxa"/>
          </w:tcPr>
          <w:p w14:paraId="6E556DAE" w14:textId="5995185F" w:rsidR="004B2EC1" w:rsidRPr="00352219" w:rsidRDefault="004B2EC1" w:rsidP="00553438">
            <w:pPr>
              <w:pStyle w:val="Definition-termcell"/>
              <w:spacing w:before="0" w:line="240" w:lineRule="auto"/>
              <w:ind w:left="-108"/>
              <w:jc w:val="both"/>
              <w:rPr>
                <w:rFonts w:cs="Arial"/>
                <w:szCs w:val="20"/>
              </w:rPr>
            </w:pPr>
            <w:r w:rsidRPr="00352219">
              <w:rPr>
                <w:rFonts w:cs="Arial"/>
                <w:szCs w:val="20"/>
              </w:rPr>
              <w:lastRenderedPageBreak/>
              <w:t>“</w:t>
            </w:r>
            <w:r w:rsidRPr="00352219">
              <w:rPr>
                <w:rStyle w:val="Definition-term"/>
                <w:rFonts w:cs="Arial"/>
                <w:szCs w:val="20"/>
              </w:rPr>
              <w:t>Intellectual Property</w:t>
            </w:r>
            <w:r w:rsidRPr="00352219">
              <w:rPr>
                <w:rFonts w:cs="Arial"/>
                <w:szCs w:val="20"/>
              </w:rPr>
              <w:t>”</w:t>
            </w:r>
          </w:p>
        </w:tc>
        <w:tc>
          <w:tcPr>
            <w:tcW w:w="6237" w:type="dxa"/>
          </w:tcPr>
          <w:p w14:paraId="709762D9" w14:textId="77777777" w:rsidR="004B2EC1" w:rsidRDefault="004B2EC1" w:rsidP="00553438">
            <w:pPr>
              <w:pStyle w:val="Definition-explanation"/>
              <w:spacing w:before="0" w:line="240" w:lineRule="auto"/>
              <w:jc w:val="both"/>
              <w:rPr>
                <w:rFonts w:cs="Arial"/>
                <w:szCs w:val="20"/>
              </w:rPr>
            </w:pPr>
            <w:r w:rsidRPr="00352219">
              <w:rPr>
                <w:rFonts w:cs="Arial"/>
                <w:szCs w:val="20"/>
              </w:rPr>
              <w:t>shall mean all inventions, patents, trademarks, trade names, logos, domain names, copyrights, design rights, database rights, trade secrets, know-how, related rights, and other intellectual property rights, including, where any such rights are obtained or enhanced by registration, all registrations of such rights and applications and rights to apply for such registrations, in any jurisdiction that have been or will be created for the Company and/or that relate to the Business.</w:t>
            </w:r>
          </w:p>
          <w:p w14:paraId="5E5D93C3" w14:textId="69F4D4DF" w:rsidR="00856BB6" w:rsidRPr="00352219" w:rsidRDefault="00856BB6" w:rsidP="00553438">
            <w:pPr>
              <w:pStyle w:val="Definition-explanation"/>
              <w:spacing w:before="0" w:line="240" w:lineRule="auto"/>
              <w:jc w:val="both"/>
              <w:rPr>
                <w:rFonts w:cs="Arial"/>
                <w:szCs w:val="20"/>
              </w:rPr>
            </w:pPr>
          </w:p>
        </w:tc>
      </w:tr>
      <w:tr w:rsidR="00E861F9" w:rsidRPr="00352219" w14:paraId="25287EF5" w14:textId="77777777" w:rsidTr="00856BB6">
        <w:tc>
          <w:tcPr>
            <w:tcW w:w="2518" w:type="dxa"/>
          </w:tcPr>
          <w:p w14:paraId="0C97C355" w14:textId="2D143655" w:rsidR="00E861F9" w:rsidRPr="00352219" w:rsidRDefault="00E861F9" w:rsidP="00553438">
            <w:pPr>
              <w:pStyle w:val="Definition-termcell"/>
              <w:spacing w:before="0" w:line="240" w:lineRule="auto"/>
              <w:ind w:left="-108"/>
              <w:jc w:val="both"/>
              <w:rPr>
                <w:rFonts w:cs="Arial"/>
                <w:szCs w:val="20"/>
              </w:rPr>
            </w:pPr>
            <w:r w:rsidRPr="00352219">
              <w:rPr>
                <w:rFonts w:cs="Arial"/>
                <w:szCs w:val="20"/>
              </w:rPr>
              <w:t>“</w:t>
            </w:r>
            <w:r w:rsidRPr="00352219">
              <w:rPr>
                <w:rFonts w:cs="Arial"/>
                <w:b/>
                <w:bCs/>
                <w:szCs w:val="20"/>
              </w:rPr>
              <w:t>Law on Companies</w:t>
            </w:r>
            <w:r w:rsidRPr="00352219">
              <w:rPr>
                <w:rFonts w:cs="Arial"/>
                <w:szCs w:val="20"/>
              </w:rPr>
              <w:t>”</w:t>
            </w:r>
          </w:p>
        </w:tc>
        <w:tc>
          <w:tcPr>
            <w:tcW w:w="6237" w:type="dxa"/>
          </w:tcPr>
          <w:p w14:paraId="037D3A2D" w14:textId="77777777" w:rsidR="00E861F9" w:rsidRDefault="001A40C5" w:rsidP="00553438">
            <w:pPr>
              <w:pStyle w:val="Definition-explanation"/>
              <w:spacing w:before="0" w:line="240" w:lineRule="auto"/>
              <w:jc w:val="both"/>
              <w:rPr>
                <w:rFonts w:cs="Arial"/>
                <w:szCs w:val="20"/>
              </w:rPr>
            </w:pPr>
            <w:r w:rsidRPr="00352219">
              <w:rPr>
                <w:rFonts w:cs="Arial"/>
                <w:szCs w:val="20"/>
              </w:rPr>
              <w:t xml:space="preserve">shall mean the Law on Companies of the Republic of Lithuania, as </w:t>
            </w:r>
            <w:proofErr w:type="gramStart"/>
            <w:r w:rsidRPr="00352219">
              <w:rPr>
                <w:rFonts w:cs="Arial"/>
                <w:szCs w:val="20"/>
              </w:rPr>
              <w:t>amended</w:t>
            </w:r>
            <w:proofErr w:type="gramEnd"/>
            <w:r w:rsidRPr="00352219">
              <w:rPr>
                <w:rFonts w:cs="Arial"/>
                <w:szCs w:val="20"/>
              </w:rPr>
              <w:t xml:space="preserve"> and supplemented from time to time.</w:t>
            </w:r>
          </w:p>
          <w:p w14:paraId="352D47CE" w14:textId="7AB817FD" w:rsidR="00856BB6" w:rsidRPr="00352219" w:rsidRDefault="00856BB6" w:rsidP="00553438">
            <w:pPr>
              <w:pStyle w:val="Definition-explanation"/>
              <w:spacing w:before="0" w:line="240" w:lineRule="auto"/>
              <w:jc w:val="both"/>
              <w:rPr>
                <w:rFonts w:cs="Arial"/>
                <w:szCs w:val="20"/>
              </w:rPr>
            </w:pPr>
          </w:p>
        </w:tc>
      </w:tr>
      <w:tr w:rsidR="005A52D1" w:rsidRPr="00352219" w14:paraId="22453FB0" w14:textId="77777777" w:rsidTr="00856BB6">
        <w:tc>
          <w:tcPr>
            <w:tcW w:w="2518" w:type="dxa"/>
          </w:tcPr>
          <w:p w14:paraId="2592A6D1" w14:textId="78B348E1" w:rsidR="005A52D1" w:rsidRPr="00352219" w:rsidRDefault="005A52D1" w:rsidP="00553438">
            <w:pPr>
              <w:pStyle w:val="Definition-termcell"/>
              <w:spacing w:before="0" w:line="240" w:lineRule="auto"/>
              <w:ind w:left="-108"/>
              <w:jc w:val="both"/>
              <w:rPr>
                <w:rFonts w:cs="Arial"/>
                <w:szCs w:val="20"/>
                <w:lang w:val="en-US"/>
              </w:rPr>
            </w:pPr>
            <w:r w:rsidRPr="00352219">
              <w:rPr>
                <w:rFonts w:cs="Arial"/>
                <w:szCs w:val="20"/>
                <w:lang w:val="en-US"/>
              </w:rPr>
              <w:t>“</w:t>
            </w:r>
            <w:r w:rsidRPr="00352219">
              <w:rPr>
                <w:rFonts w:cs="Arial"/>
                <w:b/>
                <w:bCs/>
                <w:szCs w:val="20"/>
                <w:lang w:val="en-US"/>
              </w:rPr>
              <w:t>Manager</w:t>
            </w:r>
            <w:r w:rsidRPr="00352219">
              <w:rPr>
                <w:rFonts w:cs="Arial"/>
                <w:szCs w:val="20"/>
                <w:lang w:val="en-US"/>
              </w:rPr>
              <w:t>”</w:t>
            </w:r>
          </w:p>
        </w:tc>
        <w:tc>
          <w:tcPr>
            <w:tcW w:w="6237" w:type="dxa"/>
          </w:tcPr>
          <w:p w14:paraId="4CB3B57A" w14:textId="77777777" w:rsidR="005A52D1" w:rsidRDefault="005A52D1" w:rsidP="00553438">
            <w:pPr>
              <w:pStyle w:val="Definition-explanation"/>
              <w:spacing w:before="0" w:line="240" w:lineRule="auto"/>
              <w:jc w:val="both"/>
              <w:rPr>
                <w:rFonts w:cs="Arial"/>
                <w:szCs w:val="20"/>
              </w:rPr>
            </w:pPr>
            <w:r w:rsidRPr="00352219">
              <w:rPr>
                <w:rFonts w:cs="Arial"/>
                <w:szCs w:val="20"/>
              </w:rPr>
              <w:t>shall mean the manager of the Company.</w:t>
            </w:r>
          </w:p>
          <w:p w14:paraId="06165847" w14:textId="762D8E29" w:rsidR="00856BB6" w:rsidRPr="00352219" w:rsidRDefault="00856BB6" w:rsidP="00553438">
            <w:pPr>
              <w:pStyle w:val="Definition-explanation"/>
              <w:spacing w:before="0" w:line="240" w:lineRule="auto"/>
              <w:jc w:val="both"/>
              <w:rPr>
                <w:rFonts w:cs="Arial"/>
                <w:szCs w:val="20"/>
              </w:rPr>
            </w:pPr>
          </w:p>
        </w:tc>
      </w:tr>
      <w:tr w:rsidR="008B7FA9" w:rsidRPr="00352219" w14:paraId="0D66AB3E" w14:textId="77777777" w:rsidTr="00856BB6">
        <w:tc>
          <w:tcPr>
            <w:tcW w:w="2518" w:type="dxa"/>
          </w:tcPr>
          <w:p w14:paraId="22D4F93D" w14:textId="33334415" w:rsidR="008B7FA9" w:rsidRPr="00352219" w:rsidRDefault="008B7FA9" w:rsidP="00553438">
            <w:pPr>
              <w:pStyle w:val="Definition-termcell"/>
              <w:spacing w:before="0" w:line="240" w:lineRule="auto"/>
              <w:ind w:left="-108"/>
              <w:jc w:val="both"/>
              <w:rPr>
                <w:rFonts w:cs="Arial"/>
                <w:szCs w:val="20"/>
              </w:rPr>
            </w:pPr>
            <w:r w:rsidRPr="00352219">
              <w:rPr>
                <w:rFonts w:cs="Arial"/>
                <w:szCs w:val="20"/>
              </w:rPr>
              <w:t>“</w:t>
            </w:r>
            <w:r w:rsidRPr="00352219">
              <w:rPr>
                <w:rFonts w:cs="Arial"/>
                <w:b/>
                <w:bCs/>
                <w:szCs w:val="20"/>
              </w:rPr>
              <w:t>Offered Shares</w:t>
            </w:r>
            <w:r w:rsidRPr="00352219">
              <w:rPr>
                <w:rFonts w:cs="Arial"/>
                <w:szCs w:val="20"/>
              </w:rPr>
              <w:t>”</w:t>
            </w:r>
          </w:p>
        </w:tc>
        <w:tc>
          <w:tcPr>
            <w:tcW w:w="6237" w:type="dxa"/>
          </w:tcPr>
          <w:p w14:paraId="0619E2B5" w14:textId="4F6A619E" w:rsidR="008B7FA9" w:rsidRDefault="008B7FA9" w:rsidP="00553438">
            <w:pPr>
              <w:pStyle w:val="Definition-explanation"/>
              <w:spacing w:before="0" w:line="240" w:lineRule="auto"/>
              <w:jc w:val="both"/>
              <w:rPr>
                <w:rFonts w:cs="Arial"/>
                <w:szCs w:val="20"/>
              </w:rPr>
            </w:pPr>
            <w:r w:rsidRPr="00352219">
              <w:rPr>
                <w:rFonts w:cs="Arial"/>
                <w:szCs w:val="20"/>
              </w:rPr>
              <w:t xml:space="preserve">shall have a meaning prescribed to it in Clause </w:t>
            </w:r>
            <w:r w:rsidRPr="00352219">
              <w:rPr>
                <w:rFonts w:cs="Arial"/>
                <w:szCs w:val="20"/>
              </w:rPr>
              <w:fldChar w:fldCharType="begin"/>
            </w:r>
            <w:r w:rsidRPr="00352219">
              <w:rPr>
                <w:rFonts w:cs="Arial"/>
                <w:szCs w:val="20"/>
              </w:rPr>
              <w:instrText xml:space="preserve"> REF _Ref65491883 \r \h </w:instrText>
            </w:r>
            <w:r w:rsidR="00352219" w:rsidRPr="00352219">
              <w:rPr>
                <w:rFonts w:cs="Arial"/>
                <w:szCs w:val="20"/>
              </w:rPr>
              <w:instrText xml:space="preserve"> \* MERGEFORMAT </w:instrText>
            </w:r>
            <w:r w:rsidRPr="00352219">
              <w:rPr>
                <w:rFonts w:cs="Arial"/>
                <w:szCs w:val="20"/>
              </w:rPr>
            </w:r>
            <w:r w:rsidRPr="00352219">
              <w:rPr>
                <w:rFonts w:cs="Arial"/>
                <w:szCs w:val="20"/>
              </w:rPr>
              <w:fldChar w:fldCharType="separate"/>
            </w:r>
            <w:r w:rsidR="00170C94">
              <w:rPr>
                <w:rFonts w:cs="Arial"/>
                <w:szCs w:val="20"/>
              </w:rPr>
              <w:t>9.4</w:t>
            </w:r>
            <w:r w:rsidRPr="00352219">
              <w:rPr>
                <w:rFonts w:cs="Arial"/>
                <w:szCs w:val="20"/>
              </w:rPr>
              <w:fldChar w:fldCharType="end"/>
            </w:r>
            <w:r w:rsidRPr="00352219">
              <w:rPr>
                <w:rFonts w:cs="Arial"/>
                <w:szCs w:val="20"/>
              </w:rPr>
              <w:t>.</w:t>
            </w:r>
          </w:p>
          <w:p w14:paraId="5F6A55B3" w14:textId="2545E975" w:rsidR="00856BB6" w:rsidRPr="00352219" w:rsidRDefault="00856BB6" w:rsidP="00553438">
            <w:pPr>
              <w:pStyle w:val="Definition-explanation"/>
              <w:spacing w:before="0" w:line="240" w:lineRule="auto"/>
              <w:jc w:val="both"/>
              <w:rPr>
                <w:rFonts w:cs="Arial"/>
                <w:szCs w:val="20"/>
              </w:rPr>
            </w:pPr>
          </w:p>
        </w:tc>
      </w:tr>
      <w:tr w:rsidR="008B7FA9" w:rsidRPr="00352219" w14:paraId="21E966A0" w14:textId="77777777" w:rsidTr="00856BB6">
        <w:tc>
          <w:tcPr>
            <w:tcW w:w="2518" w:type="dxa"/>
          </w:tcPr>
          <w:p w14:paraId="47FBDFDC" w14:textId="23C00F46" w:rsidR="008B7FA9" w:rsidRPr="00352219" w:rsidRDefault="008B7FA9" w:rsidP="00553438">
            <w:pPr>
              <w:pStyle w:val="Definition-termcell"/>
              <w:spacing w:before="0" w:line="240" w:lineRule="auto"/>
              <w:ind w:left="-108"/>
              <w:jc w:val="both"/>
              <w:rPr>
                <w:rFonts w:cs="Arial"/>
                <w:szCs w:val="20"/>
              </w:rPr>
            </w:pPr>
            <w:r w:rsidRPr="00352219">
              <w:rPr>
                <w:rFonts w:cs="Arial"/>
                <w:szCs w:val="20"/>
              </w:rPr>
              <w:t>“</w:t>
            </w:r>
            <w:r w:rsidRPr="00352219">
              <w:rPr>
                <w:rFonts w:cs="Arial"/>
                <w:b/>
                <w:bCs/>
                <w:szCs w:val="20"/>
              </w:rPr>
              <w:t>Right of First Refusal</w:t>
            </w:r>
            <w:r w:rsidRPr="00352219">
              <w:rPr>
                <w:rFonts w:cs="Arial"/>
                <w:szCs w:val="20"/>
              </w:rPr>
              <w:t>”</w:t>
            </w:r>
          </w:p>
        </w:tc>
        <w:tc>
          <w:tcPr>
            <w:tcW w:w="6237" w:type="dxa"/>
          </w:tcPr>
          <w:p w14:paraId="65D8046E" w14:textId="2520DA00" w:rsidR="008B7FA9" w:rsidRDefault="008B7FA9" w:rsidP="00553438">
            <w:pPr>
              <w:pStyle w:val="Definition-explanation"/>
              <w:spacing w:before="0" w:line="240" w:lineRule="auto"/>
              <w:jc w:val="both"/>
              <w:rPr>
                <w:rFonts w:cs="Arial"/>
                <w:szCs w:val="20"/>
              </w:rPr>
            </w:pPr>
            <w:r w:rsidRPr="00352219">
              <w:rPr>
                <w:rFonts w:cs="Arial"/>
                <w:szCs w:val="20"/>
              </w:rPr>
              <w:t xml:space="preserve">shall have a meaning prescribed to it in Clause </w:t>
            </w:r>
            <w:r w:rsidRPr="00352219">
              <w:rPr>
                <w:rFonts w:cs="Arial"/>
                <w:szCs w:val="20"/>
              </w:rPr>
              <w:fldChar w:fldCharType="begin"/>
            </w:r>
            <w:r w:rsidRPr="00352219">
              <w:rPr>
                <w:rFonts w:cs="Arial"/>
                <w:szCs w:val="20"/>
              </w:rPr>
              <w:instrText xml:space="preserve"> REF _Ref65491883 \r \h </w:instrText>
            </w:r>
            <w:r w:rsidR="00352219" w:rsidRPr="00352219">
              <w:rPr>
                <w:rFonts w:cs="Arial"/>
                <w:szCs w:val="20"/>
              </w:rPr>
              <w:instrText xml:space="preserve"> \* MERGEFORMAT </w:instrText>
            </w:r>
            <w:r w:rsidRPr="00352219">
              <w:rPr>
                <w:rFonts w:cs="Arial"/>
                <w:szCs w:val="20"/>
              </w:rPr>
            </w:r>
            <w:r w:rsidRPr="00352219">
              <w:rPr>
                <w:rFonts w:cs="Arial"/>
                <w:szCs w:val="20"/>
              </w:rPr>
              <w:fldChar w:fldCharType="separate"/>
            </w:r>
            <w:r w:rsidR="00170C94">
              <w:rPr>
                <w:rFonts w:cs="Arial"/>
                <w:szCs w:val="20"/>
              </w:rPr>
              <w:t>9.4</w:t>
            </w:r>
            <w:r w:rsidRPr="00352219">
              <w:rPr>
                <w:rFonts w:cs="Arial"/>
                <w:szCs w:val="20"/>
              </w:rPr>
              <w:fldChar w:fldCharType="end"/>
            </w:r>
            <w:r w:rsidRPr="00352219">
              <w:rPr>
                <w:rFonts w:cs="Arial"/>
                <w:szCs w:val="20"/>
              </w:rPr>
              <w:t>.</w:t>
            </w:r>
          </w:p>
          <w:p w14:paraId="24C7D955" w14:textId="2A1AEBE2" w:rsidR="00856BB6" w:rsidRPr="00352219" w:rsidRDefault="00856BB6" w:rsidP="00553438">
            <w:pPr>
              <w:pStyle w:val="Definition-explanation"/>
              <w:spacing w:before="0" w:line="240" w:lineRule="auto"/>
              <w:jc w:val="both"/>
              <w:rPr>
                <w:rFonts w:cs="Arial"/>
                <w:szCs w:val="20"/>
              </w:rPr>
            </w:pPr>
          </w:p>
        </w:tc>
      </w:tr>
      <w:tr w:rsidR="00EF74A7" w:rsidRPr="00352219" w14:paraId="78A0AA0B" w14:textId="77777777" w:rsidTr="00856BB6">
        <w:tc>
          <w:tcPr>
            <w:tcW w:w="2518" w:type="dxa"/>
          </w:tcPr>
          <w:p w14:paraId="628E5D0B" w14:textId="1AFD28C3" w:rsidR="00EF74A7" w:rsidRPr="00352219" w:rsidRDefault="00EF74A7" w:rsidP="00553438">
            <w:pPr>
              <w:pStyle w:val="Definition-termcell"/>
              <w:spacing w:before="0" w:line="240" w:lineRule="auto"/>
              <w:ind w:left="-108"/>
              <w:jc w:val="both"/>
              <w:rPr>
                <w:rFonts w:cs="Arial"/>
                <w:szCs w:val="20"/>
              </w:rPr>
            </w:pPr>
            <w:r w:rsidRPr="00352219">
              <w:rPr>
                <w:rFonts w:cs="Arial"/>
                <w:szCs w:val="20"/>
              </w:rPr>
              <w:t>“</w:t>
            </w:r>
            <w:r w:rsidRPr="00352219">
              <w:rPr>
                <w:rStyle w:val="Definition-term"/>
                <w:rFonts w:cs="Arial"/>
                <w:szCs w:val="20"/>
              </w:rPr>
              <w:t>Sale</w:t>
            </w:r>
            <w:r w:rsidRPr="00352219">
              <w:rPr>
                <w:rFonts w:cs="Arial"/>
                <w:szCs w:val="20"/>
              </w:rPr>
              <w:t>”</w:t>
            </w:r>
          </w:p>
        </w:tc>
        <w:tc>
          <w:tcPr>
            <w:tcW w:w="6237" w:type="dxa"/>
          </w:tcPr>
          <w:p w14:paraId="424D521A" w14:textId="77777777" w:rsidR="00EF74A7" w:rsidRDefault="00EF74A7" w:rsidP="00553438">
            <w:pPr>
              <w:pStyle w:val="Definition-explanation"/>
              <w:spacing w:before="0" w:line="240" w:lineRule="auto"/>
              <w:jc w:val="both"/>
              <w:rPr>
                <w:rFonts w:cs="Arial"/>
                <w:szCs w:val="20"/>
              </w:rPr>
            </w:pPr>
            <w:r w:rsidRPr="00352219">
              <w:rPr>
                <w:rFonts w:cs="Arial"/>
                <w:szCs w:val="20"/>
              </w:rPr>
              <w:t>shall mean (i) a sale to a third party of all or substantially all of the Shares and Equity Instruments; (ii) a sale to one or more existing Shareholders of all or substantially all of the Shares and Equity Instruments not already held by such Shareholders; (iii) a sale of all or substantially all of the assets of the Company; or (iv) a reorganisation, merger, demerger, consolidation or other type of transaction or series of transactions in which ownership and/or control of the Company or all or substantially all of its assets are transferred to a third party.</w:t>
            </w:r>
          </w:p>
          <w:p w14:paraId="0A945C2C" w14:textId="2B2EED2B" w:rsidR="00856BB6" w:rsidRPr="00352219" w:rsidRDefault="00856BB6" w:rsidP="00553438">
            <w:pPr>
              <w:pStyle w:val="Definition-explanation"/>
              <w:spacing w:before="0" w:line="240" w:lineRule="auto"/>
              <w:jc w:val="both"/>
              <w:rPr>
                <w:rFonts w:cs="Arial"/>
                <w:szCs w:val="20"/>
              </w:rPr>
            </w:pPr>
          </w:p>
        </w:tc>
      </w:tr>
      <w:tr w:rsidR="00EF74A7" w:rsidRPr="00352219" w14:paraId="5E5FD70A" w14:textId="77777777" w:rsidTr="00856BB6">
        <w:tc>
          <w:tcPr>
            <w:tcW w:w="2518" w:type="dxa"/>
          </w:tcPr>
          <w:p w14:paraId="53945690" w14:textId="7216C1E2" w:rsidR="00EF74A7" w:rsidRPr="00352219" w:rsidRDefault="00EF74A7" w:rsidP="00553438">
            <w:pPr>
              <w:pStyle w:val="Definition-termcell"/>
              <w:spacing w:before="0" w:line="240" w:lineRule="auto"/>
              <w:ind w:left="-108"/>
              <w:jc w:val="both"/>
              <w:rPr>
                <w:rFonts w:cs="Arial"/>
                <w:szCs w:val="20"/>
              </w:rPr>
            </w:pPr>
            <w:r w:rsidRPr="00352219">
              <w:rPr>
                <w:rFonts w:cs="Arial"/>
                <w:szCs w:val="20"/>
              </w:rPr>
              <w:t>“</w:t>
            </w:r>
            <w:r w:rsidRPr="00352219">
              <w:rPr>
                <w:rStyle w:val="Definition-term"/>
                <w:rFonts w:cs="Arial"/>
                <w:szCs w:val="20"/>
              </w:rPr>
              <w:t>Share(s)</w:t>
            </w:r>
            <w:r w:rsidRPr="00352219">
              <w:rPr>
                <w:rFonts w:cs="Arial"/>
                <w:szCs w:val="20"/>
              </w:rPr>
              <w:t>”</w:t>
            </w:r>
          </w:p>
        </w:tc>
        <w:tc>
          <w:tcPr>
            <w:tcW w:w="6237" w:type="dxa"/>
          </w:tcPr>
          <w:p w14:paraId="66C0AFA1" w14:textId="77777777" w:rsidR="00EF74A7" w:rsidRDefault="00EF74A7" w:rsidP="00553438">
            <w:pPr>
              <w:pStyle w:val="Definition-explanation"/>
              <w:spacing w:before="0" w:line="240" w:lineRule="auto"/>
              <w:jc w:val="both"/>
              <w:rPr>
                <w:rFonts w:cs="Arial"/>
                <w:szCs w:val="20"/>
              </w:rPr>
            </w:pPr>
            <w:r w:rsidRPr="00352219">
              <w:rPr>
                <w:rFonts w:cs="Arial"/>
                <w:szCs w:val="20"/>
              </w:rPr>
              <w:t xml:space="preserve">shall mean ordinary registered </w:t>
            </w:r>
            <w:r w:rsidR="00431D59" w:rsidRPr="00FB5D6B">
              <w:rPr>
                <w:rFonts w:cs="Arial"/>
                <w:szCs w:val="20"/>
                <w:highlight w:val="lightGray"/>
              </w:rPr>
              <w:t>[</w:t>
            </w:r>
            <w:r w:rsidRPr="00FB5D6B">
              <w:rPr>
                <w:rFonts w:cs="Arial"/>
                <w:szCs w:val="20"/>
                <w:highlight w:val="lightGray"/>
              </w:rPr>
              <w:t>book-entry</w:t>
            </w:r>
            <w:r w:rsidR="00431D59" w:rsidRPr="00FB5D6B">
              <w:rPr>
                <w:rFonts w:cs="Arial"/>
                <w:szCs w:val="20"/>
                <w:highlight w:val="lightGray"/>
              </w:rPr>
              <w:t xml:space="preserve"> / certificated]</w:t>
            </w:r>
            <w:r w:rsidRPr="00352219">
              <w:rPr>
                <w:rFonts w:cs="Arial"/>
                <w:szCs w:val="20"/>
              </w:rPr>
              <w:t xml:space="preserve"> shares issued by the Company, including any shares issued subsequently to the Signing Date.</w:t>
            </w:r>
          </w:p>
          <w:p w14:paraId="7CC9A22F" w14:textId="4565A03A" w:rsidR="00856BB6" w:rsidRPr="00352219" w:rsidRDefault="00856BB6" w:rsidP="00553438">
            <w:pPr>
              <w:pStyle w:val="Definition-explanation"/>
              <w:spacing w:before="0" w:line="240" w:lineRule="auto"/>
              <w:jc w:val="both"/>
              <w:rPr>
                <w:rFonts w:cs="Arial"/>
                <w:szCs w:val="20"/>
              </w:rPr>
            </w:pPr>
          </w:p>
        </w:tc>
      </w:tr>
      <w:tr w:rsidR="00EF74A7" w:rsidRPr="00352219" w14:paraId="6BB93589" w14:textId="77777777" w:rsidTr="00856BB6">
        <w:tc>
          <w:tcPr>
            <w:tcW w:w="2518" w:type="dxa"/>
          </w:tcPr>
          <w:p w14:paraId="02B88D86" w14:textId="2AC4393B" w:rsidR="00EF74A7" w:rsidRPr="00352219" w:rsidRDefault="00EF74A7" w:rsidP="00553438">
            <w:pPr>
              <w:pStyle w:val="Definition-termcell"/>
              <w:spacing w:before="0" w:line="240" w:lineRule="auto"/>
              <w:ind w:left="-108"/>
              <w:jc w:val="both"/>
              <w:rPr>
                <w:rFonts w:cs="Arial"/>
                <w:szCs w:val="20"/>
              </w:rPr>
            </w:pPr>
            <w:r w:rsidRPr="00352219">
              <w:rPr>
                <w:rFonts w:cs="Arial"/>
                <w:szCs w:val="20"/>
              </w:rPr>
              <w:t>“</w:t>
            </w:r>
            <w:r w:rsidRPr="00352219">
              <w:rPr>
                <w:rStyle w:val="Definition-term"/>
                <w:rFonts w:cs="Arial"/>
                <w:szCs w:val="20"/>
              </w:rPr>
              <w:t>Shareholder(-s)</w:t>
            </w:r>
            <w:r w:rsidRPr="00352219">
              <w:rPr>
                <w:rFonts w:cs="Arial"/>
                <w:szCs w:val="20"/>
              </w:rPr>
              <w:t>”</w:t>
            </w:r>
          </w:p>
        </w:tc>
        <w:tc>
          <w:tcPr>
            <w:tcW w:w="6237" w:type="dxa"/>
          </w:tcPr>
          <w:p w14:paraId="7573D1ED" w14:textId="77777777" w:rsidR="00EF74A7" w:rsidRDefault="00EF74A7" w:rsidP="00553438">
            <w:pPr>
              <w:pStyle w:val="Definition-explanation"/>
              <w:spacing w:before="0" w:line="240" w:lineRule="auto"/>
              <w:jc w:val="both"/>
              <w:rPr>
                <w:rFonts w:cs="Arial"/>
                <w:szCs w:val="20"/>
              </w:rPr>
            </w:pPr>
            <w:r w:rsidRPr="00352219">
              <w:rPr>
                <w:rFonts w:cs="Arial"/>
                <w:szCs w:val="20"/>
              </w:rPr>
              <w:t xml:space="preserve">shall mean any person owning the Shares of the Company from time to time and who are a </w:t>
            </w:r>
            <w:r w:rsidR="00431D59" w:rsidRPr="00352219">
              <w:rPr>
                <w:rFonts w:cs="Arial"/>
                <w:szCs w:val="20"/>
              </w:rPr>
              <w:t>P</w:t>
            </w:r>
            <w:r w:rsidRPr="00352219">
              <w:rPr>
                <w:rFonts w:cs="Arial"/>
                <w:szCs w:val="20"/>
              </w:rPr>
              <w:t>arty to this Agreement.</w:t>
            </w:r>
          </w:p>
          <w:p w14:paraId="7D1A0EDD" w14:textId="091E962C" w:rsidR="00856BB6" w:rsidRPr="00352219" w:rsidRDefault="00856BB6" w:rsidP="00553438">
            <w:pPr>
              <w:pStyle w:val="Definition-explanation"/>
              <w:spacing w:before="0" w:line="240" w:lineRule="auto"/>
              <w:jc w:val="both"/>
              <w:rPr>
                <w:rFonts w:cs="Arial"/>
                <w:szCs w:val="20"/>
              </w:rPr>
            </w:pPr>
          </w:p>
        </w:tc>
      </w:tr>
      <w:tr w:rsidR="00EF74A7" w:rsidRPr="00352219" w14:paraId="42DABF71" w14:textId="77777777" w:rsidTr="00856BB6">
        <w:tc>
          <w:tcPr>
            <w:tcW w:w="2518" w:type="dxa"/>
          </w:tcPr>
          <w:p w14:paraId="02C6C67C" w14:textId="77777777" w:rsidR="00EF74A7" w:rsidRPr="00352219" w:rsidRDefault="00EF74A7" w:rsidP="00553438">
            <w:pPr>
              <w:pStyle w:val="Definition-termcell"/>
              <w:spacing w:before="0" w:line="240" w:lineRule="auto"/>
              <w:ind w:left="-108"/>
              <w:jc w:val="both"/>
              <w:rPr>
                <w:rFonts w:cs="Arial"/>
                <w:szCs w:val="20"/>
              </w:rPr>
            </w:pPr>
            <w:r w:rsidRPr="00352219">
              <w:rPr>
                <w:rFonts w:cs="Arial"/>
                <w:szCs w:val="20"/>
              </w:rPr>
              <w:t>“</w:t>
            </w:r>
            <w:r w:rsidRPr="00352219">
              <w:rPr>
                <w:rStyle w:val="Definition-term"/>
                <w:rFonts w:cs="Arial"/>
                <w:szCs w:val="20"/>
              </w:rPr>
              <w:t>Signing Date</w:t>
            </w:r>
            <w:r w:rsidRPr="00352219">
              <w:rPr>
                <w:rFonts w:cs="Arial"/>
                <w:szCs w:val="20"/>
              </w:rPr>
              <w:t>”</w:t>
            </w:r>
          </w:p>
        </w:tc>
        <w:tc>
          <w:tcPr>
            <w:tcW w:w="6237" w:type="dxa"/>
          </w:tcPr>
          <w:p w14:paraId="5398963E" w14:textId="77777777" w:rsidR="00EF74A7" w:rsidRDefault="00EF74A7" w:rsidP="00553438">
            <w:pPr>
              <w:pStyle w:val="Definition-explanation"/>
              <w:spacing w:before="0" w:line="240" w:lineRule="auto"/>
              <w:jc w:val="both"/>
              <w:rPr>
                <w:rFonts w:cs="Arial"/>
                <w:szCs w:val="20"/>
              </w:rPr>
            </w:pPr>
            <w:r w:rsidRPr="00352219">
              <w:rPr>
                <w:rFonts w:cs="Arial"/>
                <w:szCs w:val="20"/>
              </w:rPr>
              <w:t>shall mean the signing date of this Agreement.</w:t>
            </w:r>
          </w:p>
          <w:p w14:paraId="1EB9395F" w14:textId="774956EC" w:rsidR="00856BB6" w:rsidRPr="00352219" w:rsidRDefault="00856BB6" w:rsidP="00553438">
            <w:pPr>
              <w:pStyle w:val="Definition-explanation"/>
              <w:spacing w:before="0" w:line="240" w:lineRule="auto"/>
              <w:jc w:val="both"/>
              <w:rPr>
                <w:rFonts w:cs="Arial"/>
                <w:szCs w:val="20"/>
              </w:rPr>
            </w:pPr>
          </w:p>
        </w:tc>
      </w:tr>
      <w:tr w:rsidR="00EF74A7" w:rsidRPr="00352219" w14:paraId="188AB08E" w14:textId="77777777" w:rsidTr="00856BB6">
        <w:tc>
          <w:tcPr>
            <w:tcW w:w="2518" w:type="dxa"/>
          </w:tcPr>
          <w:p w14:paraId="5CEF18EE" w14:textId="31A17BCA" w:rsidR="00EF74A7" w:rsidRPr="00352219" w:rsidRDefault="00EF74A7" w:rsidP="00553438">
            <w:pPr>
              <w:pStyle w:val="Definition-termcell"/>
              <w:spacing w:before="0" w:line="240" w:lineRule="auto"/>
              <w:ind w:left="-108"/>
              <w:jc w:val="both"/>
              <w:rPr>
                <w:rFonts w:cs="Arial"/>
                <w:szCs w:val="20"/>
              </w:rPr>
            </w:pPr>
            <w:r w:rsidRPr="00352219">
              <w:rPr>
                <w:rFonts w:cs="Arial"/>
                <w:szCs w:val="20"/>
              </w:rPr>
              <w:t>“</w:t>
            </w:r>
            <w:r w:rsidRPr="00352219">
              <w:rPr>
                <w:rStyle w:val="Definition-term"/>
                <w:rFonts w:cs="Arial"/>
                <w:szCs w:val="20"/>
              </w:rPr>
              <w:t>Subsidiary(-</w:t>
            </w:r>
            <w:proofErr w:type="spellStart"/>
            <w:r w:rsidRPr="00352219">
              <w:rPr>
                <w:rStyle w:val="Definition-term"/>
                <w:rFonts w:cs="Arial"/>
                <w:szCs w:val="20"/>
              </w:rPr>
              <w:t>ies</w:t>
            </w:r>
            <w:proofErr w:type="spellEnd"/>
            <w:r w:rsidRPr="00352219">
              <w:rPr>
                <w:rStyle w:val="Definition-term"/>
                <w:rFonts w:cs="Arial"/>
                <w:szCs w:val="20"/>
              </w:rPr>
              <w:t>)</w:t>
            </w:r>
            <w:r w:rsidRPr="00352219">
              <w:rPr>
                <w:rFonts w:cs="Arial"/>
                <w:szCs w:val="20"/>
              </w:rPr>
              <w:t>”</w:t>
            </w:r>
          </w:p>
        </w:tc>
        <w:tc>
          <w:tcPr>
            <w:tcW w:w="6237" w:type="dxa"/>
          </w:tcPr>
          <w:p w14:paraId="48358DDF" w14:textId="77777777" w:rsidR="00EF74A7" w:rsidRDefault="00EF74A7" w:rsidP="00553438">
            <w:pPr>
              <w:pStyle w:val="Definition-explanation"/>
              <w:spacing w:before="0" w:line="240" w:lineRule="auto"/>
              <w:jc w:val="both"/>
              <w:rPr>
                <w:rFonts w:cs="Arial"/>
                <w:szCs w:val="20"/>
              </w:rPr>
            </w:pPr>
            <w:r w:rsidRPr="00352219">
              <w:rPr>
                <w:rFonts w:cs="Arial"/>
                <w:szCs w:val="20"/>
              </w:rPr>
              <w:t>shall mean all legal entities directly or indirectly owned or controlled by the Company from time to time for as long as such control lasts.</w:t>
            </w:r>
          </w:p>
          <w:p w14:paraId="5B9C5C38" w14:textId="6C6A61C4" w:rsidR="00856BB6" w:rsidRPr="00352219" w:rsidRDefault="00856BB6" w:rsidP="00553438">
            <w:pPr>
              <w:pStyle w:val="Definition-explanation"/>
              <w:spacing w:before="0" w:line="240" w:lineRule="auto"/>
              <w:jc w:val="both"/>
              <w:rPr>
                <w:rFonts w:cs="Arial"/>
                <w:szCs w:val="20"/>
              </w:rPr>
            </w:pPr>
          </w:p>
        </w:tc>
      </w:tr>
      <w:tr w:rsidR="005E543D" w:rsidRPr="00352219" w14:paraId="1D327463" w14:textId="77777777" w:rsidTr="00856BB6">
        <w:tc>
          <w:tcPr>
            <w:tcW w:w="2518" w:type="dxa"/>
          </w:tcPr>
          <w:p w14:paraId="3DAB5914" w14:textId="2AE0BAA1" w:rsidR="005E543D" w:rsidRPr="00352219" w:rsidRDefault="005E543D" w:rsidP="00553438">
            <w:pPr>
              <w:pStyle w:val="Definition-termcell"/>
              <w:spacing w:before="0" w:line="240" w:lineRule="auto"/>
              <w:ind w:left="-108"/>
              <w:jc w:val="both"/>
              <w:rPr>
                <w:rFonts w:cs="Arial"/>
                <w:szCs w:val="20"/>
              </w:rPr>
            </w:pPr>
            <w:r w:rsidRPr="00352219">
              <w:rPr>
                <w:rFonts w:cs="Arial"/>
                <w:szCs w:val="20"/>
              </w:rPr>
              <w:t>“</w:t>
            </w:r>
            <w:r w:rsidRPr="00352219">
              <w:rPr>
                <w:rFonts w:cs="Arial"/>
                <w:b/>
                <w:bCs/>
                <w:szCs w:val="20"/>
              </w:rPr>
              <w:t>Tag Along Right</w:t>
            </w:r>
            <w:r w:rsidRPr="00352219">
              <w:rPr>
                <w:rFonts w:cs="Arial"/>
                <w:szCs w:val="20"/>
              </w:rPr>
              <w:t>”</w:t>
            </w:r>
          </w:p>
        </w:tc>
        <w:tc>
          <w:tcPr>
            <w:tcW w:w="6237" w:type="dxa"/>
          </w:tcPr>
          <w:p w14:paraId="44A3C39D" w14:textId="70081A26" w:rsidR="005E543D" w:rsidRDefault="005E543D" w:rsidP="00553438">
            <w:pPr>
              <w:pStyle w:val="Definition-explanation"/>
              <w:spacing w:before="0" w:line="240" w:lineRule="auto"/>
              <w:jc w:val="both"/>
              <w:rPr>
                <w:rFonts w:cs="Arial"/>
                <w:szCs w:val="20"/>
              </w:rPr>
            </w:pPr>
            <w:r w:rsidRPr="00352219">
              <w:rPr>
                <w:rFonts w:cs="Arial"/>
                <w:szCs w:val="20"/>
              </w:rPr>
              <w:t xml:space="preserve">shall have a meaning prescribed to it in Clause </w:t>
            </w:r>
            <w:r w:rsidR="00491D89">
              <w:rPr>
                <w:rFonts w:cs="Arial"/>
                <w:szCs w:val="20"/>
              </w:rPr>
              <w:fldChar w:fldCharType="begin"/>
            </w:r>
            <w:r w:rsidR="00491D89">
              <w:rPr>
                <w:rFonts w:cs="Arial"/>
                <w:szCs w:val="20"/>
              </w:rPr>
              <w:instrText xml:space="preserve"> REF _Ref85558478 \r \h </w:instrText>
            </w:r>
            <w:r w:rsidR="00491D89">
              <w:rPr>
                <w:rFonts w:cs="Arial"/>
                <w:szCs w:val="20"/>
              </w:rPr>
            </w:r>
            <w:r w:rsidR="00491D89">
              <w:rPr>
                <w:rFonts w:cs="Arial"/>
                <w:szCs w:val="20"/>
              </w:rPr>
              <w:fldChar w:fldCharType="separate"/>
            </w:r>
            <w:r w:rsidR="00491D89">
              <w:rPr>
                <w:rFonts w:cs="Arial"/>
                <w:szCs w:val="20"/>
              </w:rPr>
              <w:t>9.10</w:t>
            </w:r>
            <w:r w:rsidR="00491D89">
              <w:rPr>
                <w:rFonts w:cs="Arial"/>
                <w:szCs w:val="20"/>
              </w:rPr>
              <w:fldChar w:fldCharType="end"/>
            </w:r>
            <w:r w:rsidRPr="00352219">
              <w:rPr>
                <w:rFonts w:cs="Arial"/>
                <w:szCs w:val="20"/>
              </w:rPr>
              <w:t>.</w:t>
            </w:r>
          </w:p>
          <w:p w14:paraId="71852D94" w14:textId="49906C9E" w:rsidR="00856BB6" w:rsidRPr="00352219" w:rsidRDefault="00856BB6" w:rsidP="00553438">
            <w:pPr>
              <w:pStyle w:val="Definition-explanation"/>
              <w:spacing w:before="0" w:line="240" w:lineRule="auto"/>
              <w:jc w:val="both"/>
              <w:rPr>
                <w:rFonts w:cs="Arial"/>
                <w:szCs w:val="20"/>
              </w:rPr>
            </w:pPr>
          </w:p>
        </w:tc>
      </w:tr>
      <w:tr w:rsidR="00491D89" w:rsidRPr="00352219" w14:paraId="3B07C39D" w14:textId="77777777" w:rsidTr="00856BB6">
        <w:tc>
          <w:tcPr>
            <w:tcW w:w="2518" w:type="dxa"/>
          </w:tcPr>
          <w:p w14:paraId="2BB1F7C5" w14:textId="2DD74EEB" w:rsidR="00491D89" w:rsidRPr="00352219" w:rsidRDefault="00491D89" w:rsidP="00491D89">
            <w:pPr>
              <w:pStyle w:val="Definition-termcell"/>
              <w:spacing w:before="0" w:line="240" w:lineRule="auto"/>
              <w:ind w:left="-108"/>
              <w:jc w:val="both"/>
              <w:rPr>
                <w:rFonts w:cs="Arial"/>
                <w:szCs w:val="20"/>
              </w:rPr>
            </w:pPr>
            <w:r w:rsidRPr="00352219">
              <w:rPr>
                <w:rFonts w:cs="Arial"/>
                <w:szCs w:val="20"/>
              </w:rPr>
              <w:t>“</w:t>
            </w:r>
            <w:r w:rsidRPr="00352219">
              <w:rPr>
                <w:rFonts w:cs="Arial"/>
                <w:b/>
                <w:bCs/>
                <w:szCs w:val="20"/>
              </w:rPr>
              <w:t xml:space="preserve">Tag Along </w:t>
            </w:r>
            <w:r>
              <w:rPr>
                <w:rFonts w:cs="Arial"/>
                <w:b/>
                <w:bCs/>
                <w:szCs w:val="20"/>
              </w:rPr>
              <w:t>Shares</w:t>
            </w:r>
            <w:r w:rsidRPr="00352219">
              <w:rPr>
                <w:rFonts w:cs="Arial"/>
                <w:szCs w:val="20"/>
              </w:rPr>
              <w:t>”</w:t>
            </w:r>
          </w:p>
        </w:tc>
        <w:tc>
          <w:tcPr>
            <w:tcW w:w="6237" w:type="dxa"/>
          </w:tcPr>
          <w:p w14:paraId="5E7FA4E5" w14:textId="43123005" w:rsidR="00491D89" w:rsidRDefault="00491D89" w:rsidP="00491D89">
            <w:pPr>
              <w:pStyle w:val="Definition-explanation"/>
              <w:spacing w:before="0" w:line="240" w:lineRule="auto"/>
              <w:jc w:val="both"/>
              <w:rPr>
                <w:rFonts w:cs="Arial"/>
                <w:szCs w:val="20"/>
              </w:rPr>
            </w:pPr>
            <w:r w:rsidRPr="00352219">
              <w:rPr>
                <w:rFonts w:cs="Arial"/>
                <w:szCs w:val="20"/>
              </w:rPr>
              <w:t xml:space="preserve">shall have a meaning prescribed to it in Clause </w:t>
            </w:r>
            <w:r>
              <w:rPr>
                <w:rFonts w:cs="Arial"/>
                <w:szCs w:val="20"/>
              </w:rPr>
              <w:fldChar w:fldCharType="begin"/>
            </w:r>
            <w:r>
              <w:rPr>
                <w:rFonts w:cs="Arial"/>
                <w:szCs w:val="20"/>
              </w:rPr>
              <w:instrText xml:space="preserve"> REF _Ref85558478 \r \h </w:instrText>
            </w:r>
            <w:r>
              <w:rPr>
                <w:rFonts w:cs="Arial"/>
                <w:szCs w:val="20"/>
              </w:rPr>
            </w:r>
            <w:r>
              <w:rPr>
                <w:rFonts w:cs="Arial"/>
                <w:szCs w:val="20"/>
              </w:rPr>
              <w:fldChar w:fldCharType="separate"/>
            </w:r>
            <w:r>
              <w:rPr>
                <w:rFonts w:cs="Arial"/>
                <w:szCs w:val="20"/>
              </w:rPr>
              <w:t>9.10</w:t>
            </w:r>
            <w:r>
              <w:rPr>
                <w:rFonts w:cs="Arial"/>
                <w:szCs w:val="20"/>
              </w:rPr>
              <w:fldChar w:fldCharType="end"/>
            </w:r>
            <w:r w:rsidRPr="00352219">
              <w:rPr>
                <w:rFonts w:cs="Arial"/>
                <w:szCs w:val="20"/>
              </w:rPr>
              <w:t>.</w:t>
            </w:r>
          </w:p>
          <w:p w14:paraId="657B01FA" w14:textId="77777777" w:rsidR="00491D89" w:rsidRPr="00352219" w:rsidRDefault="00491D89" w:rsidP="00491D89">
            <w:pPr>
              <w:pStyle w:val="Definition-explanation"/>
              <w:spacing w:before="0" w:line="240" w:lineRule="auto"/>
              <w:jc w:val="both"/>
              <w:rPr>
                <w:rFonts w:cs="Arial"/>
                <w:szCs w:val="20"/>
              </w:rPr>
            </w:pPr>
          </w:p>
        </w:tc>
      </w:tr>
      <w:tr w:rsidR="004F4E40" w:rsidRPr="00352219" w14:paraId="2959235C" w14:textId="77777777" w:rsidTr="00856BB6">
        <w:tc>
          <w:tcPr>
            <w:tcW w:w="2518" w:type="dxa"/>
          </w:tcPr>
          <w:p w14:paraId="037E3711" w14:textId="3A7DA987" w:rsidR="004F4E40" w:rsidRPr="00352219" w:rsidRDefault="004F4E40" w:rsidP="00553438">
            <w:pPr>
              <w:pStyle w:val="Definition-termcell"/>
              <w:spacing w:before="0" w:line="240" w:lineRule="auto"/>
              <w:ind w:left="-108"/>
              <w:jc w:val="both"/>
              <w:rPr>
                <w:rFonts w:cs="Arial"/>
                <w:szCs w:val="20"/>
              </w:rPr>
            </w:pPr>
            <w:r w:rsidRPr="00352219">
              <w:rPr>
                <w:rFonts w:cs="Arial"/>
                <w:szCs w:val="20"/>
              </w:rPr>
              <w:t>“</w:t>
            </w:r>
            <w:r w:rsidRPr="00352219">
              <w:rPr>
                <w:rFonts w:cs="Arial"/>
                <w:b/>
                <w:bCs/>
                <w:szCs w:val="20"/>
              </w:rPr>
              <w:t xml:space="preserve">Third Party </w:t>
            </w:r>
            <w:r w:rsidR="009334D5" w:rsidRPr="00352219">
              <w:rPr>
                <w:rFonts w:cs="Arial"/>
                <w:b/>
                <w:bCs/>
                <w:szCs w:val="20"/>
              </w:rPr>
              <w:t>Purchaser</w:t>
            </w:r>
            <w:r w:rsidRPr="00352219">
              <w:rPr>
                <w:rFonts w:cs="Arial"/>
                <w:szCs w:val="20"/>
              </w:rPr>
              <w:t>”</w:t>
            </w:r>
          </w:p>
        </w:tc>
        <w:tc>
          <w:tcPr>
            <w:tcW w:w="6237" w:type="dxa"/>
          </w:tcPr>
          <w:p w14:paraId="6CD87357" w14:textId="05D4ED2C" w:rsidR="004F4E40" w:rsidRDefault="004F4E40" w:rsidP="00553438">
            <w:pPr>
              <w:pStyle w:val="Definition-explanation"/>
              <w:spacing w:before="0" w:line="240" w:lineRule="auto"/>
              <w:jc w:val="both"/>
              <w:rPr>
                <w:rFonts w:cs="Arial"/>
                <w:szCs w:val="20"/>
              </w:rPr>
            </w:pPr>
            <w:r w:rsidRPr="00352219">
              <w:rPr>
                <w:rFonts w:cs="Arial"/>
                <w:szCs w:val="20"/>
              </w:rPr>
              <w:t xml:space="preserve">shall have a meaning prescribed to it in Clause </w:t>
            </w:r>
            <w:r w:rsidRPr="00352219">
              <w:rPr>
                <w:rFonts w:cs="Arial"/>
                <w:szCs w:val="20"/>
              </w:rPr>
              <w:fldChar w:fldCharType="begin"/>
            </w:r>
            <w:r w:rsidRPr="00352219">
              <w:rPr>
                <w:rFonts w:cs="Arial"/>
                <w:szCs w:val="20"/>
              </w:rPr>
              <w:instrText xml:space="preserve"> REF _Ref65492287 \r \h </w:instrText>
            </w:r>
            <w:r w:rsidR="00352219" w:rsidRPr="00352219">
              <w:rPr>
                <w:rFonts w:cs="Arial"/>
                <w:szCs w:val="20"/>
              </w:rPr>
              <w:instrText xml:space="preserve"> \* MERGEFORMAT </w:instrText>
            </w:r>
            <w:r w:rsidRPr="00352219">
              <w:rPr>
                <w:rFonts w:cs="Arial"/>
                <w:szCs w:val="20"/>
              </w:rPr>
            </w:r>
            <w:r w:rsidRPr="00352219">
              <w:rPr>
                <w:rFonts w:cs="Arial"/>
                <w:szCs w:val="20"/>
              </w:rPr>
              <w:fldChar w:fldCharType="separate"/>
            </w:r>
            <w:r w:rsidR="00170C94">
              <w:rPr>
                <w:rFonts w:cs="Arial"/>
                <w:szCs w:val="20"/>
              </w:rPr>
              <w:t>9.7</w:t>
            </w:r>
            <w:r w:rsidRPr="00352219">
              <w:rPr>
                <w:rFonts w:cs="Arial"/>
                <w:szCs w:val="20"/>
              </w:rPr>
              <w:fldChar w:fldCharType="end"/>
            </w:r>
            <w:r w:rsidRPr="00352219">
              <w:rPr>
                <w:rFonts w:cs="Arial"/>
                <w:szCs w:val="20"/>
              </w:rPr>
              <w:t>.</w:t>
            </w:r>
          </w:p>
          <w:p w14:paraId="1C133EB3" w14:textId="75AC44CD" w:rsidR="00856BB6" w:rsidRPr="00352219" w:rsidRDefault="00856BB6" w:rsidP="00553438">
            <w:pPr>
              <w:pStyle w:val="Definition-explanation"/>
              <w:spacing w:before="0" w:line="240" w:lineRule="auto"/>
              <w:jc w:val="both"/>
              <w:rPr>
                <w:rFonts w:cs="Arial"/>
                <w:szCs w:val="20"/>
              </w:rPr>
            </w:pPr>
          </w:p>
        </w:tc>
      </w:tr>
      <w:tr w:rsidR="00616A28" w:rsidRPr="00352219" w14:paraId="5FAE532F" w14:textId="77777777" w:rsidTr="00856BB6">
        <w:tc>
          <w:tcPr>
            <w:tcW w:w="2518" w:type="dxa"/>
          </w:tcPr>
          <w:p w14:paraId="56C4392D" w14:textId="65BBF130" w:rsidR="00616A28" w:rsidRPr="00352219" w:rsidRDefault="00616A28" w:rsidP="00553438">
            <w:pPr>
              <w:pStyle w:val="Definition-termcell"/>
              <w:spacing w:before="0" w:line="240" w:lineRule="auto"/>
              <w:ind w:left="-108"/>
              <w:jc w:val="both"/>
              <w:rPr>
                <w:rFonts w:cs="Arial"/>
                <w:szCs w:val="20"/>
              </w:rPr>
            </w:pPr>
            <w:r w:rsidRPr="00352219">
              <w:rPr>
                <w:rFonts w:cs="Arial"/>
                <w:szCs w:val="20"/>
              </w:rPr>
              <w:t>“</w:t>
            </w:r>
            <w:r w:rsidRPr="00352219">
              <w:rPr>
                <w:rFonts w:cs="Arial"/>
                <w:b/>
                <w:bCs/>
                <w:szCs w:val="20"/>
              </w:rPr>
              <w:t>Transfer</w:t>
            </w:r>
            <w:r w:rsidRPr="00352219">
              <w:rPr>
                <w:rFonts w:cs="Arial"/>
                <w:szCs w:val="20"/>
              </w:rPr>
              <w:t>”</w:t>
            </w:r>
          </w:p>
        </w:tc>
        <w:tc>
          <w:tcPr>
            <w:tcW w:w="6237" w:type="dxa"/>
          </w:tcPr>
          <w:p w14:paraId="608B6A0C" w14:textId="50DF1E32" w:rsidR="00616A28" w:rsidRDefault="00616A28" w:rsidP="00553438">
            <w:pPr>
              <w:pStyle w:val="Definition-explanation"/>
              <w:spacing w:before="0" w:line="240" w:lineRule="auto"/>
              <w:jc w:val="both"/>
              <w:rPr>
                <w:rFonts w:cs="Arial"/>
                <w:szCs w:val="20"/>
              </w:rPr>
            </w:pPr>
            <w:r w:rsidRPr="00352219">
              <w:rPr>
                <w:rFonts w:cs="Arial"/>
                <w:szCs w:val="20"/>
              </w:rPr>
              <w:t xml:space="preserve">shall have a meaning prescribed to it </w:t>
            </w:r>
            <w:r w:rsidR="00EB4876" w:rsidRPr="00352219">
              <w:rPr>
                <w:rFonts w:cs="Arial"/>
                <w:szCs w:val="20"/>
              </w:rPr>
              <w:t xml:space="preserve">in </w:t>
            </w:r>
            <w:r w:rsidRPr="00352219">
              <w:rPr>
                <w:rFonts w:cs="Arial"/>
                <w:szCs w:val="20"/>
              </w:rPr>
              <w:t xml:space="preserve">Clause </w:t>
            </w:r>
            <w:r w:rsidR="003D2092" w:rsidRPr="00352219">
              <w:rPr>
                <w:rFonts w:cs="Arial"/>
                <w:szCs w:val="20"/>
              </w:rPr>
              <w:fldChar w:fldCharType="begin"/>
            </w:r>
            <w:r w:rsidR="003D2092" w:rsidRPr="00352219">
              <w:rPr>
                <w:rFonts w:cs="Arial"/>
                <w:szCs w:val="20"/>
              </w:rPr>
              <w:instrText xml:space="preserve"> REF _Ref65491809 \r \h </w:instrText>
            </w:r>
            <w:r w:rsidR="00352219" w:rsidRPr="00352219">
              <w:rPr>
                <w:rFonts w:cs="Arial"/>
                <w:szCs w:val="20"/>
              </w:rPr>
              <w:instrText xml:space="preserve"> \* MERGEFORMAT </w:instrText>
            </w:r>
            <w:r w:rsidR="003D2092" w:rsidRPr="00352219">
              <w:rPr>
                <w:rFonts w:cs="Arial"/>
                <w:szCs w:val="20"/>
              </w:rPr>
            </w:r>
            <w:r w:rsidR="003D2092" w:rsidRPr="00352219">
              <w:rPr>
                <w:rFonts w:cs="Arial"/>
                <w:szCs w:val="20"/>
              </w:rPr>
              <w:fldChar w:fldCharType="separate"/>
            </w:r>
            <w:r w:rsidR="00170C94">
              <w:rPr>
                <w:rFonts w:cs="Arial"/>
                <w:szCs w:val="20"/>
              </w:rPr>
              <w:t>9.1</w:t>
            </w:r>
            <w:r w:rsidR="003D2092" w:rsidRPr="00352219">
              <w:rPr>
                <w:rFonts w:cs="Arial"/>
                <w:szCs w:val="20"/>
              </w:rPr>
              <w:fldChar w:fldCharType="end"/>
            </w:r>
            <w:r w:rsidR="003D2092" w:rsidRPr="00352219">
              <w:rPr>
                <w:rFonts w:cs="Arial"/>
                <w:szCs w:val="20"/>
              </w:rPr>
              <w:t>.</w:t>
            </w:r>
          </w:p>
          <w:p w14:paraId="40D2525B" w14:textId="46CDCF02" w:rsidR="00856BB6" w:rsidRPr="00352219" w:rsidRDefault="00856BB6" w:rsidP="00553438">
            <w:pPr>
              <w:pStyle w:val="Definition-explanation"/>
              <w:spacing w:before="0" w:line="240" w:lineRule="auto"/>
              <w:jc w:val="both"/>
              <w:rPr>
                <w:rFonts w:cs="Arial"/>
                <w:szCs w:val="20"/>
              </w:rPr>
            </w:pPr>
          </w:p>
        </w:tc>
      </w:tr>
      <w:tr w:rsidR="00FA02C3" w:rsidRPr="00352219" w14:paraId="1151DE37" w14:textId="77777777" w:rsidTr="00856BB6">
        <w:tc>
          <w:tcPr>
            <w:tcW w:w="2518" w:type="dxa"/>
          </w:tcPr>
          <w:p w14:paraId="0EC6AD6B" w14:textId="37CE599D" w:rsidR="00FA02C3" w:rsidRPr="00352219" w:rsidRDefault="00FA02C3" w:rsidP="00553438">
            <w:pPr>
              <w:pStyle w:val="Definition-termcell"/>
              <w:spacing w:before="0" w:line="240" w:lineRule="auto"/>
              <w:ind w:left="-108"/>
              <w:jc w:val="both"/>
              <w:rPr>
                <w:rFonts w:cs="Arial"/>
                <w:szCs w:val="20"/>
              </w:rPr>
            </w:pPr>
            <w:r w:rsidRPr="00352219">
              <w:rPr>
                <w:rFonts w:cs="Arial"/>
                <w:szCs w:val="20"/>
              </w:rPr>
              <w:t>“</w:t>
            </w:r>
            <w:r w:rsidRPr="00352219">
              <w:rPr>
                <w:rFonts w:cs="Arial"/>
                <w:b/>
                <w:bCs/>
                <w:szCs w:val="20"/>
              </w:rPr>
              <w:t>Transfer Notice</w:t>
            </w:r>
            <w:r w:rsidRPr="00352219">
              <w:rPr>
                <w:rFonts w:cs="Arial"/>
                <w:szCs w:val="20"/>
              </w:rPr>
              <w:t>”</w:t>
            </w:r>
          </w:p>
        </w:tc>
        <w:tc>
          <w:tcPr>
            <w:tcW w:w="6237" w:type="dxa"/>
          </w:tcPr>
          <w:p w14:paraId="710FECAA" w14:textId="1378FFA6" w:rsidR="00FA02C3" w:rsidRDefault="00FA02C3" w:rsidP="00553438">
            <w:pPr>
              <w:pStyle w:val="Definition-explanation"/>
              <w:spacing w:before="0" w:line="240" w:lineRule="auto"/>
              <w:jc w:val="both"/>
              <w:rPr>
                <w:rFonts w:cs="Arial"/>
                <w:szCs w:val="20"/>
              </w:rPr>
            </w:pPr>
            <w:r w:rsidRPr="00352219">
              <w:rPr>
                <w:rFonts w:cs="Arial"/>
                <w:szCs w:val="20"/>
              </w:rPr>
              <w:t xml:space="preserve">shall have a meaning prescribed to it in Clause </w:t>
            </w:r>
            <w:r w:rsidRPr="00352219">
              <w:rPr>
                <w:rFonts w:cs="Arial"/>
                <w:szCs w:val="20"/>
              </w:rPr>
              <w:fldChar w:fldCharType="begin"/>
            </w:r>
            <w:r w:rsidRPr="00352219">
              <w:rPr>
                <w:rFonts w:cs="Arial"/>
                <w:szCs w:val="20"/>
              </w:rPr>
              <w:instrText xml:space="preserve"> REF _Ref386024121 \r \h </w:instrText>
            </w:r>
            <w:r w:rsidR="00352219" w:rsidRPr="00352219">
              <w:rPr>
                <w:rFonts w:cs="Arial"/>
                <w:szCs w:val="20"/>
              </w:rPr>
              <w:instrText xml:space="preserve"> \* MERGEFORMAT </w:instrText>
            </w:r>
            <w:r w:rsidRPr="00352219">
              <w:rPr>
                <w:rFonts w:cs="Arial"/>
                <w:szCs w:val="20"/>
              </w:rPr>
            </w:r>
            <w:r w:rsidRPr="00352219">
              <w:rPr>
                <w:rFonts w:cs="Arial"/>
                <w:szCs w:val="20"/>
              </w:rPr>
              <w:fldChar w:fldCharType="separate"/>
            </w:r>
            <w:r w:rsidR="00170C94">
              <w:rPr>
                <w:rFonts w:cs="Arial"/>
                <w:szCs w:val="20"/>
              </w:rPr>
              <w:t>9.5</w:t>
            </w:r>
            <w:r w:rsidRPr="00352219">
              <w:rPr>
                <w:rFonts w:cs="Arial"/>
                <w:szCs w:val="20"/>
              </w:rPr>
              <w:fldChar w:fldCharType="end"/>
            </w:r>
            <w:r w:rsidRPr="00352219">
              <w:rPr>
                <w:rFonts w:cs="Arial"/>
                <w:szCs w:val="20"/>
              </w:rPr>
              <w:t>.</w:t>
            </w:r>
          </w:p>
          <w:p w14:paraId="76F7890E" w14:textId="5F7044E5" w:rsidR="00856BB6" w:rsidRPr="00352219" w:rsidRDefault="00856BB6" w:rsidP="00553438">
            <w:pPr>
              <w:pStyle w:val="Definition-explanation"/>
              <w:spacing w:before="0" w:line="240" w:lineRule="auto"/>
              <w:jc w:val="both"/>
              <w:rPr>
                <w:rFonts w:cs="Arial"/>
                <w:szCs w:val="20"/>
              </w:rPr>
            </w:pPr>
          </w:p>
        </w:tc>
      </w:tr>
      <w:tr w:rsidR="008B7FA9" w:rsidRPr="00352219" w14:paraId="19E5998E" w14:textId="77777777" w:rsidTr="00856BB6">
        <w:tc>
          <w:tcPr>
            <w:tcW w:w="2518" w:type="dxa"/>
          </w:tcPr>
          <w:p w14:paraId="47FADA41" w14:textId="77777777" w:rsidR="008B7FA9" w:rsidRDefault="008B7FA9" w:rsidP="00553438">
            <w:pPr>
              <w:pStyle w:val="Definition-termcell"/>
              <w:spacing w:before="0" w:line="240" w:lineRule="auto"/>
              <w:ind w:left="-108"/>
              <w:jc w:val="both"/>
              <w:rPr>
                <w:rFonts w:cs="Arial"/>
                <w:szCs w:val="20"/>
              </w:rPr>
            </w:pPr>
            <w:r w:rsidRPr="00352219">
              <w:rPr>
                <w:rFonts w:cs="Arial"/>
                <w:szCs w:val="20"/>
              </w:rPr>
              <w:lastRenderedPageBreak/>
              <w:t>“</w:t>
            </w:r>
            <w:r w:rsidRPr="00352219">
              <w:rPr>
                <w:rFonts w:cs="Arial"/>
                <w:b/>
                <w:bCs/>
                <w:szCs w:val="20"/>
              </w:rPr>
              <w:t>Transferring Shareholder</w:t>
            </w:r>
            <w:r w:rsidRPr="00352219">
              <w:rPr>
                <w:rFonts w:cs="Arial"/>
                <w:szCs w:val="20"/>
              </w:rPr>
              <w:t>”</w:t>
            </w:r>
          </w:p>
          <w:p w14:paraId="0B08EA83" w14:textId="0AF7300B" w:rsidR="00856BB6" w:rsidRPr="00352219" w:rsidRDefault="00856BB6" w:rsidP="00553438">
            <w:pPr>
              <w:pStyle w:val="Definition-termcell"/>
              <w:spacing w:before="0" w:line="240" w:lineRule="auto"/>
              <w:ind w:left="-108"/>
              <w:jc w:val="both"/>
              <w:rPr>
                <w:rFonts w:cs="Arial"/>
                <w:szCs w:val="20"/>
              </w:rPr>
            </w:pPr>
          </w:p>
        </w:tc>
        <w:tc>
          <w:tcPr>
            <w:tcW w:w="6237" w:type="dxa"/>
          </w:tcPr>
          <w:p w14:paraId="70196932" w14:textId="696DD944" w:rsidR="008B7FA9" w:rsidRPr="00352219" w:rsidRDefault="008B7FA9" w:rsidP="00553438">
            <w:pPr>
              <w:pStyle w:val="Definition-explanation"/>
              <w:spacing w:before="0" w:line="240" w:lineRule="auto"/>
              <w:jc w:val="both"/>
              <w:rPr>
                <w:rFonts w:cs="Arial"/>
                <w:szCs w:val="20"/>
              </w:rPr>
            </w:pPr>
            <w:r w:rsidRPr="00352219">
              <w:rPr>
                <w:rFonts w:cs="Arial"/>
                <w:szCs w:val="20"/>
              </w:rPr>
              <w:t xml:space="preserve">shall have a meaning prescribed to it in Clause </w:t>
            </w:r>
            <w:r w:rsidRPr="00352219">
              <w:rPr>
                <w:rFonts w:cs="Arial"/>
                <w:szCs w:val="20"/>
              </w:rPr>
              <w:fldChar w:fldCharType="begin"/>
            </w:r>
            <w:r w:rsidRPr="00352219">
              <w:rPr>
                <w:rFonts w:cs="Arial"/>
                <w:szCs w:val="20"/>
              </w:rPr>
              <w:instrText xml:space="preserve"> REF _Ref65491883 \r \h </w:instrText>
            </w:r>
            <w:r w:rsidR="00352219" w:rsidRPr="00352219">
              <w:rPr>
                <w:rFonts w:cs="Arial"/>
                <w:szCs w:val="20"/>
              </w:rPr>
              <w:instrText xml:space="preserve"> \* MERGEFORMAT </w:instrText>
            </w:r>
            <w:r w:rsidRPr="00352219">
              <w:rPr>
                <w:rFonts w:cs="Arial"/>
                <w:szCs w:val="20"/>
              </w:rPr>
            </w:r>
            <w:r w:rsidRPr="00352219">
              <w:rPr>
                <w:rFonts w:cs="Arial"/>
                <w:szCs w:val="20"/>
              </w:rPr>
              <w:fldChar w:fldCharType="separate"/>
            </w:r>
            <w:r w:rsidR="00170C94">
              <w:rPr>
                <w:rFonts w:cs="Arial"/>
                <w:szCs w:val="20"/>
              </w:rPr>
              <w:t>9.4</w:t>
            </w:r>
            <w:r w:rsidRPr="00352219">
              <w:rPr>
                <w:rFonts w:cs="Arial"/>
                <w:szCs w:val="20"/>
              </w:rPr>
              <w:fldChar w:fldCharType="end"/>
            </w:r>
            <w:r w:rsidRPr="00352219">
              <w:rPr>
                <w:rFonts w:cs="Arial"/>
                <w:szCs w:val="20"/>
              </w:rPr>
              <w:t>.</w:t>
            </w:r>
          </w:p>
        </w:tc>
      </w:tr>
      <w:tr w:rsidR="007A382B" w:rsidRPr="00352219" w14:paraId="51E92C64" w14:textId="77777777" w:rsidTr="00856BB6">
        <w:tc>
          <w:tcPr>
            <w:tcW w:w="2518" w:type="dxa"/>
          </w:tcPr>
          <w:p w14:paraId="02E13D83" w14:textId="0DC829A3" w:rsidR="007A382B" w:rsidRPr="00352219" w:rsidRDefault="007A382B" w:rsidP="00553438">
            <w:pPr>
              <w:pStyle w:val="Definition-termcell"/>
              <w:spacing w:before="0" w:line="240" w:lineRule="auto"/>
              <w:ind w:left="-108"/>
              <w:jc w:val="both"/>
              <w:rPr>
                <w:rFonts w:cs="Arial"/>
                <w:szCs w:val="20"/>
              </w:rPr>
            </w:pPr>
            <w:r w:rsidRPr="00352219">
              <w:rPr>
                <w:rFonts w:cs="Arial"/>
                <w:szCs w:val="20"/>
              </w:rPr>
              <w:t>“</w:t>
            </w:r>
            <w:r w:rsidRPr="00352219">
              <w:rPr>
                <w:rFonts w:cs="Arial"/>
                <w:b/>
                <w:bCs/>
                <w:szCs w:val="20"/>
              </w:rPr>
              <w:t>Vesting Period</w:t>
            </w:r>
            <w:r w:rsidRPr="00352219">
              <w:rPr>
                <w:rFonts w:cs="Arial"/>
                <w:szCs w:val="20"/>
              </w:rPr>
              <w:t>”</w:t>
            </w:r>
          </w:p>
        </w:tc>
        <w:tc>
          <w:tcPr>
            <w:tcW w:w="6237" w:type="dxa"/>
          </w:tcPr>
          <w:p w14:paraId="2D584615" w14:textId="2B8982F2" w:rsidR="007A382B" w:rsidRDefault="007A382B" w:rsidP="00553438">
            <w:pPr>
              <w:pStyle w:val="Definition-explanation"/>
              <w:spacing w:before="0" w:line="240" w:lineRule="auto"/>
              <w:jc w:val="both"/>
              <w:rPr>
                <w:rFonts w:cs="Arial"/>
                <w:szCs w:val="20"/>
              </w:rPr>
            </w:pPr>
            <w:r w:rsidRPr="00352219">
              <w:rPr>
                <w:rFonts w:cs="Arial"/>
                <w:szCs w:val="20"/>
              </w:rPr>
              <w:t xml:space="preserve">shall have a meaning prescribed to it in Clause </w:t>
            </w:r>
            <w:r w:rsidRPr="00352219">
              <w:rPr>
                <w:rFonts w:cs="Arial"/>
                <w:szCs w:val="20"/>
              </w:rPr>
              <w:fldChar w:fldCharType="begin"/>
            </w:r>
            <w:r w:rsidRPr="00352219">
              <w:rPr>
                <w:rFonts w:cs="Arial"/>
                <w:szCs w:val="20"/>
              </w:rPr>
              <w:instrText xml:space="preserve"> REF _Ref65494449 \r \h </w:instrText>
            </w:r>
            <w:r w:rsidR="00352219" w:rsidRPr="00352219">
              <w:rPr>
                <w:rFonts w:cs="Arial"/>
                <w:szCs w:val="20"/>
              </w:rPr>
              <w:instrText xml:space="preserve"> \* MERGEFORMAT </w:instrText>
            </w:r>
            <w:r w:rsidRPr="00352219">
              <w:rPr>
                <w:rFonts w:cs="Arial"/>
                <w:szCs w:val="20"/>
              </w:rPr>
            </w:r>
            <w:r w:rsidRPr="00352219">
              <w:rPr>
                <w:rFonts w:cs="Arial"/>
                <w:szCs w:val="20"/>
              </w:rPr>
              <w:fldChar w:fldCharType="separate"/>
            </w:r>
            <w:r w:rsidR="00170C94">
              <w:rPr>
                <w:rFonts w:cs="Arial"/>
                <w:szCs w:val="20"/>
              </w:rPr>
              <w:t>6.1</w:t>
            </w:r>
            <w:r w:rsidRPr="00352219">
              <w:rPr>
                <w:rFonts w:cs="Arial"/>
                <w:szCs w:val="20"/>
              </w:rPr>
              <w:fldChar w:fldCharType="end"/>
            </w:r>
            <w:r w:rsidRPr="00352219">
              <w:rPr>
                <w:rFonts w:cs="Arial"/>
                <w:szCs w:val="20"/>
              </w:rPr>
              <w:t>.</w:t>
            </w:r>
          </w:p>
          <w:p w14:paraId="16017B70" w14:textId="22E459DD" w:rsidR="00856BB6" w:rsidRPr="00352219" w:rsidRDefault="00856BB6" w:rsidP="00553438">
            <w:pPr>
              <w:pStyle w:val="Definition-explanation"/>
              <w:spacing w:before="0" w:line="240" w:lineRule="auto"/>
              <w:jc w:val="both"/>
              <w:rPr>
                <w:rFonts w:cs="Arial"/>
                <w:szCs w:val="20"/>
              </w:rPr>
            </w:pPr>
          </w:p>
        </w:tc>
      </w:tr>
    </w:tbl>
    <w:p w14:paraId="71641122" w14:textId="447A1803" w:rsidR="00856BB6" w:rsidRDefault="00373A3D" w:rsidP="00856BB6">
      <w:pPr>
        <w:pStyle w:val="Clauselevel1"/>
        <w:spacing w:before="0" w:after="0"/>
        <w:jc w:val="both"/>
        <w:rPr>
          <w:rFonts w:ascii="Arial" w:hAnsi="Arial" w:cs="Arial"/>
          <w:b/>
          <w:bCs/>
          <w:sz w:val="20"/>
          <w:szCs w:val="20"/>
        </w:rPr>
      </w:pPr>
      <w:bookmarkStart w:id="4" w:name="_Toc65596021"/>
      <w:r w:rsidRPr="00352219">
        <w:rPr>
          <w:rFonts w:ascii="Arial" w:hAnsi="Arial" w:cs="Arial"/>
          <w:b/>
          <w:bCs/>
          <w:sz w:val="20"/>
          <w:szCs w:val="20"/>
        </w:rPr>
        <w:t>SUBJECT MATTER</w:t>
      </w:r>
      <w:bookmarkEnd w:id="4"/>
    </w:p>
    <w:p w14:paraId="1AF805FB" w14:textId="77777777" w:rsidR="00856BB6" w:rsidRPr="00856BB6" w:rsidRDefault="00856BB6" w:rsidP="00856BB6">
      <w:pPr>
        <w:pStyle w:val="Clauselevel2"/>
        <w:numPr>
          <w:ilvl w:val="0"/>
          <w:numId w:val="0"/>
        </w:numPr>
        <w:spacing w:before="0" w:line="240" w:lineRule="auto"/>
        <w:ind w:left="788"/>
      </w:pPr>
    </w:p>
    <w:p w14:paraId="4093AE20" w14:textId="5697735F" w:rsidR="00373A3D" w:rsidRDefault="00373A3D" w:rsidP="00553438">
      <w:pPr>
        <w:pStyle w:val="Clauselevel2"/>
        <w:numPr>
          <w:ilvl w:val="0"/>
          <w:numId w:val="0"/>
        </w:numPr>
        <w:spacing w:before="0" w:line="240" w:lineRule="auto"/>
        <w:ind w:left="709"/>
        <w:rPr>
          <w:rFonts w:cs="Arial"/>
          <w:b/>
          <w:bCs/>
        </w:rPr>
      </w:pPr>
      <w:r w:rsidRPr="00352219">
        <w:rPr>
          <w:rFonts w:cs="Arial"/>
          <w:b/>
          <w:bCs/>
        </w:rPr>
        <w:t>Purpose of the Agreement</w:t>
      </w:r>
    </w:p>
    <w:p w14:paraId="0B31F807" w14:textId="77777777" w:rsidR="00856BB6" w:rsidRPr="00352219" w:rsidRDefault="00856BB6" w:rsidP="00553438">
      <w:pPr>
        <w:pStyle w:val="Clauselevel2"/>
        <w:numPr>
          <w:ilvl w:val="0"/>
          <w:numId w:val="0"/>
        </w:numPr>
        <w:spacing w:before="0" w:line="240" w:lineRule="auto"/>
        <w:ind w:left="709"/>
        <w:rPr>
          <w:rFonts w:cs="Arial"/>
          <w:b/>
          <w:bCs/>
        </w:rPr>
      </w:pPr>
    </w:p>
    <w:p w14:paraId="664207C2" w14:textId="1704E954" w:rsidR="00373A3D" w:rsidRDefault="00373A3D" w:rsidP="00553438">
      <w:pPr>
        <w:pStyle w:val="Clauselevel2"/>
        <w:spacing w:before="0" w:line="240" w:lineRule="auto"/>
        <w:ind w:left="709" w:hanging="709"/>
        <w:jc w:val="both"/>
        <w:rPr>
          <w:rFonts w:cs="Arial"/>
        </w:rPr>
      </w:pPr>
      <w:r w:rsidRPr="00352219">
        <w:rPr>
          <w:rFonts w:cs="Arial"/>
        </w:rPr>
        <w:t>The main purpose of this Agreement is to agree on the principles and procedures for the governance of the Company and to establish the terms and conditions of the disposal of the Shares in the Company, as well as certain other aspects.</w:t>
      </w:r>
    </w:p>
    <w:p w14:paraId="32780B9D" w14:textId="77777777" w:rsidR="00856BB6" w:rsidRPr="00352219" w:rsidRDefault="00856BB6" w:rsidP="00856BB6">
      <w:pPr>
        <w:pStyle w:val="Clauselevel2"/>
        <w:numPr>
          <w:ilvl w:val="0"/>
          <w:numId w:val="0"/>
        </w:numPr>
        <w:spacing w:before="0" w:line="240" w:lineRule="auto"/>
        <w:ind w:left="709"/>
        <w:jc w:val="both"/>
        <w:rPr>
          <w:rFonts w:cs="Arial"/>
        </w:rPr>
      </w:pPr>
    </w:p>
    <w:p w14:paraId="515711B6" w14:textId="4262668B" w:rsidR="00853B3E" w:rsidRDefault="00853B3E" w:rsidP="00553438">
      <w:pPr>
        <w:pStyle w:val="Clauselevel1"/>
        <w:spacing w:before="0" w:after="0"/>
        <w:jc w:val="both"/>
        <w:rPr>
          <w:rFonts w:ascii="Arial" w:hAnsi="Arial" w:cs="Arial"/>
          <w:b/>
          <w:bCs/>
          <w:sz w:val="20"/>
          <w:szCs w:val="20"/>
        </w:rPr>
      </w:pPr>
      <w:r w:rsidRPr="00352219">
        <w:rPr>
          <w:rFonts w:ascii="Arial" w:hAnsi="Arial" w:cs="Arial"/>
          <w:b/>
          <w:bCs/>
          <w:sz w:val="20"/>
          <w:szCs w:val="20"/>
        </w:rPr>
        <w:t xml:space="preserve">COMPANY’S BUSINESS AND OPERATIONS </w:t>
      </w:r>
    </w:p>
    <w:p w14:paraId="5404BA89" w14:textId="77777777" w:rsidR="00856BB6" w:rsidRPr="00856BB6" w:rsidRDefault="00856BB6" w:rsidP="00856BB6">
      <w:pPr>
        <w:pStyle w:val="Clauselevel2"/>
        <w:numPr>
          <w:ilvl w:val="0"/>
          <w:numId w:val="0"/>
        </w:numPr>
        <w:spacing w:before="0" w:line="240" w:lineRule="auto"/>
        <w:ind w:left="788" w:hanging="431"/>
      </w:pPr>
    </w:p>
    <w:p w14:paraId="1EA69EA8" w14:textId="5C0C3663" w:rsidR="00121023" w:rsidRDefault="00121023" w:rsidP="00553438">
      <w:pPr>
        <w:pStyle w:val="Clauselevel2"/>
        <w:numPr>
          <w:ilvl w:val="0"/>
          <w:numId w:val="0"/>
        </w:numPr>
        <w:spacing w:before="0" w:line="240" w:lineRule="auto"/>
        <w:ind w:left="709"/>
        <w:jc w:val="both"/>
        <w:rPr>
          <w:rFonts w:cs="Arial"/>
          <w:b/>
          <w:bCs/>
        </w:rPr>
      </w:pPr>
      <w:r w:rsidRPr="00352219">
        <w:rPr>
          <w:rFonts w:cs="Arial"/>
          <w:b/>
          <w:bCs/>
        </w:rPr>
        <w:t>Business</w:t>
      </w:r>
    </w:p>
    <w:p w14:paraId="5B8F6448" w14:textId="77777777" w:rsidR="00856BB6" w:rsidRPr="00352219" w:rsidRDefault="00856BB6" w:rsidP="00856BB6">
      <w:pPr>
        <w:pStyle w:val="Clauselevel2"/>
        <w:numPr>
          <w:ilvl w:val="0"/>
          <w:numId w:val="0"/>
        </w:numPr>
        <w:spacing w:before="0" w:line="240" w:lineRule="auto"/>
        <w:ind w:left="792" w:hanging="432"/>
        <w:jc w:val="both"/>
        <w:rPr>
          <w:rFonts w:cs="Arial"/>
          <w:b/>
          <w:bCs/>
        </w:rPr>
      </w:pPr>
    </w:p>
    <w:p w14:paraId="78422C56" w14:textId="5B86EFDD" w:rsidR="00121023" w:rsidRDefault="00121023" w:rsidP="00553438">
      <w:pPr>
        <w:pStyle w:val="Clauselevel2"/>
        <w:spacing w:before="0" w:line="240" w:lineRule="auto"/>
        <w:ind w:left="709" w:hanging="709"/>
        <w:jc w:val="both"/>
        <w:rPr>
          <w:rFonts w:cs="Arial"/>
        </w:rPr>
      </w:pPr>
      <w:r w:rsidRPr="00352219">
        <w:rPr>
          <w:rFonts w:cs="Arial"/>
        </w:rPr>
        <w:t xml:space="preserve">During the term of this Agreement, the Company shall be engaged in the Business. The Company and the Shareholders shall pursue the Business in good faith, exercising reasonable efforts and due care, procure that the Business is properly managed, use all reasonable </w:t>
      </w:r>
      <w:r w:rsidRPr="003B3D87">
        <w:rPr>
          <w:rFonts w:cs="Arial"/>
          <w:lang w:val="en-GB"/>
        </w:rPr>
        <w:t>endeavours</w:t>
      </w:r>
      <w:r w:rsidRPr="00352219">
        <w:rPr>
          <w:rFonts w:cs="Arial"/>
        </w:rPr>
        <w:t xml:space="preserve"> to comply with all applicable laws, and maintain all licenses, consents and authorities whatsoever which are required or necessary to carry on the Business from time to time, provided that a legitimate business failure shall not constitute a breach hereunder.</w:t>
      </w:r>
    </w:p>
    <w:p w14:paraId="4BBF1ECC" w14:textId="77777777" w:rsidR="00856BB6" w:rsidRPr="00352219" w:rsidRDefault="00856BB6" w:rsidP="00856BB6">
      <w:pPr>
        <w:pStyle w:val="Clauselevel2"/>
        <w:numPr>
          <w:ilvl w:val="0"/>
          <w:numId w:val="0"/>
        </w:numPr>
        <w:spacing w:before="0" w:line="240" w:lineRule="auto"/>
        <w:ind w:left="709"/>
        <w:jc w:val="both"/>
        <w:rPr>
          <w:rFonts w:cs="Arial"/>
        </w:rPr>
      </w:pPr>
    </w:p>
    <w:p w14:paraId="0B94747D" w14:textId="7E0D5F0F" w:rsidR="00BD79BB" w:rsidRDefault="00BD79BB" w:rsidP="00553438">
      <w:pPr>
        <w:pStyle w:val="Clauselevel2"/>
        <w:numPr>
          <w:ilvl w:val="0"/>
          <w:numId w:val="0"/>
        </w:numPr>
        <w:spacing w:before="0" w:line="240" w:lineRule="auto"/>
        <w:ind w:left="709"/>
        <w:jc w:val="both"/>
        <w:rPr>
          <w:rFonts w:cs="Arial"/>
          <w:b/>
          <w:bCs/>
        </w:rPr>
      </w:pPr>
      <w:r w:rsidRPr="00352219">
        <w:rPr>
          <w:rFonts w:cs="Arial"/>
          <w:b/>
          <w:bCs/>
        </w:rPr>
        <w:t>Market conditions</w:t>
      </w:r>
    </w:p>
    <w:p w14:paraId="6204B251" w14:textId="77777777" w:rsidR="00856BB6" w:rsidRPr="00352219" w:rsidRDefault="00856BB6" w:rsidP="00553438">
      <w:pPr>
        <w:pStyle w:val="Clauselevel2"/>
        <w:numPr>
          <w:ilvl w:val="0"/>
          <w:numId w:val="0"/>
        </w:numPr>
        <w:spacing w:before="0" w:line="240" w:lineRule="auto"/>
        <w:ind w:left="709"/>
        <w:jc w:val="both"/>
        <w:rPr>
          <w:rFonts w:cs="Arial"/>
          <w:b/>
          <w:bCs/>
        </w:rPr>
      </w:pPr>
    </w:p>
    <w:p w14:paraId="1C9962CB" w14:textId="6939AE9B" w:rsidR="00A37750" w:rsidRDefault="00A37750" w:rsidP="00553438">
      <w:pPr>
        <w:pStyle w:val="Clauselevel2"/>
        <w:spacing w:before="0" w:line="240" w:lineRule="auto"/>
        <w:ind w:left="709" w:hanging="709"/>
        <w:jc w:val="both"/>
        <w:rPr>
          <w:rFonts w:cs="Arial"/>
        </w:rPr>
      </w:pPr>
      <w:r w:rsidRPr="00352219">
        <w:rPr>
          <w:rFonts w:cs="Arial"/>
        </w:rPr>
        <w:t xml:space="preserve">All sales made by the Shareholders or their Affiliated Persons to the Company, or purchases made by the Shareholders or their Affiliated Persons from the Company or any other transactions between the Company and the Shareholders or their Affiliated Persons shall be concluded only at the market price and on an arm’s length basis. </w:t>
      </w:r>
    </w:p>
    <w:p w14:paraId="64EC60B3" w14:textId="77777777" w:rsidR="00856BB6" w:rsidRPr="00352219" w:rsidRDefault="00856BB6" w:rsidP="00856BB6">
      <w:pPr>
        <w:pStyle w:val="Clauselevel2"/>
        <w:numPr>
          <w:ilvl w:val="0"/>
          <w:numId w:val="0"/>
        </w:numPr>
        <w:spacing w:before="0" w:line="240" w:lineRule="auto"/>
        <w:ind w:left="709"/>
        <w:jc w:val="both"/>
        <w:rPr>
          <w:rFonts w:cs="Arial"/>
        </w:rPr>
      </w:pPr>
    </w:p>
    <w:p w14:paraId="59E5956E" w14:textId="5B469E8C" w:rsidR="0057231E" w:rsidRDefault="0057231E" w:rsidP="00553438">
      <w:pPr>
        <w:pStyle w:val="Clauselevel2"/>
        <w:numPr>
          <w:ilvl w:val="0"/>
          <w:numId w:val="0"/>
        </w:numPr>
        <w:spacing w:before="0" w:line="240" w:lineRule="auto"/>
        <w:ind w:left="709"/>
        <w:jc w:val="both"/>
        <w:rPr>
          <w:rFonts w:cs="Arial"/>
          <w:b/>
          <w:bCs/>
        </w:rPr>
      </w:pPr>
      <w:bookmarkStart w:id="5" w:name="_Ref386025058"/>
      <w:bookmarkStart w:id="6" w:name="_Ref386025120"/>
      <w:bookmarkStart w:id="7" w:name="_Ref386025219"/>
      <w:bookmarkStart w:id="8" w:name="_Ref65510451"/>
      <w:bookmarkStart w:id="9" w:name="_Toc65596030"/>
      <w:r w:rsidRPr="00352219">
        <w:rPr>
          <w:rFonts w:cs="Arial"/>
          <w:b/>
          <w:bCs/>
        </w:rPr>
        <w:t>Intellectual Property</w:t>
      </w:r>
      <w:bookmarkEnd w:id="5"/>
      <w:bookmarkEnd w:id="6"/>
      <w:bookmarkEnd w:id="7"/>
      <w:bookmarkEnd w:id="8"/>
      <w:bookmarkEnd w:id="9"/>
    </w:p>
    <w:p w14:paraId="3F3D53CD" w14:textId="77777777" w:rsidR="00856BB6" w:rsidRPr="00352219" w:rsidRDefault="00856BB6" w:rsidP="00553438">
      <w:pPr>
        <w:pStyle w:val="Clauselevel2"/>
        <w:numPr>
          <w:ilvl w:val="0"/>
          <w:numId w:val="0"/>
        </w:numPr>
        <w:spacing w:before="0" w:line="240" w:lineRule="auto"/>
        <w:ind w:left="709"/>
        <w:jc w:val="both"/>
        <w:rPr>
          <w:rFonts w:cs="Arial"/>
          <w:b/>
          <w:bCs/>
        </w:rPr>
      </w:pPr>
    </w:p>
    <w:p w14:paraId="57A27FB7" w14:textId="7EA12D05" w:rsidR="0057231E" w:rsidRPr="00856BB6" w:rsidRDefault="0057231E" w:rsidP="00553438">
      <w:pPr>
        <w:pStyle w:val="Clauselevel2"/>
        <w:spacing w:before="0" w:line="240" w:lineRule="auto"/>
        <w:ind w:left="709" w:hanging="709"/>
        <w:jc w:val="both"/>
        <w:rPr>
          <w:rFonts w:cs="Arial"/>
        </w:rPr>
      </w:pPr>
      <w:bookmarkStart w:id="10" w:name="_Ref65506881"/>
      <w:r w:rsidRPr="00352219">
        <w:rPr>
          <w:rFonts w:cs="Arial"/>
        </w:rPr>
        <w:t xml:space="preserve">Each of the Shareholders acknowledges and confirms that all Intellectual Property shall be the exclusive property of the Company. </w:t>
      </w:r>
      <w:bookmarkStart w:id="11" w:name="_Ref44528643"/>
      <w:r w:rsidRPr="00352219">
        <w:rPr>
          <w:rFonts w:cs="Arial"/>
          <w:bCs/>
          <w:lang w:val="en-GB"/>
        </w:rPr>
        <w:t>The Shareholders shall not own and waive any rights to intellectual property created in the course of the Company’s Business activities.</w:t>
      </w:r>
      <w:bookmarkEnd w:id="11"/>
      <w:r w:rsidRPr="00352219">
        <w:rPr>
          <w:rFonts w:cs="Arial"/>
          <w:bCs/>
          <w:lang w:val="en-GB"/>
        </w:rPr>
        <w:t xml:space="preserve"> For the avoidance of doubt, the Shareholders to the fullest extent permitted by law waive any title and intellectual property to the products intended to be used for the purposes of the Company’s Business, which were created beforehand the establishment of the Company and entering into this Agreement.</w:t>
      </w:r>
      <w:bookmarkEnd w:id="10"/>
    </w:p>
    <w:p w14:paraId="08491474" w14:textId="77777777" w:rsidR="00856BB6" w:rsidRPr="00352219" w:rsidRDefault="00856BB6" w:rsidP="00856BB6">
      <w:pPr>
        <w:pStyle w:val="Clauselevel2"/>
        <w:numPr>
          <w:ilvl w:val="0"/>
          <w:numId w:val="0"/>
        </w:numPr>
        <w:spacing w:before="0" w:line="240" w:lineRule="auto"/>
        <w:ind w:left="709"/>
        <w:jc w:val="both"/>
        <w:rPr>
          <w:rFonts w:cs="Arial"/>
        </w:rPr>
      </w:pPr>
    </w:p>
    <w:p w14:paraId="221C88AC" w14:textId="09A35844" w:rsidR="0057231E" w:rsidRDefault="0057231E" w:rsidP="00553438">
      <w:pPr>
        <w:pStyle w:val="Clauselevel2"/>
        <w:spacing w:before="0" w:line="240" w:lineRule="auto"/>
        <w:ind w:left="709" w:hanging="709"/>
        <w:jc w:val="both"/>
        <w:rPr>
          <w:rFonts w:cs="Arial"/>
        </w:rPr>
      </w:pPr>
      <w:r w:rsidRPr="00352219">
        <w:rPr>
          <w:rFonts w:cs="Arial"/>
        </w:rPr>
        <w:t>Each of the Shareholders hereby exclusively, entirely and irrevocably assigns/transfers to the Company any and all rights, title and interest and benefit to any and all Intellectual Property held by it, including, but not limited to, the right to make changes and modifications thereof as well as the right to further assign/transfer such rights to any third party, for no compensation, or such compensation as required by law. Furthermore, each of the Shareholders hereby undertakes to take all such actions necessary to effect such assignment/transfer.</w:t>
      </w:r>
    </w:p>
    <w:p w14:paraId="32C73998" w14:textId="77777777" w:rsidR="00757A87" w:rsidRDefault="00757A87" w:rsidP="00757A87">
      <w:pPr>
        <w:pStyle w:val="Clauselevel1"/>
        <w:numPr>
          <w:ilvl w:val="0"/>
          <w:numId w:val="0"/>
        </w:numPr>
        <w:spacing w:before="0" w:after="0"/>
        <w:rPr>
          <w:rFonts w:ascii="Arial" w:hAnsi="Arial" w:cs="Arial"/>
          <w:b/>
          <w:bCs/>
          <w:sz w:val="20"/>
          <w:szCs w:val="20"/>
        </w:rPr>
      </w:pPr>
      <w:bookmarkStart w:id="12" w:name="_Ref386024274"/>
      <w:bookmarkStart w:id="13" w:name="_Ref386025165"/>
      <w:bookmarkStart w:id="14" w:name="_Toc65596025"/>
      <w:bookmarkStart w:id="15" w:name="_Toc65596023"/>
    </w:p>
    <w:p w14:paraId="6BF32B09" w14:textId="1EC97CD8" w:rsidR="00392490" w:rsidRDefault="00392490" w:rsidP="00392490">
      <w:pPr>
        <w:pStyle w:val="Clauselevel1"/>
        <w:spacing w:before="0" w:after="0"/>
        <w:rPr>
          <w:rFonts w:ascii="Arial" w:hAnsi="Arial" w:cs="Arial"/>
          <w:b/>
          <w:bCs/>
          <w:sz w:val="20"/>
          <w:szCs w:val="20"/>
        </w:rPr>
      </w:pPr>
      <w:r w:rsidRPr="00352219">
        <w:rPr>
          <w:rFonts w:ascii="Arial" w:hAnsi="Arial" w:cs="Arial"/>
          <w:b/>
          <w:bCs/>
          <w:sz w:val="20"/>
          <w:szCs w:val="20"/>
        </w:rPr>
        <w:t>FOUNDERS’ UNDERTAKINGS</w:t>
      </w:r>
      <w:bookmarkEnd w:id="12"/>
      <w:bookmarkEnd w:id="13"/>
      <w:bookmarkEnd w:id="14"/>
    </w:p>
    <w:p w14:paraId="6AC6FC11" w14:textId="77777777" w:rsidR="00392490" w:rsidRPr="002557CF" w:rsidRDefault="00392490" w:rsidP="00392490">
      <w:pPr>
        <w:pStyle w:val="Clauselevel2"/>
        <w:numPr>
          <w:ilvl w:val="0"/>
          <w:numId w:val="0"/>
        </w:numPr>
        <w:spacing w:before="0" w:line="240" w:lineRule="auto"/>
        <w:ind w:left="794"/>
      </w:pPr>
    </w:p>
    <w:p w14:paraId="12C660D3" w14:textId="7BF0DA93" w:rsidR="00392490" w:rsidRPr="00992E9A" w:rsidRDefault="00392490" w:rsidP="00392490">
      <w:pPr>
        <w:pStyle w:val="Clauselevel2"/>
        <w:spacing w:before="0" w:line="240" w:lineRule="auto"/>
        <w:ind w:left="709" w:hanging="709"/>
        <w:jc w:val="both"/>
        <w:rPr>
          <w:rFonts w:cs="Arial"/>
        </w:rPr>
      </w:pPr>
      <w:r w:rsidRPr="00992E9A">
        <w:t xml:space="preserve">Each of </w:t>
      </w:r>
      <w:r w:rsidR="00567BAD" w:rsidRPr="00567BAD">
        <w:rPr>
          <w:highlight w:val="lightGray"/>
        </w:rPr>
        <w:t>[…]</w:t>
      </w:r>
      <w:r w:rsidRPr="00992E9A">
        <w:t xml:space="preserve"> and </w:t>
      </w:r>
      <w:r w:rsidR="00567BAD" w:rsidRPr="00567BAD">
        <w:rPr>
          <w:highlight w:val="lightGray"/>
        </w:rPr>
        <w:t>[…]</w:t>
      </w:r>
      <w:r w:rsidRPr="00992E9A">
        <w:t xml:space="preserve"> shall, as long as he/she is an employee or service provider of the Company, devote </w:t>
      </w:r>
      <w:r w:rsidRPr="00FB5D6B">
        <w:rPr>
          <w:highlight w:val="lightGray"/>
        </w:rPr>
        <w:t xml:space="preserve">[entire/at least </w:t>
      </w:r>
      <w:r w:rsidR="00ED0E38" w:rsidRPr="00FB5D6B">
        <w:rPr>
          <w:highlight w:val="lightGray"/>
        </w:rPr>
        <w:t>[...]</w:t>
      </w:r>
      <w:r w:rsidRPr="00FB5D6B">
        <w:rPr>
          <w:highlight w:val="lightGray"/>
        </w:rPr>
        <w:t>%]</w:t>
      </w:r>
      <w:r w:rsidRPr="00992E9A">
        <w:t xml:space="preserve"> </w:t>
      </w:r>
      <w:r w:rsidR="00992E9A">
        <w:t xml:space="preserve">of his/her </w:t>
      </w:r>
      <w:r w:rsidRPr="00992E9A">
        <w:t xml:space="preserve">business time and attention to the Company and not undertake additional business activities without a Shareholders’ consent. </w:t>
      </w:r>
      <w:r w:rsidRPr="00FB5D6B">
        <w:rPr>
          <w:highlight w:val="lightGray"/>
        </w:rPr>
        <w:t>[</w:t>
      </w:r>
      <w:r w:rsidRPr="00992E9A">
        <w:rPr>
          <w:rFonts w:cs="Arial"/>
          <w:highlight w:val="lightGray"/>
        </w:rPr>
        <w:t xml:space="preserve">As an exception, the following </w:t>
      </w:r>
      <w:r w:rsidR="00992E9A">
        <w:rPr>
          <w:rFonts w:cs="Arial"/>
          <w:highlight w:val="lightGray"/>
        </w:rPr>
        <w:t>Shareholders</w:t>
      </w:r>
      <w:r w:rsidRPr="00992E9A">
        <w:rPr>
          <w:rFonts w:cs="Arial"/>
          <w:highlight w:val="lightGray"/>
        </w:rPr>
        <w:t xml:space="preserve"> are entitled to undertake the following business activities, provided that this does not interfere with the relevant </w:t>
      </w:r>
      <w:r w:rsidR="00992E9A">
        <w:rPr>
          <w:rFonts w:cs="Arial"/>
          <w:highlight w:val="lightGray"/>
        </w:rPr>
        <w:t>Sharehold</w:t>
      </w:r>
      <w:r w:rsidRPr="00992E9A">
        <w:rPr>
          <w:rFonts w:cs="Arial"/>
          <w:highlight w:val="lightGray"/>
        </w:rPr>
        <w:t>er’s ability to perform its duties under this Agreement:</w:t>
      </w:r>
    </w:p>
    <w:p w14:paraId="69A1D9F3" w14:textId="6ACD0780" w:rsidR="00992E9A" w:rsidRDefault="00567BAD" w:rsidP="00992E9A">
      <w:pPr>
        <w:pStyle w:val="Clauselevel3"/>
      </w:pPr>
      <w:r w:rsidRPr="00567BAD">
        <w:rPr>
          <w:highlight w:val="lightGray"/>
        </w:rPr>
        <w:t>[…]</w:t>
      </w:r>
      <w:r w:rsidR="00392490" w:rsidRPr="00392490">
        <w:rPr>
          <w:highlight w:val="lightGray"/>
        </w:rPr>
        <w:t xml:space="preserve"> is entitled to undertake the following business activities: </w:t>
      </w:r>
      <w:r w:rsidRPr="00567BAD">
        <w:rPr>
          <w:highlight w:val="lightGray"/>
        </w:rPr>
        <w:t>[…</w:t>
      </w:r>
      <w:proofErr w:type="gramStart"/>
      <w:r w:rsidRPr="00567BAD">
        <w:rPr>
          <w:highlight w:val="lightGray"/>
        </w:rPr>
        <w:t>]</w:t>
      </w:r>
      <w:r w:rsidR="00992E9A">
        <w:t>;</w:t>
      </w:r>
      <w:proofErr w:type="gramEnd"/>
    </w:p>
    <w:p w14:paraId="4AB4693D" w14:textId="5A86A82C" w:rsidR="00992E9A" w:rsidRPr="00392490" w:rsidRDefault="00567BAD" w:rsidP="00992E9A">
      <w:pPr>
        <w:pStyle w:val="Clauselevel3"/>
      </w:pPr>
      <w:r w:rsidRPr="00567BAD">
        <w:rPr>
          <w:highlight w:val="lightGray"/>
        </w:rPr>
        <w:t>[…]</w:t>
      </w:r>
      <w:r w:rsidR="00992E9A" w:rsidRPr="00392490">
        <w:rPr>
          <w:highlight w:val="lightGray"/>
        </w:rPr>
        <w:t xml:space="preserve"> is entitled to undertake the following business activities: </w:t>
      </w:r>
      <w:r w:rsidRPr="00567BAD">
        <w:rPr>
          <w:highlight w:val="lightGray"/>
        </w:rPr>
        <w:t>[…]</w:t>
      </w:r>
      <w:r w:rsidR="00992E9A">
        <w:t>.</w:t>
      </w:r>
    </w:p>
    <w:p w14:paraId="6A21551C" w14:textId="77777777" w:rsidR="00392490" w:rsidRDefault="00392490" w:rsidP="00392490">
      <w:pPr>
        <w:pStyle w:val="Clauselevel2"/>
        <w:numPr>
          <w:ilvl w:val="0"/>
          <w:numId w:val="0"/>
        </w:numPr>
        <w:spacing w:before="0" w:line="240" w:lineRule="auto"/>
        <w:ind w:left="709"/>
        <w:jc w:val="both"/>
        <w:rPr>
          <w:rFonts w:cs="Arial"/>
        </w:rPr>
      </w:pPr>
    </w:p>
    <w:p w14:paraId="5A3E6A70" w14:textId="7CFE987A" w:rsidR="00392490" w:rsidRDefault="00392490" w:rsidP="00392490">
      <w:pPr>
        <w:pStyle w:val="Clauselevel2"/>
        <w:spacing w:before="0" w:line="240" w:lineRule="auto"/>
        <w:ind w:left="709" w:hanging="709"/>
        <w:jc w:val="both"/>
        <w:rPr>
          <w:rFonts w:cs="Arial"/>
        </w:rPr>
      </w:pPr>
      <w:r w:rsidRPr="00392490">
        <w:rPr>
          <w:rFonts w:cs="Arial"/>
        </w:rPr>
        <w:t xml:space="preserve">Each </w:t>
      </w:r>
      <w:r>
        <w:rPr>
          <w:rFonts w:cs="Arial"/>
        </w:rPr>
        <w:t>Shareholder</w:t>
      </w:r>
      <w:r w:rsidRPr="00392490">
        <w:rPr>
          <w:rFonts w:cs="Arial"/>
        </w:rPr>
        <w:t xml:space="preserve">’s role and main responsibilities are described in </w:t>
      </w:r>
      <w:r w:rsidRPr="00F06081">
        <w:rPr>
          <w:rFonts w:cs="Arial"/>
          <w:u w:val="single"/>
        </w:rPr>
        <w:t xml:space="preserve">Schedule </w:t>
      </w:r>
      <w:r w:rsidR="00F06081" w:rsidRPr="00F06081">
        <w:rPr>
          <w:rFonts w:cs="Arial"/>
          <w:u w:val="single"/>
        </w:rPr>
        <w:t>4</w:t>
      </w:r>
      <w:r w:rsidR="00757A87">
        <w:rPr>
          <w:rFonts w:cs="Arial"/>
        </w:rPr>
        <w:t>.</w:t>
      </w:r>
    </w:p>
    <w:p w14:paraId="74A6D297" w14:textId="77777777" w:rsidR="00757A87" w:rsidRDefault="00757A87" w:rsidP="00757A87">
      <w:pPr>
        <w:pStyle w:val="Clauselevel2"/>
        <w:numPr>
          <w:ilvl w:val="0"/>
          <w:numId w:val="0"/>
        </w:numPr>
        <w:spacing w:before="0" w:line="240" w:lineRule="auto"/>
        <w:ind w:left="709"/>
        <w:jc w:val="both"/>
        <w:rPr>
          <w:rFonts w:cs="Arial"/>
        </w:rPr>
      </w:pPr>
    </w:p>
    <w:p w14:paraId="43C1764B" w14:textId="31C025DB" w:rsidR="00757A87" w:rsidRPr="00757A87" w:rsidRDefault="00757A87" w:rsidP="00757A87">
      <w:pPr>
        <w:pStyle w:val="Clauselevel1"/>
        <w:spacing w:before="0" w:after="0"/>
        <w:rPr>
          <w:rFonts w:ascii="Arial" w:hAnsi="Arial" w:cs="Arial"/>
          <w:b/>
          <w:bCs/>
          <w:sz w:val="20"/>
          <w:szCs w:val="20"/>
        </w:rPr>
      </w:pPr>
      <w:r>
        <w:rPr>
          <w:rFonts w:ascii="Arial" w:hAnsi="Arial" w:cs="Arial"/>
          <w:b/>
          <w:bCs/>
          <w:sz w:val="20"/>
          <w:szCs w:val="20"/>
        </w:rPr>
        <w:lastRenderedPageBreak/>
        <w:t xml:space="preserve">employee </w:t>
      </w:r>
      <w:r w:rsidRPr="00757A87">
        <w:rPr>
          <w:rFonts w:ascii="Arial" w:hAnsi="Arial" w:cs="Arial"/>
          <w:b/>
          <w:bCs/>
          <w:sz w:val="20"/>
          <w:szCs w:val="20"/>
        </w:rPr>
        <w:t>Option pool</w:t>
      </w:r>
    </w:p>
    <w:p w14:paraId="6FE3F083" w14:textId="77777777" w:rsidR="00757A87" w:rsidRPr="00352219" w:rsidRDefault="00757A87" w:rsidP="00757A87">
      <w:pPr>
        <w:pStyle w:val="Clauselevel2"/>
        <w:numPr>
          <w:ilvl w:val="0"/>
          <w:numId w:val="0"/>
        </w:numPr>
        <w:spacing w:before="0" w:line="240" w:lineRule="auto"/>
        <w:ind w:left="709"/>
        <w:jc w:val="both"/>
        <w:rPr>
          <w:rFonts w:cs="Arial"/>
          <w:b/>
          <w:bCs/>
        </w:rPr>
      </w:pPr>
    </w:p>
    <w:p w14:paraId="168EC68E" w14:textId="51EBBD24" w:rsidR="00757A87" w:rsidRDefault="00757A87" w:rsidP="00757A87">
      <w:pPr>
        <w:pStyle w:val="Clauselevel2"/>
        <w:spacing w:before="0" w:line="240" w:lineRule="auto"/>
        <w:ind w:left="709" w:hanging="709"/>
        <w:jc w:val="both"/>
        <w:rPr>
          <w:rFonts w:cs="Arial"/>
        </w:rPr>
      </w:pPr>
      <w:bookmarkStart w:id="16" w:name="_Ref65501184"/>
      <w:r w:rsidRPr="00352219">
        <w:rPr>
          <w:rFonts w:cs="Arial"/>
        </w:rPr>
        <w:t xml:space="preserve">The Parties agree that the persons other than the Shareholders may be granted an option to acquire up to </w:t>
      </w:r>
      <w:r w:rsidRPr="00FB5D6B">
        <w:rPr>
          <w:rFonts w:cs="Arial"/>
          <w:highlight w:val="lightGray"/>
        </w:rPr>
        <w:t>[10]</w:t>
      </w:r>
      <w:r>
        <w:rPr>
          <w:rFonts w:cs="Arial"/>
        </w:rPr>
        <w:t xml:space="preserve">% </w:t>
      </w:r>
      <w:r w:rsidRPr="00352219">
        <w:rPr>
          <w:rFonts w:cs="Arial"/>
        </w:rPr>
        <w:t xml:space="preserve">(or more in case the Company acquires Shares from leaving Shareholders in accordance with </w:t>
      </w:r>
      <w:r w:rsidR="00D21514">
        <w:rPr>
          <w:rFonts w:cs="Arial"/>
        </w:rPr>
        <w:t>Clause</w:t>
      </w:r>
      <w:r w:rsidRPr="00352219">
        <w:rPr>
          <w:rFonts w:cs="Arial"/>
        </w:rPr>
        <w:t xml:space="preserve"> </w:t>
      </w:r>
      <w:r w:rsidRPr="00352219">
        <w:rPr>
          <w:rFonts w:cs="Arial"/>
        </w:rPr>
        <w:fldChar w:fldCharType="begin"/>
      </w:r>
      <w:r w:rsidRPr="00352219">
        <w:rPr>
          <w:rFonts w:cs="Arial"/>
        </w:rPr>
        <w:instrText xml:space="preserve"> REF _Ref65501092 \r \h  \* MERGEFORMAT </w:instrText>
      </w:r>
      <w:r w:rsidRPr="00352219">
        <w:rPr>
          <w:rFonts w:cs="Arial"/>
        </w:rPr>
      </w:r>
      <w:r w:rsidRPr="00352219">
        <w:rPr>
          <w:rFonts w:cs="Arial"/>
        </w:rPr>
        <w:fldChar w:fldCharType="separate"/>
      </w:r>
      <w:r w:rsidR="00170C94">
        <w:rPr>
          <w:rFonts w:cs="Arial"/>
        </w:rPr>
        <w:t>6</w:t>
      </w:r>
      <w:r w:rsidRPr="00352219">
        <w:rPr>
          <w:rFonts w:cs="Arial"/>
        </w:rPr>
        <w:fldChar w:fldCharType="end"/>
      </w:r>
      <w:r w:rsidRPr="00352219">
        <w:rPr>
          <w:rFonts w:cs="Arial"/>
        </w:rPr>
        <w:t>) of all the Shares existing on the Signing Date as a motivational package (the “</w:t>
      </w:r>
      <w:r w:rsidRPr="00352219">
        <w:rPr>
          <w:rFonts w:cs="Arial"/>
          <w:b/>
          <w:bCs/>
        </w:rPr>
        <w:t>Employee Option Pool</w:t>
      </w:r>
      <w:r w:rsidRPr="00352219">
        <w:rPr>
          <w:rFonts w:cs="Arial"/>
        </w:rPr>
        <w:t>”), provided that the persons who acquire the Shares shall adhere to this Agreement on the side of the shareholder</w:t>
      </w:r>
      <w:r>
        <w:rPr>
          <w:rFonts w:cs="Arial"/>
        </w:rPr>
        <w:t xml:space="preserve"> </w:t>
      </w:r>
      <w:r w:rsidRPr="001011C3">
        <w:rPr>
          <w:rFonts w:eastAsia="MS Mincho"/>
          <w:bCs/>
        </w:rPr>
        <w:t>and shall undertake to fulfil the same obligations under the Agreement without any deviations as from the day of acquisition of the Shares</w:t>
      </w:r>
      <w:r w:rsidRPr="00352219">
        <w:rPr>
          <w:rFonts w:cs="Arial"/>
        </w:rPr>
        <w:t>.</w:t>
      </w:r>
      <w:bookmarkEnd w:id="16"/>
    </w:p>
    <w:p w14:paraId="157F6C3A" w14:textId="77777777" w:rsidR="00757A87" w:rsidRDefault="00757A87" w:rsidP="00757A87">
      <w:pPr>
        <w:pStyle w:val="Clauselevel2"/>
        <w:numPr>
          <w:ilvl w:val="0"/>
          <w:numId w:val="0"/>
        </w:numPr>
        <w:spacing w:before="0" w:line="240" w:lineRule="auto"/>
        <w:jc w:val="both"/>
        <w:rPr>
          <w:rFonts w:cs="Arial"/>
        </w:rPr>
      </w:pPr>
    </w:p>
    <w:p w14:paraId="68A9E982" w14:textId="2C9F875D" w:rsidR="00757A87" w:rsidRPr="009A5BD2" w:rsidRDefault="00757A87" w:rsidP="009A5BD2">
      <w:pPr>
        <w:pStyle w:val="Clauselevel1"/>
        <w:spacing w:before="0" w:after="0"/>
        <w:rPr>
          <w:rFonts w:ascii="Arial" w:hAnsi="Arial" w:cs="Arial"/>
          <w:b/>
          <w:bCs/>
          <w:sz w:val="20"/>
          <w:szCs w:val="20"/>
        </w:rPr>
      </w:pPr>
      <w:bookmarkStart w:id="17" w:name="_Ref386024531"/>
      <w:bookmarkStart w:id="18" w:name="_Ref65501092"/>
      <w:bookmarkStart w:id="19" w:name="_Toc65596028"/>
      <w:r w:rsidRPr="00992E9A">
        <w:rPr>
          <w:rFonts w:ascii="Arial" w:hAnsi="Arial" w:cs="Arial"/>
          <w:b/>
          <w:bCs/>
          <w:sz w:val="20"/>
          <w:szCs w:val="20"/>
        </w:rPr>
        <w:t>LEAVER PROVISIONS</w:t>
      </w:r>
      <w:r w:rsidR="009A5BD2">
        <w:rPr>
          <w:rStyle w:val="Puslapioinaosnuoroda"/>
          <w:rFonts w:ascii="Arial" w:hAnsi="Arial" w:cs="Arial"/>
          <w:b/>
          <w:bCs/>
          <w:sz w:val="20"/>
          <w:szCs w:val="20"/>
        </w:rPr>
        <w:footnoteReference w:id="4"/>
      </w:r>
    </w:p>
    <w:bookmarkEnd w:id="17"/>
    <w:bookmarkEnd w:id="18"/>
    <w:bookmarkEnd w:id="19"/>
    <w:p w14:paraId="5970133E" w14:textId="77777777" w:rsidR="00757A87" w:rsidRPr="00352219" w:rsidRDefault="00757A87" w:rsidP="00757A87">
      <w:pPr>
        <w:pStyle w:val="Clauselevel2"/>
        <w:numPr>
          <w:ilvl w:val="0"/>
          <w:numId w:val="0"/>
        </w:numPr>
        <w:spacing w:before="0" w:line="240" w:lineRule="auto"/>
        <w:ind w:left="792" w:hanging="83"/>
        <w:jc w:val="both"/>
        <w:rPr>
          <w:rFonts w:cs="Arial"/>
          <w:b/>
          <w:bCs/>
        </w:rPr>
      </w:pPr>
    </w:p>
    <w:p w14:paraId="3B9F0465" w14:textId="2C062B55" w:rsidR="00757A87" w:rsidRDefault="00757A87" w:rsidP="00757A87">
      <w:pPr>
        <w:pStyle w:val="Clauselevel2"/>
        <w:spacing w:before="0" w:line="240" w:lineRule="auto"/>
        <w:ind w:left="709" w:hanging="709"/>
        <w:jc w:val="both"/>
        <w:rPr>
          <w:rFonts w:cs="Arial"/>
          <w:bCs/>
          <w:iCs/>
          <w:lang w:val="en-GB"/>
        </w:rPr>
      </w:pPr>
      <w:bookmarkStart w:id="20" w:name="_Ref6993108"/>
      <w:bookmarkStart w:id="21" w:name="_Ref485146385"/>
      <w:bookmarkStart w:id="22" w:name="_Ref65494449"/>
      <w:bookmarkStart w:id="23" w:name="_Ref8917113"/>
      <w:bookmarkStart w:id="24" w:name="_Ref476560524"/>
      <w:r w:rsidRPr="00352219">
        <w:rPr>
          <w:rFonts w:cs="Arial"/>
          <w:bCs/>
          <w:iCs/>
          <w:lang w:val="en-GB"/>
        </w:rPr>
        <w:t xml:space="preserve">The Parties agree that </w:t>
      </w:r>
      <w:bookmarkStart w:id="25" w:name="_Ref7827610"/>
      <w:bookmarkEnd w:id="20"/>
      <w:r w:rsidRPr="00352219">
        <w:rPr>
          <w:rFonts w:cs="Arial"/>
          <w:bCs/>
          <w:iCs/>
        </w:rPr>
        <w:t>Shareholders</w:t>
      </w:r>
      <w:r>
        <w:rPr>
          <w:rFonts w:cs="Arial"/>
          <w:bCs/>
          <w:iCs/>
        </w:rPr>
        <w:t>’</w:t>
      </w:r>
      <w:r w:rsidRPr="00352219">
        <w:rPr>
          <w:rFonts w:cs="Arial"/>
          <w:bCs/>
          <w:iCs/>
          <w:lang w:val="en-GB"/>
        </w:rPr>
        <w:t xml:space="preserve"> Shares </w:t>
      </w:r>
      <w:bookmarkStart w:id="26" w:name="_Ref6928993"/>
      <w:bookmarkEnd w:id="21"/>
      <w:r w:rsidRPr="00352219">
        <w:rPr>
          <w:rFonts w:cs="Arial"/>
          <w:bCs/>
          <w:iCs/>
          <w:lang w:val="en-GB"/>
        </w:rPr>
        <w:t xml:space="preserve">shall be subject to reverse vesting for a period of </w:t>
      </w:r>
      <w:r w:rsidR="00567BAD" w:rsidRPr="00567BAD">
        <w:rPr>
          <w:rFonts w:cs="Arial"/>
          <w:bCs/>
          <w:iCs/>
          <w:highlight w:val="lightGray"/>
          <w:lang w:val="en-GB"/>
        </w:rPr>
        <w:t>[…]</w:t>
      </w:r>
      <w:r w:rsidRPr="00352219">
        <w:rPr>
          <w:rFonts w:cs="Arial"/>
          <w:bCs/>
          <w:iCs/>
          <w:lang w:val="en-GB"/>
        </w:rPr>
        <w:t xml:space="preserve"> years (the </w:t>
      </w:r>
      <w:r w:rsidRPr="00352219">
        <w:rPr>
          <w:rFonts w:cs="Arial"/>
          <w:b/>
          <w:iCs/>
          <w:lang w:val="en-GB"/>
        </w:rPr>
        <w:t>Vesting Period</w:t>
      </w:r>
      <w:r w:rsidRPr="00352219">
        <w:rPr>
          <w:rFonts w:cs="Arial"/>
          <w:bCs/>
          <w:iCs/>
          <w:lang w:val="en-GB"/>
        </w:rPr>
        <w:t xml:space="preserve">) as described in </w:t>
      </w:r>
      <w:r w:rsidRPr="00352219">
        <w:rPr>
          <w:rFonts w:cs="Arial"/>
          <w:bCs/>
          <w:iCs/>
          <w:u w:val="single"/>
          <w:lang w:val="en-GB"/>
        </w:rPr>
        <w:t xml:space="preserve">Schedule </w:t>
      </w:r>
      <w:r w:rsidR="00F06081">
        <w:rPr>
          <w:rFonts w:cs="Arial"/>
          <w:bCs/>
          <w:iCs/>
          <w:u w:val="single"/>
          <w:lang w:val="lt-LT"/>
        </w:rPr>
        <w:t>2</w:t>
      </w:r>
      <w:r w:rsidRPr="00352219">
        <w:rPr>
          <w:rFonts w:cs="Arial"/>
          <w:bCs/>
          <w:iCs/>
          <w:lang w:val="en-GB"/>
        </w:rPr>
        <w:t>, starting from the Signing Date.</w:t>
      </w:r>
      <w:bookmarkEnd w:id="22"/>
      <w:bookmarkEnd w:id="25"/>
      <w:bookmarkEnd w:id="26"/>
      <w:r w:rsidRPr="00352219">
        <w:rPr>
          <w:rFonts w:cs="Arial"/>
          <w:bCs/>
          <w:iCs/>
          <w:lang w:val="en-GB"/>
        </w:rPr>
        <w:t xml:space="preserve"> </w:t>
      </w:r>
    </w:p>
    <w:p w14:paraId="5E786C7C" w14:textId="77777777" w:rsidR="00757A87" w:rsidRPr="00352219" w:rsidRDefault="00757A87" w:rsidP="00757A87">
      <w:pPr>
        <w:pStyle w:val="Clauselevel2"/>
        <w:numPr>
          <w:ilvl w:val="0"/>
          <w:numId w:val="0"/>
        </w:numPr>
        <w:spacing w:before="0" w:line="240" w:lineRule="auto"/>
        <w:ind w:left="709"/>
        <w:jc w:val="both"/>
        <w:rPr>
          <w:rFonts w:cs="Arial"/>
          <w:bCs/>
          <w:iCs/>
          <w:lang w:val="en-GB"/>
        </w:rPr>
      </w:pPr>
    </w:p>
    <w:p w14:paraId="4CE6AA10" w14:textId="77777777" w:rsidR="00757A87" w:rsidRDefault="00757A87" w:rsidP="00757A87">
      <w:pPr>
        <w:pStyle w:val="Clauselevel2"/>
        <w:spacing w:before="0" w:line="240" w:lineRule="auto"/>
        <w:ind w:left="709" w:hanging="709"/>
        <w:jc w:val="both"/>
        <w:rPr>
          <w:rFonts w:cs="Arial"/>
          <w:iCs/>
          <w:lang w:val="en-GB"/>
        </w:rPr>
      </w:pPr>
      <w:bookmarkStart w:id="27" w:name="_Ref33182182"/>
      <w:r w:rsidRPr="00352219">
        <w:rPr>
          <w:rFonts w:cs="Arial"/>
          <w:iCs/>
          <w:lang w:val="en-GB"/>
        </w:rPr>
        <w:t xml:space="preserve">Upon the occurrence of a Good Leaver Event during the Vesting Period, the Company shall have the option, to acquire the unvested Shares held by the leaving Shareholder for </w:t>
      </w:r>
      <w:r w:rsidRPr="00567BAD">
        <w:rPr>
          <w:rFonts w:cs="Arial"/>
          <w:iCs/>
          <w:highlight w:val="lightGray"/>
          <w:lang w:val="en-GB"/>
        </w:rPr>
        <w:t>[nominal value]</w:t>
      </w:r>
      <w:r w:rsidRPr="00352219">
        <w:rPr>
          <w:rFonts w:cs="Arial"/>
          <w:iCs/>
          <w:lang w:val="en-GB"/>
        </w:rPr>
        <w:t xml:space="preserve">. Such shares shall be included into the Employee Option Pool. In case the Company cannot acquire the unvested Shares under the applicable laws, the </w:t>
      </w:r>
      <w:r>
        <w:rPr>
          <w:rFonts w:cs="Arial"/>
          <w:iCs/>
          <w:lang w:val="en-GB"/>
        </w:rPr>
        <w:t xml:space="preserve">other </w:t>
      </w:r>
      <w:r w:rsidRPr="00352219">
        <w:rPr>
          <w:rFonts w:cs="Arial"/>
          <w:iCs/>
          <w:lang w:val="en-GB"/>
        </w:rPr>
        <w:t xml:space="preserve">Shareholders shall acquire these Shares </w:t>
      </w:r>
      <w:r w:rsidRPr="00352219">
        <w:rPr>
          <w:rFonts w:cs="Arial"/>
          <w:i/>
          <w:iCs/>
          <w:lang w:val="en-GB"/>
        </w:rPr>
        <w:t>pro rata</w:t>
      </w:r>
      <w:r w:rsidRPr="00352219">
        <w:rPr>
          <w:rFonts w:cs="Arial"/>
          <w:iCs/>
          <w:lang w:val="en-GB"/>
        </w:rPr>
        <w:t xml:space="preserve"> their shareholding in the Company. The Shareholders shall hold the Shares acquired from the leaving Shareholder solely for the purpose of transferring them to the Company for nominal value in accordance with the applicable laws to supplement the Employee Option Pool or grant them directly to employees/consultants of the Company in accordance with the decisions of the </w:t>
      </w:r>
      <w:r>
        <w:rPr>
          <w:rFonts w:cs="Arial"/>
          <w:iCs/>
          <w:lang w:val="en-GB"/>
        </w:rPr>
        <w:t xml:space="preserve">General Meeting </w:t>
      </w:r>
      <w:r w:rsidRPr="00352219">
        <w:rPr>
          <w:rFonts w:cs="Arial"/>
          <w:iCs/>
          <w:lang w:val="en-GB"/>
        </w:rPr>
        <w:t xml:space="preserve">to that effect. In addition, the Shareholders shall have the option, to acquire the vested Shares held by the Shareholder, </w:t>
      </w:r>
      <w:r w:rsidRPr="00352219">
        <w:rPr>
          <w:rFonts w:cs="Arial"/>
          <w:i/>
          <w:lang w:val="en-GB"/>
        </w:rPr>
        <w:t>pro rata</w:t>
      </w:r>
      <w:r w:rsidRPr="00352219">
        <w:rPr>
          <w:rFonts w:cs="Arial"/>
          <w:iCs/>
          <w:lang w:val="en-GB"/>
        </w:rPr>
        <w:t xml:space="preserve"> their shareholding in the Company, for the price equal to </w:t>
      </w:r>
      <w:r w:rsidRPr="00567BAD">
        <w:rPr>
          <w:rFonts w:cs="Arial"/>
          <w:iCs/>
          <w:highlight w:val="lightGray"/>
          <w:lang w:val="en-GB"/>
        </w:rPr>
        <w:t>[the Fair Value]</w:t>
      </w:r>
      <w:r w:rsidRPr="00352219">
        <w:rPr>
          <w:rFonts w:cs="Arial"/>
          <w:iCs/>
          <w:lang w:val="en-GB"/>
        </w:rPr>
        <w:t xml:space="preserve"> of such Shares.</w:t>
      </w:r>
      <w:bookmarkEnd w:id="23"/>
      <w:bookmarkEnd w:id="27"/>
      <w:r w:rsidRPr="00352219">
        <w:rPr>
          <w:rFonts w:cs="Arial"/>
          <w:iCs/>
          <w:lang w:val="en-GB"/>
        </w:rPr>
        <w:t xml:space="preserve"> </w:t>
      </w:r>
      <w:bookmarkEnd w:id="24"/>
    </w:p>
    <w:p w14:paraId="4816F98F" w14:textId="77777777" w:rsidR="00757A87" w:rsidRPr="00352219" w:rsidRDefault="00757A87" w:rsidP="00757A87">
      <w:pPr>
        <w:pStyle w:val="Clauselevel2"/>
        <w:numPr>
          <w:ilvl w:val="0"/>
          <w:numId w:val="0"/>
        </w:numPr>
        <w:spacing w:before="0" w:line="240" w:lineRule="auto"/>
        <w:jc w:val="both"/>
        <w:rPr>
          <w:rFonts w:cs="Arial"/>
          <w:iCs/>
          <w:lang w:val="en-GB"/>
        </w:rPr>
      </w:pPr>
    </w:p>
    <w:p w14:paraId="3470C34F" w14:textId="55670274" w:rsidR="00757A87" w:rsidRDefault="00757A87" w:rsidP="00757A87">
      <w:pPr>
        <w:pStyle w:val="Clauselevel2"/>
        <w:spacing w:before="0" w:line="240" w:lineRule="auto"/>
        <w:ind w:left="709" w:hanging="709"/>
        <w:jc w:val="both"/>
        <w:rPr>
          <w:rFonts w:cs="Arial"/>
          <w:iCs/>
          <w:lang w:val="en-GB"/>
        </w:rPr>
      </w:pPr>
      <w:bookmarkStart w:id="28" w:name="_Ref476556211"/>
      <w:bookmarkStart w:id="29" w:name="_Ref65241996"/>
      <w:r w:rsidRPr="00352219">
        <w:rPr>
          <w:rFonts w:cs="Arial"/>
          <w:iCs/>
          <w:lang w:val="en-GB"/>
        </w:rPr>
        <w:t xml:space="preserve">Upon the occurrence of a Bad Leaver Event during the Vesting Period, the Company shall have the option, to acquire the Shares (including the vested and unvested ones thereof) held by the leaving Shareholder for </w:t>
      </w:r>
      <w:r w:rsidRPr="00567BAD">
        <w:rPr>
          <w:rFonts w:cs="Arial"/>
          <w:iCs/>
          <w:highlight w:val="lightGray"/>
          <w:lang w:val="en-GB"/>
        </w:rPr>
        <w:t>[</w:t>
      </w:r>
      <w:r w:rsidRPr="00567BAD">
        <w:rPr>
          <w:rFonts w:cs="Arial"/>
          <w:bCs/>
          <w:highlight w:val="lightGray"/>
          <w:lang w:val="en-GB"/>
        </w:rPr>
        <w:t>their nominal value]</w:t>
      </w:r>
      <w:r w:rsidR="00401622">
        <w:rPr>
          <w:rFonts w:cs="Arial"/>
          <w:iCs/>
          <w:lang w:val="en-GB"/>
        </w:rPr>
        <w:t xml:space="preserve"> (</w:t>
      </w:r>
      <w:r w:rsidRPr="00352219">
        <w:rPr>
          <w:rFonts w:cs="Arial"/>
          <w:iCs/>
          <w:lang w:val="en-GB"/>
        </w:rPr>
        <w:t xml:space="preserve">whereas the option to acquire the Shares of the leaving Shareholder under </w:t>
      </w:r>
      <w:r w:rsidR="00D21514">
        <w:rPr>
          <w:rFonts w:cs="Arial"/>
          <w:iCs/>
          <w:lang w:val="en-GB"/>
        </w:rPr>
        <w:t>Clause</w:t>
      </w:r>
      <w:r w:rsidRPr="00352219">
        <w:rPr>
          <w:rFonts w:cs="Arial"/>
          <w:iCs/>
          <w:lang w:val="en-GB"/>
        </w:rPr>
        <w:t xml:space="preserve">s </w:t>
      </w:r>
      <w:r w:rsidRPr="00352219">
        <w:rPr>
          <w:rFonts w:cs="Arial"/>
          <w:iCs/>
          <w:lang w:val="en-GB"/>
        </w:rPr>
        <w:fldChar w:fldCharType="begin"/>
      </w:r>
      <w:r w:rsidRPr="00352219">
        <w:rPr>
          <w:rFonts w:cs="Arial"/>
          <w:iCs/>
          <w:lang w:val="en-GB"/>
        </w:rPr>
        <w:instrText xml:space="preserve"> REF _Ref33182182 \r \h  \* MERGEFORMAT </w:instrText>
      </w:r>
      <w:r w:rsidRPr="00352219">
        <w:rPr>
          <w:rFonts w:cs="Arial"/>
          <w:iCs/>
          <w:lang w:val="en-GB"/>
        </w:rPr>
      </w:r>
      <w:r w:rsidRPr="00352219">
        <w:rPr>
          <w:rFonts w:cs="Arial"/>
          <w:iCs/>
          <w:lang w:val="en-GB"/>
        </w:rPr>
        <w:fldChar w:fldCharType="separate"/>
      </w:r>
      <w:r w:rsidR="00170C94">
        <w:rPr>
          <w:rFonts w:cs="Arial"/>
          <w:iCs/>
          <w:lang w:val="en-GB"/>
        </w:rPr>
        <w:t>6.2</w:t>
      </w:r>
      <w:r w:rsidRPr="00352219">
        <w:rPr>
          <w:rFonts w:cs="Arial"/>
          <w:iCs/>
          <w:lang w:val="en-GB"/>
        </w:rPr>
        <w:fldChar w:fldCharType="end"/>
      </w:r>
      <w:r w:rsidRPr="00352219">
        <w:rPr>
          <w:rFonts w:cs="Arial"/>
          <w:iCs/>
          <w:lang w:val="en-GB"/>
        </w:rPr>
        <w:t xml:space="preserve"> and </w:t>
      </w:r>
      <w:r w:rsidRPr="00352219">
        <w:rPr>
          <w:rFonts w:cs="Arial"/>
          <w:iCs/>
          <w:lang w:val="en-GB"/>
        </w:rPr>
        <w:fldChar w:fldCharType="begin"/>
      </w:r>
      <w:r w:rsidRPr="00352219">
        <w:rPr>
          <w:rFonts w:cs="Arial"/>
          <w:iCs/>
          <w:lang w:val="en-GB"/>
        </w:rPr>
        <w:instrText xml:space="preserve"> REF _Ref65241996 \r \h  \* MERGEFORMAT </w:instrText>
      </w:r>
      <w:r w:rsidRPr="00352219">
        <w:rPr>
          <w:rFonts w:cs="Arial"/>
          <w:iCs/>
          <w:lang w:val="en-GB"/>
        </w:rPr>
      </w:r>
      <w:r w:rsidRPr="00352219">
        <w:rPr>
          <w:rFonts w:cs="Arial"/>
          <w:iCs/>
          <w:lang w:val="en-GB"/>
        </w:rPr>
        <w:fldChar w:fldCharType="separate"/>
      </w:r>
      <w:r w:rsidR="00170C94">
        <w:rPr>
          <w:rFonts w:cs="Arial"/>
          <w:iCs/>
          <w:lang w:val="en-GB"/>
        </w:rPr>
        <w:t>6.3</w:t>
      </w:r>
      <w:r w:rsidRPr="00352219">
        <w:rPr>
          <w:rFonts w:cs="Arial"/>
          <w:iCs/>
          <w:lang w:val="en-GB"/>
        </w:rPr>
        <w:fldChar w:fldCharType="end"/>
      </w:r>
      <w:r w:rsidRPr="00352219">
        <w:rPr>
          <w:rFonts w:cs="Arial"/>
          <w:iCs/>
          <w:lang w:val="en-GB"/>
        </w:rPr>
        <w:t xml:space="preserve"> jointly the </w:t>
      </w:r>
      <w:r w:rsidRPr="00352219">
        <w:rPr>
          <w:rFonts w:cs="Arial"/>
          <w:b/>
          <w:iCs/>
          <w:lang w:val="en-GB"/>
        </w:rPr>
        <w:t>Call Option</w:t>
      </w:r>
      <w:r w:rsidRPr="00352219">
        <w:rPr>
          <w:rFonts w:cs="Arial"/>
          <w:iCs/>
          <w:lang w:val="en-GB"/>
        </w:rPr>
        <w:t>).</w:t>
      </w:r>
      <w:bookmarkStart w:id="30" w:name="_Ref476555079"/>
      <w:bookmarkEnd w:id="28"/>
      <w:r w:rsidRPr="00352219">
        <w:rPr>
          <w:rFonts w:cs="Arial"/>
          <w:iCs/>
          <w:lang w:val="en-GB"/>
        </w:rPr>
        <w:t xml:space="preserve"> In case the Company canno</w:t>
      </w:r>
      <w:r w:rsidR="00401622">
        <w:rPr>
          <w:rFonts w:cs="Arial"/>
          <w:iCs/>
          <w:lang w:val="en-GB"/>
        </w:rPr>
        <w:t>t acquire the Shares under the applicable l</w:t>
      </w:r>
      <w:r w:rsidRPr="00352219">
        <w:rPr>
          <w:rFonts w:cs="Arial"/>
          <w:iCs/>
          <w:lang w:val="en-GB"/>
        </w:rPr>
        <w:t xml:space="preserve">aw, the Shareholders shall acquire these Shares </w:t>
      </w:r>
      <w:r w:rsidRPr="00352219">
        <w:rPr>
          <w:rFonts w:cs="Arial"/>
          <w:i/>
          <w:iCs/>
          <w:lang w:val="en-GB"/>
        </w:rPr>
        <w:t>pro rata</w:t>
      </w:r>
      <w:r w:rsidRPr="00352219">
        <w:rPr>
          <w:rFonts w:cs="Arial"/>
          <w:iCs/>
          <w:lang w:val="en-GB"/>
        </w:rPr>
        <w:t xml:space="preserve"> their shareholding in the Company. The Shareholders shall hold the Shares acquired from the leaving Shareholder solely for the purpose of transferring them to the Company for nomina</w:t>
      </w:r>
      <w:r w:rsidR="00401622">
        <w:rPr>
          <w:rFonts w:cs="Arial"/>
          <w:iCs/>
          <w:lang w:val="en-GB"/>
        </w:rPr>
        <w:t>l value in accordance with the applicable l</w:t>
      </w:r>
      <w:r w:rsidRPr="00352219">
        <w:rPr>
          <w:rFonts w:cs="Arial"/>
          <w:iCs/>
          <w:lang w:val="en-GB"/>
        </w:rPr>
        <w:t xml:space="preserve">aw to supplement the Employee Option Pool or grant them directly to employees/consultants of the Company in accordance with the decisions of the </w:t>
      </w:r>
      <w:r>
        <w:rPr>
          <w:rFonts w:cs="Arial"/>
          <w:iCs/>
          <w:lang w:val="en-GB"/>
        </w:rPr>
        <w:t>General Meeting</w:t>
      </w:r>
      <w:r w:rsidRPr="00352219">
        <w:rPr>
          <w:rFonts w:cs="Arial"/>
          <w:iCs/>
          <w:lang w:val="en-GB"/>
        </w:rPr>
        <w:t xml:space="preserve"> to that effect.</w:t>
      </w:r>
      <w:bookmarkEnd w:id="29"/>
    </w:p>
    <w:p w14:paraId="650177CD" w14:textId="77777777" w:rsidR="00757A87" w:rsidRPr="00352219" w:rsidRDefault="00757A87" w:rsidP="00757A87">
      <w:pPr>
        <w:pStyle w:val="Clauselevel2"/>
        <w:numPr>
          <w:ilvl w:val="0"/>
          <w:numId w:val="0"/>
        </w:numPr>
        <w:spacing w:before="0" w:line="240" w:lineRule="auto"/>
        <w:jc w:val="both"/>
        <w:rPr>
          <w:rFonts w:cs="Arial"/>
          <w:iCs/>
          <w:lang w:val="en-GB"/>
        </w:rPr>
      </w:pPr>
    </w:p>
    <w:p w14:paraId="045DE5F8" w14:textId="77777777" w:rsidR="00757A87" w:rsidRDefault="00757A87" w:rsidP="00757A87">
      <w:pPr>
        <w:pStyle w:val="Clauselevel2"/>
        <w:spacing w:before="0" w:line="240" w:lineRule="auto"/>
        <w:ind w:left="709" w:hanging="709"/>
        <w:jc w:val="both"/>
        <w:rPr>
          <w:rFonts w:cs="Arial"/>
          <w:iCs/>
          <w:lang w:val="en-GB"/>
        </w:rPr>
      </w:pPr>
      <w:r w:rsidRPr="00352219">
        <w:rPr>
          <w:rFonts w:cs="Arial"/>
          <w:iCs/>
          <w:lang w:val="en-GB"/>
        </w:rPr>
        <w:t xml:space="preserve">The leaving Shareholder is obliged to notify the other Parties in writing about any leaver event within </w:t>
      </w:r>
      <w:r w:rsidRPr="00567BAD">
        <w:rPr>
          <w:rFonts w:cs="Arial"/>
          <w:iCs/>
          <w:highlight w:val="lightGray"/>
          <w:lang w:val="en-GB"/>
        </w:rPr>
        <w:t>[10]</w:t>
      </w:r>
      <w:r w:rsidRPr="00352219">
        <w:rPr>
          <w:rFonts w:cs="Arial"/>
          <w:iCs/>
          <w:lang w:val="en-GB"/>
        </w:rPr>
        <w:t xml:space="preserve"> Business Days as of the occurrence of the leaver event.</w:t>
      </w:r>
    </w:p>
    <w:p w14:paraId="214BFD30" w14:textId="77777777" w:rsidR="00757A87" w:rsidRPr="00352219" w:rsidRDefault="00757A87" w:rsidP="00757A87">
      <w:pPr>
        <w:pStyle w:val="Clauselevel2"/>
        <w:numPr>
          <w:ilvl w:val="0"/>
          <w:numId w:val="0"/>
        </w:numPr>
        <w:spacing w:before="0" w:line="240" w:lineRule="auto"/>
        <w:jc w:val="both"/>
        <w:rPr>
          <w:rFonts w:cs="Arial"/>
          <w:iCs/>
          <w:lang w:val="en-GB"/>
        </w:rPr>
      </w:pPr>
    </w:p>
    <w:p w14:paraId="7B3CE6B6" w14:textId="77777777" w:rsidR="00757A87" w:rsidRDefault="00757A87" w:rsidP="00757A87">
      <w:pPr>
        <w:pStyle w:val="Clauselevel2"/>
        <w:spacing w:before="0" w:line="240" w:lineRule="auto"/>
        <w:ind w:left="709" w:hanging="709"/>
        <w:jc w:val="both"/>
        <w:rPr>
          <w:rFonts w:cs="Arial"/>
          <w:iCs/>
          <w:lang w:val="en-GB"/>
        </w:rPr>
      </w:pPr>
      <w:bookmarkStart w:id="31" w:name="_Ref477278988"/>
      <w:bookmarkEnd w:id="30"/>
      <w:r w:rsidRPr="00352219">
        <w:rPr>
          <w:rFonts w:cs="Arial"/>
          <w:iCs/>
          <w:lang w:val="en-GB"/>
        </w:rPr>
        <w:t xml:space="preserve">The Company </w:t>
      </w:r>
      <w:r w:rsidRPr="00352219">
        <w:rPr>
          <w:rFonts w:cs="Arial"/>
          <w:bCs/>
          <w:iCs/>
        </w:rPr>
        <w:t>or the Shareholders (as applicable)</w:t>
      </w:r>
      <w:r w:rsidRPr="00352219">
        <w:rPr>
          <w:rFonts w:cs="Arial"/>
          <w:iCs/>
        </w:rPr>
        <w:t xml:space="preserve"> </w:t>
      </w:r>
      <w:r w:rsidRPr="00352219">
        <w:rPr>
          <w:rFonts w:cs="Arial"/>
          <w:iCs/>
          <w:lang w:val="en-GB"/>
        </w:rPr>
        <w:t xml:space="preserve">may exercise the Call Option within </w:t>
      </w:r>
      <w:r w:rsidRPr="00567BAD">
        <w:rPr>
          <w:rFonts w:cs="Arial"/>
          <w:iCs/>
          <w:highlight w:val="lightGray"/>
          <w:lang w:val="en-GB"/>
        </w:rPr>
        <w:t>[60]</w:t>
      </w:r>
      <w:r w:rsidRPr="00352219">
        <w:rPr>
          <w:rFonts w:cs="Arial"/>
          <w:iCs/>
          <w:lang w:val="en-GB"/>
        </w:rPr>
        <w:t xml:space="preserve"> Business Days from the moment they became aware of the leaver event (the </w:t>
      </w:r>
      <w:r w:rsidRPr="00352219">
        <w:rPr>
          <w:rFonts w:cs="Arial"/>
          <w:b/>
          <w:iCs/>
          <w:lang w:val="en-GB"/>
        </w:rPr>
        <w:t>Call Option Period</w:t>
      </w:r>
      <w:r w:rsidRPr="00352219">
        <w:rPr>
          <w:rFonts w:cs="Arial"/>
          <w:iCs/>
          <w:lang w:val="en-GB"/>
        </w:rPr>
        <w:t xml:space="preserve">) by sending the Call Option notice to the leaving Shareholder. </w:t>
      </w:r>
      <w:bookmarkEnd w:id="31"/>
    </w:p>
    <w:p w14:paraId="6A6BD0DF" w14:textId="77777777" w:rsidR="00757A87" w:rsidRPr="00352219" w:rsidRDefault="00757A87" w:rsidP="00757A87">
      <w:pPr>
        <w:pStyle w:val="Clauselevel2"/>
        <w:numPr>
          <w:ilvl w:val="0"/>
          <w:numId w:val="0"/>
        </w:numPr>
        <w:spacing w:before="0" w:line="240" w:lineRule="auto"/>
        <w:jc w:val="both"/>
        <w:rPr>
          <w:rFonts w:cs="Arial"/>
          <w:iCs/>
          <w:lang w:val="en-GB"/>
        </w:rPr>
      </w:pPr>
    </w:p>
    <w:p w14:paraId="4538E57C" w14:textId="77777777" w:rsidR="00757A87" w:rsidRDefault="00757A87" w:rsidP="00757A87">
      <w:pPr>
        <w:pStyle w:val="Clauselevel2"/>
        <w:spacing w:before="0" w:line="240" w:lineRule="auto"/>
        <w:ind w:left="709" w:hanging="709"/>
        <w:jc w:val="both"/>
        <w:rPr>
          <w:rFonts w:cs="Arial"/>
          <w:iCs/>
          <w:lang w:val="en-GB"/>
        </w:rPr>
      </w:pPr>
      <w:r w:rsidRPr="00352219">
        <w:rPr>
          <w:rFonts w:cs="Arial"/>
          <w:iCs/>
          <w:lang w:val="en-GB"/>
        </w:rPr>
        <w:t xml:space="preserve">If the Company </w:t>
      </w:r>
      <w:r w:rsidRPr="00352219">
        <w:rPr>
          <w:rFonts w:cs="Arial"/>
          <w:bCs/>
          <w:iCs/>
        </w:rPr>
        <w:t>or the Shareholders (as applicable)</w:t>
      </w:r>
      <w:r w:rsidRPr="00352219">
        <w:rPr>
          <w:rFonts w:cs="Arial"/>
          <w:iCs/>
        </w:rPr>
        <w:t xml:space="preserve"> </w:t>
      </w:r>
      <w:r w:rsidRPr="00352219">
        <w:rPr>
          <w:rFonts w:cs="Arial"/>
          <w:iCs/>
          <w:lang w:val="en-GB"/>
        </w:rPr>
        <w:t>exercise the Call Option, the Shareholder shall take all actions requested by the Company (or the other Shareholders) to transfer such Shares to the Company (or the Shareholder) within a period which shall be:</w:t>
      </w:r>
    </w:p>
    <w:p w14:paraId="32C8A428" w14:textId="77777777" w:rsidR="00757A87" w:rsidRPr="00EA7A54" w:rsidRDefault="00757A87" w:rsidP="00757A87">
      <w:pPr>
        <w:pStyle w:val="Clauselevel2"/>
        <w:numPr>
          <w:ilvl w:val="0"/>
          <w:numId w:val="0"/>
        </w:numPr>
        <w:spacing w:before="0" w:line="240" w:lineRule="auto"/>
        <w:jc w:val="both"/>
        <w:rPr>
          <w:rFonts w:cs="Arial"/>
          <w:iCs/>
          <w:lang w:val="en-GB"/>
        </w:rPr>
      </w:pPr>
    </w:p>
    <w:p w14:paraId="564E71C4" w14:textId="77777777" w:rsidR="00757A87" w:rsidRDefault="00757A87" w:rsidP="00757A87">
      <w:pPr>
        <w:pStyle w:val="Clauselevel3"/>
        <w:spacing w:before="0" w:line="240" w:lineRule="auto"/>
        <w:ind w:left="1225" w:hanging="505"/>
        <w:jc w:val="both"/>
        <w:rPr>
          <w:lang w:val="en-GB"/>
        </w:rPr>
      </w:pPr>
      <w:r w:rsidRPr="00352219">
        <w:rPr>
          <w:lang w:val="en-GB"/>
        </w:rPr>
        <w:t xml:space="preserve">if the transfer is for nominal value, </w:t>
      </w:r>
      <w:r w:rsidRPr="00567BAD">
        <w:rPr>
          <w:highlight w:val="lightGray"/>
          <w:lang w:val="en-GB"/>
        </w:rPr>
        <w:t>[10]</w:t>
      </w:r>
      <w:r w:rsidRPr="00352219">
        <w:rPr>
          <w:lang w:val="en-GB"/>
        </w:rPr>
        <w:t xml:space="preserve"> Business Days after the receipt of the Call Option Notice; and</w:t>
      </w:r>
    </w:p>
    <w:p w14:paraId="1A6F40E0" w14:textId="77777777" w:rsidR="00757A87" w:rsidRPr="00352219" w:rsidRDefault="00757A87" w:rsidP="00757A87">
      <w:pPr>
        <w:pStyle w:val="Clauselevel3"/>
        <w:numPr>
          <w:ilvl w:val="0"/>
          <w:numId w:val="0"/>
        </w:numPr>
        <w:spacing w:before="0" w:line="240" w:lineRule="auto"/>
        <w:ind w:left="1225"/>
        <w:jc w:val="both"/>
        <w:rPr>
          <w:lang w:val="en-GB"/>
        </w:rPr>
      </w:pPr>
    </w:p>
    <w:p w14:paraId="39188E98" w14:textId="68C0C8EF" w:rsidR="00757A87" w:rsidRDefault="00757A87" w:rsidP="00757A87">
      <w:pPr>
        <w:pStyle w:val="Clauselevel3"/>
        <w:spacing w:before="0" w:line="240" w:lineRule="auto"/>
        <w:ind w:left="1225" w:hanging="505"/>
        <w:jc w:val="both"/>
        <w:rPr>
          <w:rFonts w:cs="Arial"/>
          <w:lang w:val="en-GB"/>
        </w:rPr>
      </w:pPr>
      <w:r w:rsidRPr="00352219">
        <w:rPr>
          <w:rFonts w:cs="Arial"/>
          <w:lang w:val="en-GB"/>
        </w:rPr>
        <w:t xml:space="preserve">if the transfer is at the Fair Value, </w:t>
      </w:r>
      <w:r w:rsidRPr="00567BAD">
        <w:rPr>
          <w:rFonts w:cs="Arial"/>
          <w:highlight w:val="lightGray"/>
          <w:lang w:val="en-GB"/>
        </w:rPr>
        <w:t>[10]</w:t>
      </w:r>
      <w:r w:rsidRPr="00352219">
        <w:rPr>
          <w:rFonts w:cs="Arial"/>
          <w:lang w:val="en-GB"/>
        </w:rPr>
        <w:t xml:space="preserve"> Business Days after the determination of Fair Value under </w:t>
      </w:r>
      <w:r w:rsidR="00D21514">
        <w:rPr>
          <w:rFonts w:cs="Arial"/>
          <w:lang w:val="en-GB"/>
        </w:rPr>
        <w:t>Clause</w:t>
      </w:r>
      <w:r w:rsidRPr="00352219">
        <w:rPr>
          <w:rFonts w:cs="Arial"/>
          <w:lang w:val="en-GB"/>
        </w:rPr>
        <w:t xml:space="preserve"> </w:t>
      </w:r>
      <w:r w:rsidRPr="00352219">
        <w:rPr>
          <w:rFonts w:cs="Arial"/>
          <w:lang w:val="en-GB"/>
        </w:rPr>
        <w:fldChar w:fldCharType="begin"/>
      </w:r>
      <w:r w:rsidRPr="00352219">
        <w:rPr>
          <w:rFonts w:cs="Arial"/>
          <w:lang w:val="en-GB"/>
        </w:rPr>
        <w:instrText xml:space="preserve"> REF _Ref477272094 \r \h  \* MERGEFORMAT </w:instrText>
      </w:r>
      <w:r w:rsidRPr="00352219">
        <w:rPr>
          <w:rFonts w:cs="Arial"/>
          <w:lang w:val="en-GB"/>
        </w:rPr>
      </w:r>
      <w:r w:rsidRPr="00352219">
        <w:rPr>
          <w:rFonts w:cs="Arial"/>
          <w:lang w:val="en-GB"/>
        </w:rPr>
        <w:fldChar w:fldCharType="separate"/>
      </w:r>
      <w:r w:rsidR="00170C94">
        <w:rPr>
          <w:rFonts w:cs="Arial"/>
          <w:lang w:val="en-GB"/>
        </w:rPr>
        <w:t>6.7</w:t>
      </w:r>
      <w:r w:rsidRPr="00352219">
        <w:rPr>
          <w:rFonts w:cs="Arial"/>
          <w:lang w:val="en-GB"/>
        </w:rPr>
        <w:fldChar w:fldCharType="end"/>
      </w:r>
      <w:r w:rsidRPr="00352219">
        <w:rPr>
          <w:rFonts w:cs="Arial"/>
          <w:lang w:val="en-GB"/>
        </w:rPr>
        <w:t>.</w:t>
      </w:r>
    </w:p>
    <w:p w14:paraId="7E23200D" w14:textId="77777777" w:rsidR="00757A87" w:rsidRPr="00352219" w:rsidRDefault="00757A87" w:rsidP="00757A87">
      <w:pPr>
        <w:pStyle w:val="ilistlevel2"/>
        <w:numPr>
          <w:ilvl w:val="0"/>
          <w:numId w:val="0"/>
        </w:numPr>
        <w:spacing w:before="0" w:line="240" w:lineRule="auto"/>
        <w:ind w:left="1418" w:hanging="218"/>
        <w:jc w:val="both"/>
        <w:rPr>
          <w:rFonts w:cs="Arial"/>
          <w:szCs w:val="20"/>
          <w:lang w:val="en-GB"/>
        </w:rPr>
      </w:pPr>
    </w:p>
    <w:p w14:paraId="249193D3" w14:textId="77777777" w:rsidR="00757A87" w:rsidRDefault="00757A87" w:rsidP="00757A87">
      <w:pPr>
        <w:pStyle w:val="Clauselevel2"/>
        <w:spacing w:before="0" w:line="240" w:lineRule="auto"/>
        <w:ind w:left="709" w:hanging="709"/>
        <w:jc w:val="both"/>
        <w:rPr>
          <w:rFonts w:cs="Arial"/>
          <w:iCs/>
          <w:lang w:val="en-GB"/>
        </w:rPr>
      </w:pPr>
      <w:bookmarkStart w:id="32" w:name="_Ref477272094"/>
      <w:r w:rsidRPr="00352219">
        <w:rPr>
          <w:rFonts w:cs="Arial"/>
          <w:iCs/>
          <w:lang w:val="en-GB"/>
        </w:rPr>
        <w:t>The Fair Value shall be determined as follows:</w:t>
      </w:r>
      <w:bookmarkEnd w:id="32"/>
    </w:p>
    <w:p w14:paraId="7FE0DE4A" w14:textId="77777777" w:rsidR="00757A87" w:rsidRPr="00352219" w:rsidRDefault="00757A87" w:rsidP="00757A87">
      <w:pPr>
        <w:pStyle w:val="Clauselevel2"/>
        <w:numPr>
          <w:ilvl w:val="0"/>
          <w:numId w:val="0"/>
        </w:numPr>
        <w:spacing w:before="0" w:line="240" w:lineRule="auto"/>
        <w:ind w:left="709"/>
        <w:jc w:val="both"/>
        <w:rPr>
          <w:rFonts w:cs="Arial"/>
          <w:iCs/>
          <w:lang w:val="en-GB"/>
        </w:rPr>
      </w:pPr>
    </w:p>
    <w:p w14:paraId="70BCB883" w14:textId="77777777" w:rsidR="00757A87" w:rsidRDefault="00757A87" w:rsidP="00757A87">
      <w:pPr>
        <w:pStyle w:val="Clauselevel3"/>
        <w:spacing w:before="0" w:line="240" w:lineRule="auto"/>
        <w:ind w:left="1225" w:hanging="505"/>
        <w:jc w:val="both"/>
        <w:rPr>
          <w:rFonts w:cs="Arial"/>
          <w:lang w:val="en-GB"/>
        </w:rPr>
      </w:pPr>
      <w:r w:rsidRPr="00352219">
        <w:rPr>
          <w:rFonts w:cs="Arial"/>
          <w:lang w:val="en-GB"/>
        </w:rPr>
        <w:lastRenderedPageBreak/>
        <w:t xml:space="preserve">within </w:t>
      </w:r>
      <w:r w:rsidRPr="00567BAD">
        <w:rPr>
          <w:rFonts w:cs="Arial"/>
          <w:highlight w:val="lightGray"/>
          <w:lang w:val="en-GB"/>
        </w:rPr>
        <w:t>[30]</w:t>
      </w:r>
      <w:r w:rsidRPr="00352219">
        <w:rPr>
          <w:rFonts w:cs="Arial"/>
          <w:lang w:val="en-GB"/>
        </w:rPr>
        <w:t xml:space="preserve"> Business Days after exercise of the Call Option the leaving Shareholder and the Parties that have exercised the Call Option shall seek in good faith to agree upon the Fair Value; and </w:t>
      </w:r>
    </w:p>
    <w:p w14:paraId="12FF6EB5" w14:textId="77777777" w:rsidR="00757A87" w:rsidRPr="00352219" w:rsidRDefault="00757A87" w:rsidP="00757A87">
      <w:pPr>
        <w:pStyle w:val="Clauselevel3"/>
        <w:numPr>
          <w:ilvl w:val="0"/>
          <w:numId w:val="0"/>
        </w:numPr>
        <w:spacing w:before="0" w:line="240" w:lineRule="auto"/>
        <w:ind w:left="1225"/>
        <w:jc w:val="both"/>
        <w:rPr>
          <w:rFonts w:cs="Arial"/>
          <w:lang w:val="en-GB"/>
        </w:rPr>
      </w:pPr>
    </w:p>
    <w:p w14:paraId="71BC9D80" w14:textId="393613C5" w:rsidR="00392490" w:rsidRPr="00757A87" w:rsidRDefault="00757A87" w:rsidP="00757A87">
      <w:pPr>
        <w:pStyle w:val="Clauselevel3"/>
        <w:spacing w:before="0" w:line="240" w:lineRule="auto"/>
        <w:ind w:left="1225" w:hanging="505"/>
        <w:jc w:val="both"/>
        <w:rPr>
          <w:rFonts w:cs="Arial"/>
        </w:rPr>
      </w:pPr>
      <w:r w:rsidRPr="00352219">
        <w:rPr>
          <w:rFonts w:cs="Arial"/>
          <w:lang w:val="en-GB"/>
        </w:rPr>
        <w:t xml:space="preserve">in case the said Parties do not reach an agreement on the Fair Value within the said term, the Parties that have exercised the Call Option shall appoint a reputable, independent valuator to carry out a valuation and determine the Fair Value. The Parties shall instruct such valuator to perform the valuation within </w:t>
      </w:r>
      <w:r w:rsidRPr="00567BAD">
        <w:rPr>
          <w:rFonts w:cs="Arial"/>
          <w:highlight w:val="lightGray"/>
          <w:lang w:val="en-GB"/>
        </w:rPr>
        <w:t>[20]</w:t>
      </w:r>
      <w:r w:rsidRPr="00352219">
        <w:rPr>
          <w:rFonts w:cs="Arial"/>
          <w:lang w:val="en-GB"/>
        </w:rPr>
        <w:t xml:space="preserve"> Business Days as of receiving respective instructions. The cost of such valuation shall be covered in equal parts by the Company and the leaving Shareholder. The result of such valuation shall be the binding Fair Value.</w:t>
      </w:r>
    </w:p>
    <w:p w14:paraId="6AA14E7F" w14:textId="77777777" w:rsidR="00757A87" w:rsidRPr="00757A87" w:rsidRDefault="00757A87" w:rsidP="00757A87">
      <w:pPr>
        <w:pStyle w:val="Clauselevel3"/>
        <w:numPr>
          <w:ilvl w:val="0"/>
          <w:numId w:val="0"/>
        </w:numPr>
        <w:spacing w:before="0" w:line="240" w:lineRule="auto"/>
        <w:jc w:val="both"/>
        <w:rPr>
          <w:rFonts w:cs="Arial"/>
        </w:rPr>
      </w:pPr>
    </w:p>
    <w:p w14:paraId="2EEB378D" w14:textId="0AB58BB0" w:rsidR="00CC45D8" w:rsidRDefault="00CC45D8" w:rsidP="00553438">
      <w:pPr>
        <w:pStyle w:val="Clauselevel1"/>
        <w:spacing w:before="0" w:after="0"/>
        <w:jc w:val="both"/>
        <w:rPr>
          <w:rFonts w:ascii="Arial" w:hAnsi="Arial" w:cs="Arial"/>
          <w:b/>
          <w:bCs/>
          <w:sz w:val="20"/>
          <w:szCs w:val="20"/>
        </w:rPr>
      </w:pPr>
      <w:r w:rsidRPr="00352219">
        <w:rPr>
          <w:rFonts w:ascii="Arial" w:hAnsi="Arial" w:cs="Arial"/>
          <w:b/>
          <w:bCs/>
          <w:sz w:val="20"/>
          <w:szCs w:val="20"/>
        </w:rPr>
        <w:t>CORPORATE GOVERNANCE</w:t>
      </w:r>
      <w:bookmarkEnd w:id="15"/>
    </w:p>
    <w:p w14:paraId="3A918CB8" w14:textId="77777777" w:rsidR="00856BB6" w:rsidRPr="00856BB6" w:rsidRDefault="00856BB6" w:rsidP="00856BB6">
      <w:pPr>
        <w:pStyle w:val="Clauselevel2"/>
        <w:numPr>
          <w:ilvl w:val="0"/>
          <w:numId w:val="0"/>
        </w:numPr>
        <w:spacing w:before="0" w:line="240" w:lineRule="auto"/>
        <w:ind w:left="788" w:hanging="431"/>
      </w:pPr>
    </w:p>
    <w:p w14:paraId="29269161" w14:textId="7DF2CD3F" w:rsidR="00CC45D8" w:rsidRDefault="00CC45D8" w:rsidP="00553438">
      <w:pPr>
        <w:pStyle w:val="Clauselevel2"/>
        <w:numPr>
          <w:ilvl w:val="0"/>
          <w:numId w:val="0"/>
        </w:numPr>
        <w:spacing w:before="0" w:line="240" w:lineRule="auto"/>
        <w:ind w:left="709"/>
        <w:jc w:val="both"/>
        <w:rPr>
          <w:rFonts w:cs="Arial"/>
          <w:b/>
          <w:bCs/>
        </w:rPr>
      </w:pPr>
      <w:r w:rsidRPr="00352219">
        <w:rPr>
          <w:rFonts w:cs="Arial"/>
          <w:b/>
          <w:bCs/>
        </w:rPr>
        <w:t>General principles</w:t>
      </w:r>
    </w:p>
    <w:p w14:paraId="66B8F3C1" w14:textId="77777777" w:rsidR="00856BB6" w:rsidRPr="00352219" w:rsidRDefault="00856BB6" w:rsidP="00856BB6">
      <w:pPr>
        <w:pStyle w:val="Clauselevel2"/>
        <w:numPr>
          <w:ilvl w:val="0"/>
          <w:numId w:val="0"/>
        </w:numPr>
        <w:spacing w:before="0" w:line="240" w:lineRule="auto"/>
        <w:ind w:left="792" w:hanging="432"/>
        <w:jc w:val="both"/>
        <w:rPr>
          <w:rFonts w:cs="Arial"/>
          <w:b/>
          <w:bCs/>
        </w:rPr>
      </w:pPr>
    </w:p>
    <w:p w14:paraId="456CE27B" w14:textId="606C1558" w:rsidR="00CC45D8" w:rsidRDefault="00CC45D8" w:rsidP="00553438">
      <w:pPr>
        <w:pStyle w:val="Clauselevel2"/>
        <w:spacing w:before="0" w:line="240" w:lineRule="auto"/>
        <w:ind w:left="709" w:hanging="709"/>
        <w:jc w:val="both"/>
        <w:rPr>
          <w:rFonts w:cs="Arial"/>
          <w:iCs/>
          <w:lang w:val="en-GB"/>
        </w:rPr>
      </w:pPr>
      <w:r w:rsidRPr="00352219">
        <w:rPr>
          <w:rFonts w:cs="Arial"/>
          <w:iCs/>
          <w:lang w:val="en-GB"/>
        </w:rPr>
        <w:t xml:space="preserve">The management structure of the Company shall consist of the General </w:t>
      </w:r>
      <w:r w:rsidR="0099757A" w:rsidRPr="00352219">
        <w:rPr>
          <w:rFonts w:cs="Arial"/>
          <w:iCs/>
          <w:lang w:val="en-GB"/>
        </w:rPr>
        <w:t>Meeting</w:t>
      </w:r>
      <w:r w:rsidRPr="00352219">
        <w:rPr>
          <w:rFonts w:cs="Arial"/>
          <w:iCs/>
          <w:lang w:val="en-GB"/>
        </w:rPr>
        <w:t xml:space="preserve"> and the </w:t>
      </w:r>
      <w:r w:rsidR="0099757A" w:rsidRPr="00352219">
        <w:rPr>
          <w:rFonts w:cs="Arial"/>
          <w:iCs/>
          <w:lang w:val="en-GB"/>
        </w:rPr>
        <w:t>Manager</w:t>
      </w:r>
      <w:r w:rsidRPr="00352219">
        <w:rPr>
          <w:rFonts w:cs="Arial"/>
          <w:iCs/>
          <w:lang w:val="en-GB"/>
        </w:rPr>
        <w:t>.</w:t>
      </w:r>
    </w:p>
    <w:p w14:paraId="2D7BAFD4" w14:textId="77777777" w:rsidR="00856BB6" w:rsidRPr="00352219" w:rsidRDefault="00856BB6" w:rsidP="00856BB6">
      <w:pPr>
        <w:pStyle w:val="Clauselevel2"/>
        <w:numPr>
          <w:ilvl w:val="0"/>
          <w:numId w:val="0"/>
        </w:numPr>
        <w:spacing w:before="0" w:line="240" w:lineRule="auto"/>
        <w:ind w:left="709"/>
        <w:jc w:val="both"/>
        <w:rPr>
          <w:rFonts w:cs="Arial"/>
          <w:iCs/>
          <w:lang w:val="en-GB"/>
        </w:rPr>
      </w:pPr>
    </w:p>
    <w:p w14:paraId="7D396F55" w14:textId="7D153034" w:rsidR="00CC45D8" w:rsidRDefault="00CC45D8" w:rsidP="00553438">
      <w:pPr>
        <w:pStyle w:val="Clauselevel2"/>
        <w:spacing w:before="0" w:line="240" w:lineRule="auto"/>
        <w:ind w:left="709" w:hanging="709"/>
        <w:jc w:val="both"/>
        <w:rPr>
          <w:rFonts w:cs="Arial"/>
          <w:iCs/>
          <w:lang w:val="en-GB"/>
        </w:rPr>
      </w:pPr>
      <w:r w:rsidRPr="00352219">
        <w:rPr>
          <w:rFonts w:cs="Arial"/>
          <w:iCs/>
          <w:lang w:val="en-GB"/>
        </w:rPr>
        <w:t>The Shareholders agree to act, and to ensure that the members of the Company’s management bodies nominated by them shall act in the best interests of the Company following the provisions laid down in this Agreement. Each Shareholder shall take all necessary steps to ensure the implementation of the provisions laid down in this Agreement, including:</w:t>
      </w:r>
    </w:p>
    <w:p w14:paraId="30E73314" w14:textId="77777777" w:rsidR="00856BB6" w:rsidRPr="00352219" w:rsidRDefault="00856BB6" w:rsidP="00856BB6">
      <w:pPr>
        <w:pStyle w:val="Clauselevel2"/>
        <w:numPr>
          <w:ilvl w:val="0"/>
          <w:numId w:val="0"/>
        </w:numPr>
        <w:spacing w:before="0" w:line="240" w:lineRule="auto"/>
        <w:jc w:val="both"/>
        <w:rPr>
          <w:rFonts w:cs="Arial"/>
          <w:iCs/>
          <w:lang w:val="en-GB"/>
        </w:rPr>
      </w:pPr>
    </w:p>
    <w:p w14:paraId="1F710A3D" w14:textId="477AF6AE" w:rsidR="00CC45D8" w:rsidRDefault="00CC45D8" w:rsidP="00856BB6">
      <w:pPr>
        <w:pStyle w:val="Clauselevel3"/>
        <w:spacing w:before="0" w:line="240" w:lineRule="auto"/>
        <w:ind w:left="1276" w:hanging="567"/>
        <w:rPr>
          <w:lang w:val="en-GB"/>
        </w:rPr>
      </w:pPr>
      <w:r w:rsidRPr="00856BB6">
        <w:rPr>
          <w:lang w:val="en-GB"/>
        </w:rPr>
        <w:t>shall use voting and other rights granted by the Shares so as to ensure the implementation of the provisions laid down in this Agreement;</w:t>
      </w:r>
    </w:p>
    <w:p w14:paraId="53564E6C" w14:textId="77777777" w:rsidR="00856BB6" w:rsidRPr="00856BB6" w:rsidRDefault="00856BB6" w:rsidP="00856BB6">
      <w:pPr>
        <w:pStyle w:val="Clauselevel3"/>
        <w:numPr>
          <w:ilvl w:val="0"/>
          <w:numId w:val="0"/>
        </w:numPr>
        <w:spacing w:before="0" w:line="240" w:lineRule="auto"/>
        <w:ind w:left="1276"/>
        <w:rPr>
          <w:lang w:val="en-GB"/>
        </w:rPr>
      </w:pPr>
    </w:p>
    <w:p w14:paraId="4EA29176" w14:textId="674A31DB" w:rsidR="00CC45D8" w:rsidRDefault="00CC45D8" w:rsidP="00856BB6">
      <w:pPr>
        <w:pStyle w:val="Clauselevel3"/>
        <w:spacing w:before="0" w:line="240" w:lineRule="auto"/>
        <w:ind w:left="1276" w:hanging="567"/>
        <w:rPr>
          <w:lang w:val="en-GB"/>
        </w:rPr>
      </w:pPr>
      <w:r w:rsidRPr="00856BB6">
        <w:rPr>
          <w:lang w:val="en-GB"/>
        </w:rPr>
        <w:t>shall ensure that the members of the Company’s management bodies nominated by the Shareholder shall use their voting and other rights so as to ensure the implementation of the provisions laid down in this Agreement;</w:t>
      </w:r>
    </w:p>
    <w:p w14:paraId="24678211" w14:textId="77777777" w:rsidR="00856BB6" w:rsidRPr="00856BB6" w:rsidRDefault="00856BB6" w:rsidP="00856BB6">
      <w:pPr>
        <w:pStyle w:val="Clauselevel3"/>
        <w:numPr>
          <w:ilvl w:val="0"/>
          <w:numId w:val="0"/>
        </w:numPr>
        <w:spacing w:before="0" w:line="240" w:lineRule="auto"/>
        <w:rPr>
          <w:lang w:val="en-GB"/>
        </w:rPr>
      </w:pPr>
    </w:p>
    <w:p w14:paraId="4DB34AC3" w14:textId="697C686A" w:rsidR="00CC45D8" w:rsidRDefault="00CC45D8" w:rsidP="00856BB6">
      <w:pPr>
        <w:pStyle w:val="Clauselevel3"/>
        <w:spacing w:before="0" w:line="240" w:lineRule="auto"/>
        <w:ind w:left="1276" w:hanging="567"/>
        <w:rPr>
          <w:lang w:val="en-GB"/>
        </w:rPr>
      </w:pPr>
      <w:r w:rsidRPr="00856BB6">
        <w:rPr>
          <w:lang w:val="en-GB"/>
        </w:rPr>
        <w:t>shall</w:t>
      </w:r>
      <w:r w:rsidRPr="00856BB6">
        <w:rPr>
          <w:iCs/>
          <w:lang w:val="en-GB"/>
        </w:rPr>
        <w:t xml:space="preserve"> ensure</w:t>
      </w:r>
      <w:r w:rsidRPr="00352219">
        <w:rPr>
          <w:lang w:val="en-GB"/>
        </w:rPr>
        <w:t xml:space="preserve"> that the Shareholder attends the General </w:t>
      </w:r>
      <w:r w:rsidR="00321915" w:rsidRPr="00352219">
        <w:rPr>
          <w:lang w:val="en-GB"/>
        </w:rPr>
        <w:t>Meetings</w:t>
      </w:r>
      <w:r w:rsidRPr="00352219">
        <w:rPr>
          <w:lang w:val="en-GB"/>
        </w:rPr>
        <w:t xml:space="preserve"> and vote on decisions.</w:t>
      </w:r>
    </w:p>
    <w:p w14:paraId="64BE9D5F" w14:textId="77777777" w:rsidR="00856BB6" w:rsidRPr="00352219" w:rsidRDefault="00856BB6" w:rsidP="00856BB6">
      <w:pPr>
        <w:pStyle w:val="Clauselevel2"/>
        <w:numPr>
          <w:ilvl w:val="0"/>
          <w:numId w:val="0"/>
        </w:numPr>
        <w:spacing w:before="0" w:line="240" w:lineRule="auto"/>
        <w:ind w:left="1069"/>
        <w:jc w:val="both"/>
        <w:rPr>
          <w:rFonts w:cs="Arial"/>
          <w:lang w:val="en-GB"/>
        </w:rPr>
      </w:pPr>
    </w:p>
    <w:p w14:paraId="51287824" w14:textId="55E2A071" w:rsidR="005C54C8" w:rsidRDefault="005C54C8" w:rsidP="00553438">
      <w:pPr>
        <w:pStyle w:val="Clauselevel2"/>
        <w:keepNext/>
        <w:numPr>
          <w:ilvl w:val="0"/>
          <w:numId w:val="0"/>
        </w:numPr>
        <w:spacing w:before="0" w:line="240" w:lineRule="auto"/>
        <w:ind w:left="709"/>
        <w:jc w:val="both"/>
        <w:rPr>
          <w:rFonts w:cs="Arial"/>
          <w:b/>
          <w:bCs/>
          <w:iCs/>
          <w:lang w:val="en-GB"/>
        </w:rPr>
      </w:pPr>
      <w:r w:rsidRPr="00352219">
        <w:rPr>
          <w:rFonts w:cs="Arial"/>
          <w:b/>
          <w:bCs/>
          <w:iCs/>
          <w:lang w:val="en-GB"/>
        </w:rPr>
        <w:t>General Meeting</w:t>
      </w:r>
    </w:p>
    <w:p w14:paraId="7231EAE9" w14:textId="77777777" w:rsidR="00856BB6" w:rsidRPr="00352219" w:rsidRDefault="00856BB6" w:rsidP="00553438">
      <w:pPr>
        <w:pStyle w:val="Clauselevel2"/>
        <w:keepNext/>
        <w:numPr>
          <w:ilvl w:val="0"/>
          <w:numId w:val="0"/>
        </w:numPr>
        <w:spacing w:before="0" w:line="240" w:lineRule="auto"/>
        <w:ind w:left="709"/>
        <w:jc w:val="both"/>
        <w:rPr>
          <w:rFonts w:cs="Arial"/>
          <w:b/>
          <w:bCs/>
          <w:iCs/>
          <w:lang w:val="en-GB"/>
        </w:rPr>
      </w:pPr>
    </w:p>
    <w:p w14:paraId="34F090DC" w14:textId="000DE103" w:rsidR="002E0E17" w:rsidRDefault="002E0E17" w:rsidP="00553438">
      <w:pPr>
        <w:pStyle w:val="Clauselevel2"/>
        <w:spacing w:before="0" w:line="240" w:lineRule="auto"/>
        <w:ind w:left="709" w:hanging="709"/>
        <w:jc w:val="both"/>
        <w:rPr>
          <w:rFonts w:cs="Arial"/>
          <w:iCs/>
          <w:lang w:val="en-GB"/>
        </w:rPr>
      </w:pPr>
      <w:bookmarkStart w:id="33" w:name="_Ref364415264"/>
      <w:r w:rsidRPr="00352219">
        <w:rPr>
          <w:rFonts w:cs="Arial"/>
          <w:iCs/>
          <w:lang w:val="en-GB"/>
        </w:rPr>
        <w:t xml:space="preserve">The General Meeting is the highest governing body of the Company. The General Meeting shall have the competence established in the Law on Companies of the Republic of Lithuania, unless otherwise provided in this Agreement. </w:t>
      </w:r>
    </w:p>
    <w:p w14:paraId="2F7DE703" w14:textId="77777777" w:rsidR="00856BB6" w:rsidRPr="00352219" w:rsidRDefault="00856BB6" w:rsidP="00856BB6">
      <w:pPr>
        <w:pStyle w:val="Clauselevel2"/>
        <w:numPr>
          <w:ilvl w:val="0"/>
          <w:numId w:val="0"/>
        </w:numPr>
        <w:spacing w:before="0" w:line="240" w:lineRule="auto"/>
        <w:ind w:left="709"/>
        <w:jc w:val="both"/>
        <w:rPr>
          <w:rFonts w:cs="Arial"/>
          <w:iCs/>
          <w:lang w:val="en-GB"/>
        </w:rPr>
      </w:pPr>
    </w:p>
    <w:p w14:paraId="0BF20E83" w14:textId="13B0873A" w:rsidR="002E0E17" w:rsidRDefault="002E0E17" w:rsidP="00553438">
      <w:pPr>
        <w:pStyle w:val="Clauselevel2"/>
        <w:spacing w:before="0" w:line="240" w:lineRule="auto"/>
        <w:ind w:left="709" w:hanging="709"/>
        <w:jc w:val="both"/>
        <w:rPr>
          <w:rFonts w:cs="Arial"/>
          <w:iCs/>
          <w:lang w:val="en-GB"/>
        </w:rPr>
      </w:pPr>
      <w:r w:rsidRPr="00352219">
        <w:rPr>
          <w:rFonts w:cs="Arial"/>
          <w:iCs/>
          <w:lang w:val="en-GB"/>
        </w:rPr>
        <w:t>The procedure of convening the General Meeting and the decision-making procedure shall be as provided in the Law on Companies of the Republic of Lithuania, unless otherwise provided in this Agreement.</w:t>
      </w:r>
    </w:p>
    <w:p w14:paraId="76406A26" w14:textId="77777777" w:rsidR="00856BB6" w:rsidRPr="00352219" w:rsidRDefault="00856BB6" w:rsidP="00856BB6">
      <w:pPr>
        <w:pStyle w:val="Clauselevel2"/>
        <w:numPr>
          <w:ilvl w:val="0"/>
          <w:numId w:val="0"/>
        </w:numPr>
        <w:spacing w:before="0" w:line="240" w:lineRule="auto"/>
        <w:jc w:val="both"/>
        <w:rPr>
          <w:rFonts w:cs="Arial"/>
          <w:iCs/>
          <w:lang w:val="en-GB"/>
        </w:rPr>
      </w:pPr>
    </w:p>
    <w:p w14:paraId="60235FC0" w14:textId="326CB5D2" w:rsidR="002E0E17" w:rsidRDefault="002E0E17" w:rsidP="00553438">
      <w:pPr>
        <w:pStyle w:val="Clauselevel2"/>
        <w:spacing w:before="0" w:line="240" w:lineRule="auto"/>
        <w:ind w:left="709" w:hanging="709"/>
        <w:jc w:val="both"/>
        <w:rPr>
          <w:rFonts w:cs="Arial"/>
          <w:iCs/>
          <w:lang w:val="en-GB"/>
        </w:rPr>
      </w:pPr>
      <w:r w:rsidRPr="00352219">
        <w:rPr>
          <w:rFonts w:cs="Arial"/>
          <w:iCs/>
          <w:lang w:val="en-GB"/>
        </w:rPr>
        <w:t xml:space="preserve">The General Meeting shall be considered to have a quorum, if at least </w:t>
      </w:r>
      <w:r w:rsidRPr="00567BAD">
        <w:rPr>
          <w:rFonts w:cs="Arial"/>
          <w:iCs/>
          <w:highlight w:val="lightGray"/>
          <w:lang w:val="en-GB"/>
        </w:rPr>
        <w:t>[</w:t>
      </w:r>
      <w:proofErr w:type="gramStart"/>
      <w:r w:rsidRPr="00567BAD">
        <w:rPr>
          <w:rFonts w:cs="Arial"/>
          <w:iCs/>
          <w:highlight w:val="lightGray"/>
        </w:rPr>
        <w:t>50]</w:t>
      </w:r>
      <w:r w:rsidRPr="00352219">
        <w:rPr>
          <w:rFonts w:cs="Arial"/>
          <w:iCs/>
        </w:rPr>
        <w:t>%</w:t>
      </w:r>
      <w:proofErr w:type="gramEnd"/>
      <w:r w:rsidRPr="00352219">
        <w:rPr>
          <w:rFonts w:cs="Arial"/>
          <w:iCs/>
          <w:lang w:val="en-GB"/>
        </w:rPr>
        <w:t xml:space="preserve"> of the Shareholders’ votes are represented at the General Meeting</w:t>
      </w:r>
      <w:r w:rsidR="00284F94" w:rsidRPr="00352219">
        <w:rPr>
          <w:rFonts w:cs="Arial"/>
          <w:iCs/>
          <w:lang w:val="en-GB"/>
        </w:rPr>
        <w:t>.</w:t>
      </w:r>
    </w:p>
    <w:p w14:paraId="0F87FA7B" w14:textId="77777777" w:rsidR="00856BB6" w:rsidRPr="00352219" w:rsidRDefault="00856BB6" w:rsidP="00856BB6">
      <w:pPr>
        <w:pStyle w:val="Clauselevel2"/>
        <w:numPr>
          <w:ilvl w:val="0"/>
          <w:numId w:val="0"/>
        </w:numPr>
        <w:spacing w:before="0" w:line="240" w:lineRule="auto"/>
        <w:jc w:val="both"/>
        <w:rPr>
          <w:rFonts w:cs="Arial"/>
          <w:iCs/>
          <w:lang w:val="en-GB"/>
        </w:rPr>
      </w:pPr>
    </w:p>
    <w:p w14:paraId="481D3060" w14:textId="0DB9455C" w:rsidR="002E0E17" w:rsidRPr="003B3D87" w:rsidRDefault="00D56F63" w:rsidP="003B3D87">
      <w:pPr>
        <w:pStyle w:val="Clauselevel2"/>
        <w:spacing w:before="0" w:line="240" w:lineRule="auto"/>
        <w:ind w:left="709" w:hanging="709"/>
        <w:jc w:val="both"/>
        <w:rPr>
          <w:rFonts w:cs="Arial"/>
          <w:i/>
          <w:iCs/>
          <w:lang w:val="en-GB"/>
        </w:rPr>
      </w:pPr>
      <w:bookmarkStart w:id="34" w:name="_Ref85556874"/>
      <w:r w:rsidRPr="003B3D87">
        <w:rPr>
          <w:rFonts w:cs="Arial"/>
          <w:lang w:val="en-GB"/>
        </w:rPr>
        <w:t xml:space="preserve">A decision of the General Meeting is adopted by a simple majority of votes, except for the decisions listed </w:t>
      </w:r>
      <w:r w:rsidR="00B850F5" w:rsidRPr="003B3D87">
        <w:rPr>
          <w:rFonts w:cs="Arial"/>
          <w:lang w:val="en-GB"/>
        </w:rPr>
        <w:t xml:space="preserve">in </w:t>
      </w:r>
      <w:r w:rsidR="00B850F5" w:rsidRPr="003B3D87">
        <w:rPr>
          <w:rFonts w:cs="Arial"/>
          <w:u w:val="single"/>
          <w:lang w:val="en-GB"/>
        </w:rPr>
        <w:t xml:space="preserve">Schedule </w:t>
      </w:r>
      <w:r w:rsidR="00F06081">
        <w:rPr>
          <w:rFonts w:cs="Arial"/>
          <w:u w:val="single"/>
          <w:lang w:val="en-GB"/>
        </w:rPr>
        <w:t>3</w:t>
      </w:r>
      <w:r w:rsidR="00B850F5" w:rsidRPr="003B3D87">
        <w:rPr>
          <w:rFonts w:cs="Arial"/>
          <w:lang w:val="en-GB"/>
        </w:rPr>
        <w:t xml:space="preserve"> (the </w:t>
      </w:r>
      <w:r w:rsidR="00B850F5" w:rsidRPr="003B3D87">
        <w:rPr>
          <w:rFonts w:cs="Arial"/>
          <w:b/>
          <w:bCs/>
          <w:lang w:val="en-GB"/>
        </w:rPr>
        <w:t>Limited Decisions</w:t>
      </w:r>
      <w:r w:rsidR="00B850F5" w:rsidRPr="003B3D87">
        <w:rPr>
          <w:rFonts w:cs="Arial"/>
          <w:lang w:val="en-GB"/>
        </w:rPr>
        <w:t>)</w:t>
      </w:r>
      <w:r w:rsidRPr="003B3D87">
        <w:rPr>
          <w:rFonts w:cs="Arial"/>
          <w:lang w:val="en-GB"/>
        </w:rPr>
        <w:t xml:space="preserve">, </w:t>
      </w:r>
      <w:r w:rsidR="00B850F5" w:rsidRPr="003B3D87">
        <w:rPr>
          <w:rFonts w:cs="Arial"/>
          <w:lang w:val="en-GB"/>
        </w:rPr>
        <w:t>which shall be</w:t>
      </w:r>
      <w:r w:rsidRPr="003B3D87">
        <w:rPr>
          <w:rFonts w:cs="Arial"/>
          <w:lang w:val="en-GB"/>
        </w:rPr>
        <w:t xml:space="preserve"> adopted by a qualified majority of </w:t>
      </w:r>
      <w:r w:rsidR="00853B3E" w:rsidRPr="00567BAD">
        <w:rPr>
          <w:rFonts w:cs="Arial"/>
          <w:highlight w:val="lightGray"/>
          <w:lang w:val="en-GB"/>
        </w:rPr>
        <w:t>[</w:t>
      </w:r>
      <w:r w:rsidRPr="00567BAD">
        <w:rPr>
          <w:rFonts w:cs="Arial"/>
          <w:highlight w:val="lightGray"/>
          <w:lang w:val="en-GB"/>
        </w:rPr>
        <w:t>2/3</w:t>
      </w:r>
      <w:r w:rsidR="00853B3E" w:rsidRPr="00567BAD">
        <w:rPr>
          <w:rFonts w:cs="Arial"/>
          <w:highlight w:val="lightGray"/>
          <w:lang w:val="en-GB"/>
        </w:rPr>
        <w:t>]</w:t>
      </w:r>
      <w:r w:rsidRPr="003B3D87">
        <w:rPr>
          <w:rFonts w:cs="Arial"/>
          <w:lang w:val="en-GB"/>
        </w:rPr>
        <w:t xml:space="preserve"> of votes</w:t>
      </w:r>
      <w:r w:rsidR="00B850F5" w:rsidRPr="003B3D87">
        <w:rPr>
          <w:rFonts w:cs="Arial"/>
          <w:iCs/>
          <w:lang w:val="en-GB"/>
        </w:rPr>
        <w:t>.</w:t>
      </w:r>
      <w:bookmarkEnd w:id="34"/>
      <w:r w:rsidR="009A5BD2">
        <w:rPr>
          <w:rStyle w:val="Puslapioinaosnuoroda"/>
          <w:rFonts w:cs="Arial"/>
          <w:iCs/>
          <w:lang w:val="en-GB"/>
        </w:rPr>
        <w:footnoteReference w:id="5"/>
      </w:r>
    </w:p>
    <w:p w14:paraId="05E7508A" w14:textId="77777777" w:rsidR="00856BB6" w:rsidRPr="00856BB6" w:rsidRDefault="00856BB6" w:rsidP="00856BB6">
      <w:pPr>
        <w:pStyle w:val="Clauselevel2"/>
        <w:numPr>
          <w:ilvl w:val="0"/>
          <w:numId w:val="0"/>
        </w:numPr>
        <w:spacing w:before="0" w:line="240" w:lineRule="auto"/>
        <w:jc w:val="both"/>
        <w:rPr>
          <w:rFonts w:cs="Arial"/>
          <w:i/>
          <w:iCs/>
          <w:lang w:val="en-GB"/>
        </w:rPr>
      </w:pPr>
    </w:p>
    <w:bookmarkEnd w:id="33"/>
    <w:p w14:paraId="346E3FFF" w14:textId="5C90DF83" w:rsidR="002E0E17" w:rsidRDefault="002E0E17" w:rsidP="00553438">
      <w:pPr>
        <w:pStyle w:val="Clauselevel2"/>
        <w:spacing w:before="0" w:line="240" w:lineRule="auto"/>
        <w:ind w:left="709" w:hanging="709"/>
        <w:jc w:val="both"/>
        <w:rPr>
          <w:rFonts w:cs="Arial"/>
          <w:iCs/>
          <w:lang w:val="en-GB"/>
        </w:rPr>
      </w:pPr>
      <w:r w:rsidRPr="00352219">
        <w:rPr>
          <w:rFonts w:cs="Arial"/>
          <w:iCs/>
          <w:lang w:val="en-GB"/>
        </w:rPr>
        <w:t>The Parties agree that the General Meeting may be convened at the request of any of the Shareholders. The Shareholder that requests to convene the General Meeting</w:t>
      </w:r>
      <w:r w:rsidR="008E4AB4" w:rsidRPr="00352219">
        <w:rPr>
          <w:rFonts w:cs="Arial"/>
          <w:iCs/>
          <w:lang w:val="en-GB"/>
        </w:rPr>
        <w:t xml:space="preserve"> </w:t>
      </w:r>
      <w:r w:rsidRPr="00352219">
        <w:rPr>
          <w:rFonts w:cs="Arial"/>
          <w:iCs/>
          <w:lang w:val="en-GB"/>
        </w:rPr>
        <w:t>must submit the request to the</w:t>
      </w:r>
      <w:r w:rsidR="008E4AB4" w:rsidRPr="00352219">
        <w:rPr>
          <w:rFonts w:cs="Arial"/>
          <w:iCs/>
          <w:lang w:val="en-GB"/>
        </w:rPr>
        <w:t xml:space="preserve"> </w:t>
      </w:r>
      <w:r w:rsidR="00853B3E" w:rsidRPr="00352219">
        <w:rPr>
          <w:rFonts w:cs="Arial"/>
          <w:iCs/>
          <w:lang w:val="en-GB"/>
        </w:rPr>
        <w:t>Manager</w:t>
      </w:r>
      <w:r w:rsidRPr="00352219">
        <w:rPr>
          <w:rFonts w:cs="Arial"/>
          <w:iCs/>
          <w:lang w:val="en-GB"/>
        </w:rPr>
        <w:t xml:space="preserve">, who must </w:t>
      </w:r>
      <w:r w:rsidR="002A1939">
        <w:rPr>
          <w:rFonts w:cs="Arial"/>
          <w:iCs/>
          <w:lang w:val="en-GB"/>
        </w:rPr>
        <w:t xml:space="preserve">initiate </w:t>
      </w:r>
      <w:r w:rsidRPr="00352219">
        <w:rPr>
          <w:rFonts w:cs="Arial"/>
          <w:iCs/>
          <w:lang w:val="en-GB"/>
        </w:rPr>
        <w:t>such a meeting within 14 days from the receipt of the request. A notice regarding the convocation of the General Meeting</w:t>
      </w:r>
      <w:r w:rsidR="008E4AB4" w:rsidRPr="00352219">
        <w:rPr>
          <w:rFonts w:cs="Arial"/>
          <w:iCs/>
          <w:lang w:val="en-GB"/>
        </w:rPr>
        <w:t xml:space="preserve"> </w:t>
      </w:r>
      <w:r w:rsidRPr="00352219">
        <w:rPr>
          <w:rFonts w:cs="Arial"/>
          <w:iCs/>
          <w:lang w:val="en-GB"/>
        </w:rPr>
        <w:t xml:space="preserve">(as established in the Law on Companies) shall be made in writing not later than 21 days prior to the scheduled date of the meeting (unless all Shareholders agree in writing on the earlier convocation date). The notice may be sent via e-mail (provided that the addressee confirms the receipt of the e-mail), registered mail, in person, by signature of the courier, confirming the receipt of the letter, via public notary or bailiff (other modes of delivery are not suitable). Not later than on the same date, access shall be granted to the drafts of the planned decisions and other information regarding the issues on the agenda. </w:t>
      </w:r>
    </w:p>
    <w:p w14:paraId="66FCC1D5" w14:textId="77777777" w:rsidR="002557CF" w:rsidRPr="00352219" w:rsidRDefault="002557CF" w:rsidP="002557CF">
      <w:pPr>
        <w:pStyle w:val="Clauselevel2"/>
        <w:numPr>
          <w:ilvl w:val="0"/>
          <w:numId w:val="0"/>
        </w:numPr>
        <w:spacing w:before="0" w:line="240" w:lineRule="auto"/>
        <w:jc w:val="both"/>
        <w:rPr>
          <w:rFonts w:cs="Arial"/>
          <w:iCs/>
          <w:lang w:val="en-GB"/>
        </w:rPr>
      </w:pPr>
    </w:p>
    <w:p w14:paraId="274FEAEF" w14:textId="19A360AF" w:rsidR="007A689C" w:rsidRDefault="002E0E17" w:rsidP="00553438">
      <w:pPr>
        <w:pStyle w:val="Clauselevel2"/>
        <w:spacing w:before="0" w:line="240" w:lineRule="auto"/>
        <w:ind w:left="709" w:hanging="709"/>
        <w:jc w:val="both"/>
        <w:rPr>
          <w:rFonts w:cs="Arial"/>
          <w:iCs/>
          <w:lang w:val="en-GB"/>
        </w:rPr>
      </w:pPr>
      <w:r w:rsidRPr="00352219">
        <w:rPr>
          <w:rFonts w:cs="Arial"/>
          <w:iCs/>
          <w:lang w:val="en-GB"/>
        </w:rPr>
        <w:t>The General Meeting</w:t>
      </w:r>
      <w:r w:rsidR="005A52D1" w:rsidRPr="00352219">
        <w:rPr>
          <w:rFonts w:cs="Arial"/>
          <w:iCs/>
          <w:lang w:val="en-GB"/>
        </w:rPr>
        <w:t xml:space="preserve"> </w:t>
      </w:r>
      <w:r w:rsidRPr="00352219">
        <w:rPr>
          <w:rFonts w:cs="Arial"/>
          <w:iCs/>
          <w:lang w:val="en-GB"/>
        </w:rPr>
        <w:t>may also be held via phone or video conference. The General Meeting</w:t>
      </w:r>
      <w:r w:rsidR="005A52D1" w:rsidRPr="00352219">
        <w:rPr>
          <w:rFonts w:cs="Arial"/>
          <w:iCs/>
          <w:lang w:val="en-GB"/>
        </w:rPr>
        <w:t xml:space="preserve"> </w:t>
      </w:r>
      <w:r w:rsidRPr="00352219">
        <w:rPr>
          <w:rFonts w:cs="Arial"/>
          <w:iCs/>
          <w:lang w:val="en-GB"/>
        </w:rPr>
        <w:t xml:space="preserve">shall be properly documented in the </w:t>
      </w:r>
      <w:r w:rsidR="005A52D1" w:rsidRPr="00352219">
        <w:rPr>
          <w:rFonts w:cs="Arial"/>
          <w:iCs/>
          <w:lang w:val="en-GB"/>
        </w:rPr>
        <w:t>m</w:t>
      </w:r>
      <w:r w:rsidRPr="00352219">
        <w:rPr>
          <w:rFonts w:cs="Arial"/>
          <w:iCs/>
          <w:lang w:val="en-GB"/>
        </w:rPr>
        <w:t>inutes of the meeting. After each General Meeting</w:t>
      </w:r>
      <w:r w:rsidR="008E4AB4" w:rsidRPr="00352219">
        <w:rPr>
          <w:rFonts w:cs="Arial"/>
          <w:iCs/>
          <w:lang w:val="en-GB"/>
        </w:rPr>
        <w:t>,</w:t>
      </w:r>
      <w:r w:rsidRPr="00352219">
        <w:rPr>
          <w:rFonts w:cs="Arial"/>
          <w:iCs/>
          <w:lang w:val="en-GB"/>
        </w:rPr>
        <w:t xml:space="preserve"> the Company shall provide a copy of the </w:t>
      </w:r>
      <w:r w:rsidR="005A52D1" w:rsidRPr="00352219">
        <w:rPr>
          <w:rFonts w:cs="Arial"/>
          <w:iCs/>
          <w:lang w:val="en-GB"/>
        </w:rPr>
        <w:t>m</w:t>
      </w:r>
      <w:r w:rsidRPr="00352219">
        <w:rPr>
          <w:rFonts w:cs="Arial"/>
          <w:iCs/>
          <w:lang w:val="en-GB"/>
        </w:rPr>
        <w:t>inutes to the Shareholders.</w:t>
      </w:r>
    </w:p>
    <w:p w14:paraId="2BC0E6D4" w14:textId="77777777" w:rsidR="002557CF" w:rsidRPr="00352219" w:rsidRDefault="002557CF" w:rsidP="002557CF">
      <w:pPr>
        <w:pStyle w:val="Clauselevel2"/>
        <w:numPr>
          <w:ilvl w:val="0"/>
          <w:numId w:val="0"/>
        </w:numPr>
        <w:spacing w:before="0" w:line="240" w:lineRule="auto"/>
        <w:jc w:val="both"/>
        <w:rPr>
          <w:rFonts w:cs="Arial"/>
          <w:iCs/>
          <w:lang w:val="en-GB"/>
        </w:rPr>
      </w:pPr>
    </w:p>
    <w:p w14:paraId="179E5CE3" w14:textId="73E96F77" w:rsidR="00D2414C" w:rsidRDefault="00D2414C" w:rsidP="00553438">
      <w:pPr>
        <w:pStyle w:val="Clauselevel2"/>
        <w:numPr>
          <w:ilvl w:val="0"/>
          <w:numId w:val="0"/>
        </w:numPr>
        <w:spacing w:before="0" w:line="240" w:lineRule="auto"/>
        <w:ind w:left="709"/>
        <w:jc w:val="both"/>
        <w:rPr>
          <w:rFonts w:cs="Arial"/>
          <w:b/>
          <w:bCs/>
        </w:rPr>
      </w:pPr>
      <w:r w:rsidRPr="00352219">
        <w:rPr>
          <w:rFonts w:cs="Arial"/>
          <w:b/>
          <w:bCs/>
        </w:rPr>
        <w:t>Manager</w:t>
      </w:r>
    </w:p>
    <w:p w14:paraId="5D662A9B" w14:textId="77777777" w:rsidR="002557CF" w:rsidRPr="00352219" w:rsidRDefault="002557CF" w:rsidP="002557CF">
      <w:pPr>
        <w:pStyle w:val="Clauselevel2"/>
        <w:numPr>
          <w:ilvl w:val="0"/>
          <w:numId w:val="0"/>
        </w:numPr>
        <w:spacing w:before="0" w:line="240" w:lineRule="auto"/>
        <w:ind w:left="792" w:hanging="432"/>
        <w:jc w:val="both"/>
        <w:rPr>
          <w:rFonts w:cs="Arial"/>
          <w:b/>
          <w:bCs/>
        </w:rPr>
      </w:pPr>
    </w:p>
    <w:p w14:paraId="390232C6" w14:textId="337D583F" w:rsidR="00B725EF" w:rsidRDefault="00B725EF" w:rsidP="00553438">
      <w:pPr>
        <w:pStyle w:val="Clauselevel2"/>
        <w:spacing w:before="0" w:line="240" w:lineRule="auto"/>
        <w:ind w:left="709" w:hanging="709"/>
        <w:jc w:val="both"/>
        <w:rPr>
          <w:rFonts w:cs="Arial"/>
          <w:iCs/>
          <w:lang w:val="en-GB"/>
        </w:rPr>
      </w:pPr>
      <w:r w:rsidRPr="00352219">
        <w:rPr>
          <w:rFonts w:cs="Arial"/>
          <w:iCs/>
          <w:lang w:val="en-GB"/>
        </w:rPr>
        <w:t xml:space="preserve">The </w:t>
      </w:r>
      <w:r w:rsidRPr="00352219">
        <w:rPr>
          <w:rFonts w:cs="Arial"/>
          <w:iCs/>
        </w:rPr>
        <w:t xml:space="preserve">Manager </w:t>
      </w:r>
      <w:r w:rsidRPr="00352219">
        <w:rPr>
          <w:rFonts w:cs="Arial"/>
          <w:iCs/>
          <w:lang w:val="en-GB"/>
        </w:rPr>
        <w:t xml:space="preserve">shall be appointed, removed and his/her employment terms and conditions shall be determined by the </w:t>
      </w:r>
      <w:r w:rsidR="00853B3E" w:rsidRPr="00352219">
        <w:rPr>
          <w:rFonts w:cs="Arial"/>
          <w:iCs/>
          <w:lang w:val="en-GB"/>
        </w:rPr>
        <w:t xml:space="preserve">General Meeting </w:t>
      </w:r>
      <w:r w:rsidRPr="00352219">
        <w:rPr>
          <w:rFonts w:cs="Arial"/>
          <w:iCs/>
          <w:lang w:val="en-GB"/>
        </w:rPr>
        <w:t xml:space="preserve">in accordance with the procedure established in the Law on Companies and this Agreement. </w:t>
      </w:r>
    </w:p>
    <w:p w14:paraId="6AAF3DDA" w14:textId="77777777" w:rsidR="002557CF" w:rsidRPr="00352219" w:rsidRDefault="002557CF" w:rsidP="002557CF">
      <w:pPr>
        <w:pStyle w:val="Clauselevel2"/>
        <w:numPr>
          <w:ilvl w:val="0"/>
          <w:numId w:val="0"/>
        </w:numPr>
        <w:spacing w:before="0" w:line="240" w:lineRule="auto"/>
        <w:ind w:left="709"/>
        <w:jc w:val="both"/>
        <w:rPr>
          <w:rFonts w:cs="Arial"/>
          <w:iCs/>
          <w:lang w:val="en-GB"/>
        </w:rPr>
      </w:pPr>
    </w:p>
    <w:p w14:paraId="68986005" w14:textId="1B429DCE" w:rsidR="002557CF" w:rsidRDefault="00B725EF" w:rsidP="002557CF">
      <w:pPr>
        <w:pStyle w:val="Clauselevel2"/>
        <w:spacing w:before="0" w:line="240" w:lineRule="auto"/>
        <w:ind w:left="709" w:hanging="709"/>
        <w:jc w:val="both"/>
        <w:rPr>
          <w:rFonts w:cs="Arial"/>
          <w:iCs/>
          <w:lang w:val="en-GB"/>
        </w:rPr>
      </w:pPr>
      <w:r w:rsidRPr="00352219">
        <w:rPr>
          <w:rFonts w:cs="Arial"/>
          <w:iCs/>
          <w:lang w:val="en-GB"/>
        </w:rPr>
        <w:t xml:space="preserve">The Manager shall be removed in the event of his/her material breach of </w:t>
      </w:r>
      <w:r w:rsidR="00853B3E" w:rsidRPr="00352219">
        <w:rPr>
          <w:rFonts w:cs="Arial"/>
          <w:iCs/>
          <w:lang w:val="en-GB"/>
        </w:rPr>
        <w:t>the Agreement</w:t>
      </w:r>
      <w:r w:rsidRPr="00352219">
        <w:rPr>
          <w:rFonts w:cs="Arial"/>
          <w:iCs/>
          <w:lang w:val="en-GB"/>
        </w:rPr>
        <w:t xml:space="preserve"> or in case he/she does not follow the duty of care, loyalty, does not avoid conflicts of interest, fairness, reasonability or beaches his/her other fiduciary duties.</w:t>
      </w:r>
    </w:p>
    <w:p w14:paraId="65ACA07B" w14:textId="77777777" w:rsidR="002557CF" w:rsidRPr="002557CF" w:rsidRDefault="002557CF" w:rsidP="002557CF">
      <w:pPr>
        <w:pStyle w:val="Clauselevel2"/>
        <w:numPr>
          <w:ilvl w:val="0"/>
          <w:numId w:val="0"/>
        </w:numPr>
        <w:spacing w:before="0" w:line="240" w:lineRule="auto"/>
        <w:jc w:val="both"/>
        <w:rPr>
          <w:rFonts w:cs="Arial"/>
          <w:iCs/>
          <w:lang w:val="en-GB"/>
        </w:rPr>
      </w:pPr>
    </w:p>
    <w:p w14:paraId="1CA35D70" w14:textId="18EABF56" w:rsidR="00D2414C" w:rsidRPr="003B3D87" w:rsidRDefault="00B725EF" w:rsidP="003B3D87">
      <w:pPr>
        <w:pStyle w:val="Clauselevel2"/>
        <w:spacing w:before="0" w:line="240" w:lineRule="auto"/>
        <w:ind w:left="709" w:hanging="709"/>
        <w:jc w:val="both"/>
        <w:rPr>
          <w:rFonts w:cs="Arial"/>
          <w:iCs/>
          <w:lang w:val="en-GB"/>
        </w:rPr>
      </w:pPr>
      <w:r w:rsidRPr="00352219">
        <w:rPr>
          <w:rFonts w:cs="Arial"/>
          <w:iCs/>
          <w:lang w:val="en-GB"/>
        </w:rPr>
        <w:t xml:space="preserve">The Manager shall have the competence as established in the legislation of the Republic of Lithuania and this Agreement. </w:t>
      </w:r>
      <w:r w:rsidRPr="003B3D87">
        <w:rPr>
          <w:rFonts w:cs="Arial"/>
          <w:iCs/>
          <w:lang w:val="en-GB"/>
        </w:rPr>
        <w:t>The Manager shall carry out the decisions of the General Meeting</w:t>
      </w:r>
      <w:r w:rsidR="00853B3E" w:rsidRPr="003B3D87">
        <w:rPr>
          <w:rFonts w:cs="Arial"/>
          <w:iCs/>
          <w:lang w:val="en-GB"/>
        </w:rPr>
        <w:t xml:space="preserve"> </w:t>
      </w:r>
      <w:r w:rsidRPr="003B3D87">
        <w:rPr>
          <w:rFonts w:cs="Arial"/>
          <w:iCs/>
          <w:lang w:val="en-GB"/>
        </w:rPr>
        <w:t>and shall comply with the budget</w:t>
      </w:r>
      <w:r w:rsidR="003B3D87">
        <w:rPr>
          <w:rFonts w:cs="Arial"/>
          <w:iCs/>
          <w:lang w:val="en-GB"/>
        </w:rPr>
        <w:t xml:space="preserve"> of the Company</w:t>
      </w:r>
      <w:r w:rsidRPr="003B3D87">
        <w:rPr>
          <w:rFonts w:cs="Arial"/>
          <w:iCs/>
          <w:lang w:val="en-GB"/>
        </w:rPr>
        <w:t>.</w:t>
      </w:r>
    </w:p>
    <w:p w14:paraId="7506FDCA" w14:textId="77777777" w:rsidR="002557CF" w:rsidRPr="00352219" w:rsidRDefault="002557CF" w:rsidP="002557CF">
      <w:pPr>
        <w:pStyle w:val="Clauselevel2"/>
        <w:numPr>
          <w:ilvl w:val="0"/>
          <w:numId w:val="0"/>
        </w:numPr>
        <w:spacing w:before="0" w:line="240" w:lineRule="auto"/>
        <w:jc w:val="both"/>
        <w:rPr>
          <w:rFonts w:cs="Arial"/>
          <w:iCs/>
          <w:lang w:val="en-GB"/>
        </w:rPr>
      </w:pPr>
    </w:p>
    <w:p w14:paraId="44219BC7" w14:textId="38D06162" w:rsidR="007A689C" w:rsidRDefault="00860EF0" w:rsidP="00553438">
      <w:pPr>
        <w:pStyle w:val="Clauselevel1"/>
        <w:spacing w:before="0" w:after="0"/>
        <w:jc w:val="both"/>
        <w:rPr>
          <w:rFonts w:ascii="Arial" w:hAnsi="Arial" w:cs="Arial"/>
          <w:b/>
          <w:bCs/>
          <w:sz w:val="20"/>
          <w:szCs w:val="20"/>
        </w:rPr>
      </w:pPr>
      <w:bookmarkStart w:id="35" w:name="_Toc65596024"/>
      <w:r w:rsidRPr="00352219">
        <w:rPr>
          <w:rFonts w:ascii="Arial" w:hAnsi="Arial" w:cs="Arial"/>
          <w:b/>
          <w:bCs/>
          <w:sz w:val="20"/>
          <w:szCs w:val="20"/>
        </w:rPr>
        <w:t>Information</w:t>
      </w:r>
      <w:bookmarkEnd w:id="35"/>
      <w:r w:rsidR="00992E9A">
        <w:rPr>
          <w:rFonts w:ascii="Arial" w:hAnsi="Arial" w:cs="Arial"/>
          <w:b/>
          <w:bCs/>
          <w:sz w:val="20"/>
          <w:szCs w:val="20"/>
        </w:rPr>
        <w:t xml:space="preserve"> rights</w:t>
      </w:r>
    </w:p>
    <w:p w14:paraId="759DD77C" w14:textId="77777777" w:rsidR="002557CF" w:rsidRPr="002557CF" w:rsidRDefault="002557CF" w:rsidP="002557CF">
      <w:pPr>
        <w:pStyle w:val="Clauselevel2"/>
        <w:numPr>
          <w:ilvl w:val="0"/>
          <w:numId w:val="0"/>
        </w:numPr>
        <w:spacing w:before="0" w:line="240" w:lineRule="auto"/>
        <w:ind w:left="788" w:hanging="431"/>
      </w:pPr>
    </w:p>
    <w:p w14:paraId="5861E939" w14:textId="6BE62FA5" w:rsidR="007A689C" w:rsidRDefault="00860EF0" w:rsidP="00553438">
      <w:pPr>
        <w:pStyle w:val="Clauselevel2"/>
        <w:spacing w:before="0" w:line="240" w:lineRule="auto"/>
        <w:ind w:left="709" w:hanging="709"/>
        <w:jc w:val="both"/>
        <w:rPr>
          <w:rFonts w:cs="Arial"/>
        </w:rPr>
      </w:pPr>
      <w:r w:rsidRPr="00352219">
        <w:rPr>
          <w:rFonts w:cs="Arial"/>
        </w:rPr>
        <w:t xml:space="preserve">The </w:t>
      </w:r>
      <w:r w:rsidR="00A8068D" w:rsidRPr="00352219">
        <w:rPr>
          <w:rFonts w:cs="Arial"/>
        </w:rPr>
        <w:t>Shareholders</w:t>
      </w:r>
      <w:r w:rsidRPr="00352219">
        <w:rPr>
          <w:rFonts w:cs="Arial"/>
        </w:rPr>
        <w:t xml:space="preserve"> shall procure that the Company provides to a </w:t>
      </w:r>
      <w:r w:rsidR="00A8068D" w:rsidRPr="00352219">
        <w:rPr>
          <w:rFonts w:cs="Arial"/>
        </w:rPr>
        <w:t>Shareholder</w:t>
      </w:r>
      <w:r w:rsidRPr="00352219">
        <w:rPr>
          <w:rFonts w:cs="Arial"/>
        </w:rPr>
        <w:t xml:space="preserve">, at the request of such </w:t>
      </w:r>
      <w:r w:rsidR="00A8068D" w:rsidRPr="00352219">
        <w:rPr>
          <w:rFonts w:cs="Arial"/>
        </w:rPr>
        <w:t>Shareholder</w:t>
      </w:r>
      <w:r w:rsidRPr="00352219">
        <w:rPr>
          <w:rFonts w:cs="Arial"/>
        </w:rPr>
        <w:t>:</w:t>
      </w:r>
    </w:p>
    <w:p w14:paraId="78BEC366" w14:textId="77777777" w:rsidR="00392490" w:rsidRDefault="00392490" w:rsidP="00392490">
      <w:pPr>
        <w:pStyle w:val="Clauselevel2"/>
        <w:numPr>
          <w:ilvl w:val="0"/>
          <w:numId w:val="0"/>
        </w:numPr>
        <w:spacing w:before="0" w:line="240" w:lineRule="auto"/>
        <w:ind w:left="709"/>
        <w:jc w:val="both"/>
        <w:rPr>
          <w:rFonts w:cs="Arial"/>
        </w:rPr>
      </w:pPr>
    </w:p>
    <w:p w14:paraId="25CBF8B4" w14:textId="09B409AF" w:rsidR="007A689C" w:rsidRDefault="00860EF0" w:rsidP="003B3D87">
      <w:pPr>
        <w:pStyle w:val="Clauselevel3"/>
        <w:spacing w:before="0" w:line="240" w:lineRule="auto"/>
        <w:ind w:left="1225" w:hanging="505"/>
        <w:rPr>
          <w:rFonts w:cs="Arial"/>
        </w:rPr>
      </w:pPr>
      <w:r w:rsidRPr="00352219">
        <w:rPr>
          <w:rFonts w:cs="Arial"/>
        </w:rPr>
        <w:t>audited annual accounts, as soon as possible after such accounts have been prepared, but not later than [</w:t>
      </w:r>
      <w:r w:rsidR="00392490" w:rsidRPr="00392490">
        <w:rPr>
          <w:rFonts w:cs="Arial"/>
          <w:highlight w:val="lightGray"/>
        </w:rPr>
        <w:t>4</w:t>
      </w:r>
      <w:r w:rsidRPr="00352219">
        <w:rPr>
          <w:rFonts w:cs="Arial"/>
        </w:rPr>
        <w:t>] months from the end of each financial year; and</w:t>
      </w:r>
    </w:p>
    <w:p w14:paraId="5AE42C47" w14:textId="77777777" w:rsidR="00F06081" w:rsidRPr="00352219" w:rsidRDefault="00F06081" w:rsidP="00F06081">
      <w:pPr>
        <w:pStyle w:val="Clauselevel3"/>
        <w:numPr>
          <w:ilvl w:val="0"/>
          <w:numId w:val="0"/>
        </w:numPr>
        <w:spacing w:before="0" w:line="240" w:lineRule="auto"/>
        <w:ind w:left="1225"/>
        <w:rPr>
          <w:rFonts w:cs="Arial"/>
        </w:rPr>
      </w:pPr>
    </w:p>
    <w:p w14:paraId="1D10D2CE" w14:textId="7503304E" w:rsidR="007A689C" w:rsidRDefault="00567BAD" w:rsidP="003B3D87">
      <w:pPr>
        <w:pStyle w:val="Clauselevel3"/>
        <w:spacing w:before="0" w:line="240" w:lineRule="auto"/>
        <w:ind w:left="1225" w:hanging="505"/>
        <w:rPr>
          <w:rFonts w:cs="Arial"/>
        </w:rPr>
      </w:pPr>
      <w:r w:rsidRPr="00567BAD">
        <w:rPr>
          <w:rFonts w:cs="Arial"/>
          <w:highlight w:val="lightGray"/>
        </w:rPr>
        <w:t>[…]</w:t>
      </w:r>
    </w:p>
    <w:p w14:paraId="3A672EBB" w14:textId="77777777" w:rsidR="002557CF" w:rsidRPr="00352219" w:rsidRDefault="002557CF" w:rsidP="002557CF">
      <w:pPr>
        <w:pStyle w:val="ilistlevel2"/>
        <w:numPr>
          <w:ilvl w:val="0"/>
          <w:numId w:val="0"/>
        </w:numPr>
        <w:spacing w:before="0" w:line="240" w:lineRule="auto"/>
        <w:ind w:left="1134"/>
        <w:rPr>
          <w:rFonts w:cs="Arial"/>
          <w:szCs w:val="20"/>
        </w:rPr>
      </w:pPr>
    </w:p>
    <w:p w14:paraId="5300E290" w14:textId="71C9A269" w:rsidR="002557CF" w:rsidRPr="00392490" w:rsidRDefault="00392490" w:rsidP="00392490">
      <w:pPr>
        <w:pStyle w:val="Clauselevel2"/>
        <w:spacing w:before="0" w:line="240" w:lineRule="auto"/>
        <w:ind w:left="709" w:hanging="709"/>
        <w:jc w:val="both"/>
        <w:rPr>
          <w:rFonts w:cs="Arial"/>
        </w:rPr>
      </w:pPr>
      <w:r w:rsidRPr="00EB77CC">
        <w:rPr>
          <w:rFonts w:cs="Arial"/>
          <w:lang w:val="en-GB"/>
        </w:rPr>
        <w:t xml:space="preserve">The </w:t>
      </w:r>
      <w:r>
        <w:rPr>
          <w:rFonts w:cs="Arial"/>
          <w:lang w:val="en-GB"/>
        </w:rPr>
        <w:t xml:space="preserve">Shareholders </w:t>
      </w:r>
      <w:r w:rsidRPr="00EB77CC">
        <w:rPr>
          <w:rFonts w:cs="Arial"/>
          <w:lang w:val="en-GB"/>
        </w:rPr>
        <w:t>shall be entitled to request, and the Company shall provide any other information and documents related to the Company</w:t>
      </w:r>
      <w:r>
        <w:rPr>
          <w:rFonts w:cs="Arial"/>
          <w:lang w:val="en-GB"/>
        </w:rPr>
        <w:t xml:space="preserve">. </w:t>
      </w:r>
    </w:p>
    <w:p w14:paraId="712AC333" w14:textId="77777777" w:rsidR="002557CF" w:rsidRPr="00352219" w:rsidRDefault="002557CF" w:rsidP="002557CF">
      <w:pPr>
        <w:pStyle w:val="Clauselevel2"/>
        <w:numPr>
          <w:ilvl w:val="0"/>
          <w:numId w:val="0"/>
        </w:numPr>
        <w:spacing w:before="0" w:line="240" w:lineRule="auto"/>
        <w:jc w:val="both"/>
        <w:rPr>
          <w:rFonts w:cs="Arial"/>
        </w:rPr>
      </w:pPr>
      <w:bookmarkStart w:id="36" w:name="_Toc65596026"/>
    </w:p>
    <w:p w14:paraId="5E93072A" w14:textId="2B372EF2" w:rsidR="002557CF" w:rsidRDefault="00860EF0" w:rsidP="002557CF">
      <w:pPr>
        <w:pStyle w:val="Clauselevel1"/>
        <w:spacing w:before="0" w:after="0"/>
        <w:jc w:val="both"/>
        <w:rPr>
          <w:rFonts w:ascii="Arial" w:hAnsi="Arial" w:cs="Arial"/>
          <w:b/>
          <w:bCs/>
          <w:sz w:val="20"/>
          <w:szCs w:val="20"/>
        </w:rPr>
      </w:pPr>
      <w:bookmarkStart w:id="37" w:name="_Ref386023957"/>
      <w:bookmarkStart w:id="38" w:name="_Ref65236783"/>
      <w:bookmarkStart w:id="39" w:name="_Ref65236837"/>
      <w:bookmarkStart w:id="40" w:name="_Toc65596027"/>
      <w:bookmarkEnd w:id="36"/>
      <w:r w:rsidRPr="00352219">
        <w:rPr>
          <w:rFonts w:ascii="Arial" w:hAnsi="Arial" w:cs="Arial"/>
          <w:b/>
          <w:bCs/>
          <w:sz w:val="20"/>
          <w:szCs w:val="20"/>
        </w:rPr>
        <w:t>Transfer of Shares</w:t>
      </w:r>
      <w:bookmarkEnd w:id="37"/>
      <w:bookmarkEnd w:id="38"/>
      <w:bookmarkEnd w:id="39"/>
      <w:bookmarkEnd w:id="40"/>
    </w:p>
    <w:p w14:paraId="7F10D6AC" w14:textId="77777777" w:rsidR="002557CF" w:rsidRPr="002557CF" w:rsidRDefault="002557CF" w:rsidP="002557CF">
      <w:pPr>
        <w:pStyle w:val="Clauselevel2"/>
        <w:numPr>
          <w:ilvl w:val="0"/>
          <w:numId w:val="0"/>
        </w:numPr>
        <w:spacing w:before="0" w:line="240" w:lineRule="auto"/>
        <w:ind w:left="794"/>
      </w:pPr>
    </w:p>
    <w:p w14:paraId="1201BDAC" w14:textId="1B6C3CFB" w:rsidR="007A689C" w:rsidRDefault="00860EF0" w:rsidP="00553438">
      <w:pPr>
        <w:pStyle w:val="Clauselevel2"/>
        <w:numPr>
          <w:ilvl w:val="0"/>
          <w:numId w:val="0"/>
        </w:numPr>
        <w:spacing w:before="0" w:line="240" w:lineRule="auto"/>
        <w:ind w:left="709"/>
        <w:jc w:val="both"/>
        <w:rPr>
          <w:rFonts w:cs="Arial"/>
          <w:b/>
          <w:bCs/>
        </w:rPr>
      </w:pPr>
      <w:r w:rsidRPr="00352219">
        <w:rPr>
          <w:rFonts w:cs="Arial"/>
          <w:b/>
          <w:bCs/>
        </w:rPr>
        <w:t>General</w:t>
      </w:r>
    </w:p>
    <w:p w14:paraId="226C3696" w14:textId="77777777" w:rsidR="002557CF" w:rsidRPr="00352219" w:rsidRDefault="002557CF" w:rsidP="00553438">
      <w:pPr>
        <w:pStyle w:val="Clauselevel2"/>
        <w:numPr>
          <w:ilvl w:val="0"/>
          <w:numId w:val="0"/>
        </w:numPr>
        <w:spacing w:before="0" w:line="240" w:lineRule="auto"/>
        <w:ind w:left="709"/>
        <w:jc w:val="both"/>
        <w:rPr>
          <w:rFonts w:cs="Arial"/>
          <w:b/>
          <w:bCs/>
        </w:rPr>
      </w:pPr>
    </w:p>
    <w:p w14:paraId="67D622E2" w14:textId="088EC632" w:rsidR="007A689C" w:rsidRDefault="00860EF0" w:rsidP="00553438">
      <w:pPr>
        <w:pStyle w:val="Clauselevel2"/>
        <w:spacing w:before="0" w:line="240" w:lineRule="auto"/>
        <w:ind w:left="709" w:hanging="709"/>
        <w:jc w:val="both"/>
        <w:rPr>
          <w:rFonts w:cs="Arial"/>
        </w:rPr>
      </w:pPr>
      <w:bookmarkStart w:id="41" w:name="_Ref65491809"/>
      <w:r w:rsidRPr="00352219">
        <w:rPr>
          <w:rFonts w:cs="Arial"/>
        </w:rPr>
        <w:t xml:space="preserve">In this </w:t>
      </w:r>
      <w:r w:rsidR="00D21514">
        <w:rPr>
          <w:rFonts w:cs="Arial"/>
        </w:rPr>
        <w:t>Clause</w:t>
      </w:r>
      <w:r w:rsidRPr="00352219">
        <w:rPr>
          <w:rFonts w:cs="Arial"/>
        </w:rPr>
        <w:t xml:space="preserve"> </w:t>
      </w:r>
      <w:r w:rsidR="00757A87">
        <w:rPr>
          <w:rFonts w:cs="Arial"/>
        </w:rPr>
        <w:fldChar w:fldCharType="begin"/>
      </w:r>
      <w:r w:rsidR="00757A87">
        <w:rPr>
          <w:rFonts w:cs="Arial"/>
        </w:rPr>
        <w:instrText xml:space="preserve"> REF _Ref386023957 \r \h </w:instrText>
      </w:r>
      <w:r w:rsidR="00757A87">
        <w:rPr>
          <w:rFonts w:cs="Arial"/>
        </w:rPr>
      </w:r>
      <w:r w:rsidR="00757A87">
        <w:rPr>
          <w:rFonts w:cs="Arial"/>
        </w:rPr>
        <w:fldChar w:fldCharType="separate"/>
      </w:r>
      <w:r w:rsidR="00170C94">
        <w:rPr>
          <w:rFonts w:cs="Arial"/>
        </w:rPr>
        <w:t>9</w:t>
      </w:r>
      <w:r w:rsidR="00757A87">
        <w:rPr>
          <w:rFonts w:cs="Arial"/>
        </w:rPr>
        <w:fldChar w:fldCharType="end"/>
      </w:r>
      <w:r w:rsidR="00B429AE" w:rsidRPr="00352219">
        <w:rPr>
          <w:rFonts w:cs="Arial"/>
        </w:rPr>
        <w:t>,</w:t>
      </w:r>
      <w:r w:rsidRPr="00352219">
        <w:rPr>
          <w:rFonts w:cs="Arial"/>
        </w:rPr>
        <w:t xml:space="preserve"> the expression Shares also</w:t>
      </w:r>
      <w:r w:rsidR="00B429AE" w:rsidRPr="00352219">
        <w:rPr>
          <w:rFonts w:cs="Arial"/>
        </w:rPr>
        <w:t xml:space="preserve"> includes</w:t>
      </w:r>
      <w:r w:rsidRPr="00352219">
        <w:rPr>
          <w:rFonts w:cs="Arial"/>
        </w:rPr>
        <w:t xml:space="preserve"> Equity Instruments. Each Shareholder agrees that it will not transfer, sell, assign, pledge, contribute to capital or </w:t>
      </w:r>
      <w:r w:rsidR="00C93277" w:rsidRPr="00EB77CC">
        <w:rPr>
          <w:rFonts w:cs="Arial"/>
          <w:lang w:val="en-GB"/>
        </w:rPr>
        <w:t>otherwise create</w:t>
      </w:r>
      <w:r w:rsidR="00C93277">
        <w:rPr>
          <w:rFonts w:cs="Arial"/>
          <w:lang w:val="en-GB"/>
        </w:rPr>
        <w:t xml:space="preserve"> any</w:t>
      </w:r>
      <w:r w:rsidR="00C93277" w:rsidRPr="00EB77CC">
        <w:rPr>
          <w:rFonts w:cs="Arial"/>
          <w:lang w:val="en-GB"/>
        </w:rPr>
        <w:t xml:space="preserve"> Encumbrances</w:t>
      </w:r>
      <w:r w:rsidRPr="00352219">
        <w:rPr>
          <w:rFonts w:cs="Arial"/>
        </w:rPr>
        <w:t>, directly or indirectly</w:t>
      </w:r>
      <w:r w:rsidR="00B429AE" w:rsidRPr="00352219">
        <w:rPr>
          <w:rFonts w:cs="Arial"/>
        </w:rPr>
        <w:t>,</w:t>
      </w:r>
      <w:r w:rsidRPr="00352219">
        <w:rPr>
          <w:rFonts w:cs="Arial"/>
        </w:rPr>
        <w:t xml:space="preserve"> and whether or not voluntarily (hereinafter in this </w:t>
      </w:r>
      <w:r w:rsidR="00D21514">
        <w:rPr>
          <w:rFonts w:cs="Arial"/>
        </w:rPr>
        <w:t>Clause</w:t>
      </w:r>
      <w:r w:rsidR="00B429AE" w:rsidRPr="00352219">
        <w:rPr>
          <w:rFonts w:cs="Arial"/>
        </w:rPr>
        <w:t xml:space="preserve"> </w:t>
      </w:r>
      <w:r w:rsidR="00757A87">
        <w:rPr>
          <w:rFonts w:cs="Arial"/>
        </w:rPr>
        <w:fldChar w:fldCharType="begin"/>
      </w:r>
      <w:r w:rsidR="00757A87">
        <w:rPr>
          <w:rFonts w:cs="Arial"/>
        </w:rPr>
        <w:instrText xml:space="preserve"> REF _Ref386023957 \r \h </w:instrText>
      </w:r>
      <w:r w:rsidR="00757A87">
        <w:rPr>
          <w:rFonts w:cs="Arial"/>
        </w:rPr>
      </w:r>
      <w:r w:rsidR="00757A87">
        <w:rPr>
          <w:rFonts w:cs="Arial"/>
        </w:rPr>
        <w:fldChar w:fldCharType="separate"/>
      </w:r>
      <w:r w:rsidR="00170C94">
        <w:rPr>
          <w:rFonts w:cs="Arial"/>
        </w:rPr>
        <w:t>9</w:t>
      </w:r>
      <w:r w:rsidR="00757A87">
        <w:rPr>
          <w:rFonts w:cs="Arial"/>
        </w:rPr>
        <w:fldChar w:fldCharType="end"/>
      </w:r>
      <w:r w:rsidR="00B429AE" w:rsidRPr="00352219">
        <w:rPr>
          <w:rFonts w:cs="Arial"/>
        </w:rPr>
        <w:t xml:space="preserve"> - </w:t>
      </w:r>
      <w:r w:rsidRPr="00352219">
        <w:rPr>
          <w:rFonts w:cs="Arial"/>
        </w:rPr>
        <w:t xml:space="preserve">the </w:t>
      </w:r>
      <w:r w:rsidR="00B429AE" w:rsidRPr="00352219">
        <w:rPr>
          <w:rFonts w:cs="Arial"/>
          <w:b/>
          <w:bCs/>
        </w:rPr>
        <w:t>T</w:t>
      </w:r>
      <w:r w:rsidRPr="00352219">
        <w:rPr>
          <w:rFonts w:cs="Arial"/>
          <w:b/>
          <w:bCs/>
        </w:rPr>
        <w:t>ransfer</w:t>
      </w:r>
      <w:r w:rsidRPr="00352219">
        <w:rPr>
          <w:rFonts w:cs="Arial"/>
        </w:rPr>
        <w:t>) any of its Shares except in compliance with all terms, conditions and provisions of this Agreement.</w:t>
      </w:r>
      <w:bookmarkEnd w:id="41"/>
      <w:r w:rsidR="00C93277">
        <w:rPr>
          <w:rFonts w:cs="Arial"/>
        </w:rPr>
        <w:t xml:space="preserve"> </w:t>
      </w:r>
      <w:r w:rsidR="00C93277" w:rsidRPr="00EB77CC">
        <w:rPr>
          <w:rFonts w:cs="Arial"/>
          <w:lang w:val="en-GB"/>
        </w:rPr>
        <w:t>The Shareholders are not entitled to transfer the rights granted by the Shares separately from the Shares</w:t>
      </w:r>
      <w:r w:rsidR="00C93277">
        <w:rPr>
          <w:rFonts w:cs="Arial"/>
          <w:lang w:val="en-GB"/>
        </w:rPr>
        <w:t>.</w:t>
      </w:r>
    </w:p>
    <w:p w14:paraId="2A250C68" w14:textId="77777777" w:rsidR="002557CF" w:rsidRPr="00352219" w:rsidRDefault="002557CF" w:rsidP="002557CF">
      <w:pPr>
        <w:pStyle w:val="Clauselevel2"/>
        <w:numPr>
          <w:ilvl w:val="0"/>
          <w:numId w:val="0"/>
        </w:numPr>
        <w:spacing w:before="0" w:line="240" w:lineRule="auto"/>
        <w:jc w:val="both"/>
        <w:rPr>
          <w:rFonts w:cs="Arial"/>
        </w:rPr>
      </w:pPr>
    </w:p>
    <w:p w14:paraId="6A093421" w14:textId="6C32E46E" w:rsidR="007A689C" w:rsidRDefault="00860EF0" w:rsidP="00553438">
      <w:pPr>
        <w:pStyle w:val="Clauselevel2"/>
        <w:spacing w:before="0" w:line="240" w:lineRule="auto"/>
        <w:ind w:left="709" w:hanging="709"/>
        <w:jc w:val="both"/>
        <w:rPr>
          <w:rFonts w:cs="Arial"/>
        </w:rPr>
      </w:pPr>
      <w:bookmarkStart w:id="42" w:name="_Ref386023935"/>
      <w:bookmarkStart w:id="43" w:name="_Ref65239555"/>
      <w:r w:rsidRPr="00352219">
        <w:rPr>
          <w:rFonts w:cs="Arial"/>
        </w:rPr>
        <w:t xml:space="preserve">Save as expressly provided for in this Agreement, it shall be a condition to the </w:t>
      </w:r>
      <w:r w:rsidR="00455A07" w:rsidRPr="00352219">
        <w:rPr>
          <w:rFonts w:cs="Arial"/>
        </w:rPr>
        <w:t>T</w:t>
      </w:r>
      <w:r w:rsidRPr="00352219">
        <w:rPr>
          <w:rFonts w:cs="Arial"/>
        </w:rPr>
        <w:t>ransfer of any Shares that the purchaser consents in writing to be bound by the terms of this Agreement (as amended from time to time) and shall become a party to this Agreement on the same terms and in the same capacity as the transferor.</w:t>
      </w:r>
      <w:bookmarkEnd w:id="42"/>
      <w:bookmarkEnd w:id="43"/>
    </w:p>
    <w:p w14:paraId="60D43529" w14:textId="77777777" w:rsidR="002557CF" w:rsidRPr="00352219" w:rsidRDefault="002557CF" w:rsidP="002557CF">
      <w:pPr>
        <w:pStyle w:val="Clauselevel2"/>
        <w:numPr>
          <w:ilvl w:val="0"/>
          <w:numId w:val="0"/>
        </w:numPr>
        <w:spacing w:before="0" w:line="240" w:lineRule="auto"/>
        <w:jc w:val="both"/>
        <w:rPr>
          <w:rFonts w:cs="Arial"/>
        </w:rPr>
      </w:pPr>
    </w:p>
    <w:p w14:paraId="387BFA61" w14:textId="7A58F5AF" w:rsidR="00C93277" w:rsidRDefault="00C93277" w:rsidP="00C93277">
      <w:pPr>
        <w:pStyle w:val="Clauselevel2"/>
        <w:numPr>
          <w:ilvl w:val="0"/>
          <w:numId w:val="0"/>
        </w:numPr>
        <w:spacing w:before="0" w:line="240" w:lineRule="auto"/>
        <w:ind w:left="709"/>
        <w:jc w:val="both"/>
        <w:rPr>
          <w:rFonts w:cs="Arial"/>
          <w:b/>
          <w:bCs/>
        </w:rPr>
      </w:pPr>
      <w:bookmarkStart w:id="44" w:name="_Ref386023989"/>
      <w:r w:rsidRPr="00C93277">
        <w:rPr>
          <w:rFonts w:cs="Arial"/>
          <w:b/>
          <w:bCs/>
        </w:rPr>
        <w:t>Issue of Shares</w:t>
      </w:r>
    </w:p>
    <w:p w14:paraId="41D625CC" w14:textId="77777777" w:rsidR="00C93277" w:rsidRPr="00C93277" w:rsidRDefault="00C93277" w:rsidP="00C93277">
      <w:pPr>
        <w:pStyle w:val="Clauselevel2"/>
        <w:numPr>
          <w:ilvl w:val="0"/>
          <w:numId w:val="0"/>
        </w:numPr>
        <w:spacing w:before="0" w:line="240" w:lineRule="auto"/>
        <w:ind w:left="709"/>
        <w:jc w:val="both"/>
        <w:rPr>
          <w:rFonts w:cs="Arial"/>
          <w:b/>
          <w:bCs/>
        </w:rPr>
      </w:pPr>
    </w:p>
    <w:p w14:paraId="0741402C" w14:textId="58E16CB5" w:rsidR="00C93277" w:rsidRPr="00C93277" w:rsidRDefault="00C93277" w:rsidP="00C93277">
      <w:pPr>
        <w:pStyle w:val="Clauselevel2"/>
        <w:spacing w:before="0" w:line="240" w:lineRule="auto"/>
        <w:ind w:left="709" w:hanging="709"/>
        <w:jc w:val="both"/>
        <w:rPr>
          <w:rFonts w:cs="Arial"/>
        </w:rPr>
      </w:pPr>
      <w:r w:rsidRPr="00C93277">
        <w:rPr>
          <w:rFonts w:cs="Arial"/>
        </w:rPr>
        <w:t>In the event of issue of any new Shares</w:t>
      </w:r>
      <w:r>
        <w:rPr>
          <w:rFonts w:cs="Arial"/>
        </w:rPr>
        <w:t xml:space="preserve"> or </w:t>
      </w:r>
      <w:r w:rsidRPr="00352219">
        <w:rPr>
          <w:rFonts w:cs="Arial"/>
        </w:rPr>
        <w:t>Equity Instruments</w:t>
      </w:r>
      <w:r w:rsidRPr="00C93277">
        <w:rPr>
          <w:rFonts w:cs="Arial"/>
        </w:rPr>
        <w:t xml:space="preserve"> during the term of this Agreement, all Shareholders shall have a </w:t>
      </w:r>
      <w:r w:rsidRPr="00C93277">
        <w:rPr>
          <w:rFonts w:cs="Arial"/>
          <w:i/>
          <w:iCs/>
        </w:rPr>
        <w:t>pro rata</w:t>
      </w:r>
      <w:r w:rsidRPr="00C93277">
        <w:rPr>
          <w:rFonts w:cs="Arial"/>
        </w:rPr>
        <w:t xml:space="preserve"> right, but not an obligation, based on their shareholdings in the Company, to acquire such new </w:t>
      </w:r>
      <w:r>
        <w:rPr>
          <w:rFonts w:cs="Arial"/>
        </w:rPr>
        <w:t>S</w:t>
      </w:r>
      <w:r w:rsidRPr="00C93277">
        <w:rPr>
          <w:rFonts w:cs="Arial"/>
        </w:rPr>
        <w:t xml:space="preserve">hares </w:t>
      </w:r>
      <w:r>
        <w:rPr>
          <w:rFonts w:cs="Arial"/>
        </w:rPr>
        <w:t xml:space="preserve">or </w:t>
      </w:r>
      <w:r w:rsidRPr="00352219">
        <w:rPr>
          <w:rFonts w:cs="Arial"/>
        </w:rPr>
        <w:t>Equity Instruments</w:t>
      </w:r>
      <w:r w:rsidRPr="00C93277">
        <w:rPr>
          <w:rFonts w:cs="Arial"/>
        </w:rPr>
        <w:t xml:space="preserve"> (subject to exceptions stated in the Law on Companies) (the </w:t>
      </w:r>
      <w:r w:rsidRPr="00C93277">
        <w:rPr>
          <w:rFonts w:cs="Arial"/>
          <w:b/>
          <w:bCs/>
        </w:rPr>
        <w:t>Right of Pre-Emption</w:t>
      </w:r>
      <w:r w:rsidRPr="00C93277">
        <w:rPr>
          <w:rFonts w:cs="Arial"/>
        </w:rPr>
        <w:t>). To the extent such right is not exercised by any Shareholder, it may be exercised by the remaining Shareholders.</w:t>
      </w:r>
    </w:p>
    <w:p w14:paraId="6207A1C2" w14:textId="77777777" w:rsidR="00757A87" w:rsidRPr="00C93277" w:rsidRDefault="00757A87" w:rsidP="00553438">
      <w:pPr>
        <w:pStyle w:val="Clauselevel2"/>
        <w:numPr>
          <w:ilvl w:val="0"/>
          <w:numId w:val="0"/>
        </w:numPr>
        <w:spacing w:before="0" w:line="240" w:lineRule="auto"/>
        <w:ind w:left="792" w:hanging="83"/>
        <w:jc w:val="both"/>
        <w:rPr>
          <w:rFonts w:cs="Arial"/>
          <w:b/>
          <w:bCs/>
        </w:rPr>
      </w:pPr>
    </w:p>
    <w:p w14:paraId="7156FC29" w14:textId="5AFE1F67" w:rsidR="007A689C" w:rsidRDefault="00860EF0" w:rsidP="00C80791">
      <w:pPr>
        <w:pStyle w:val="Clauselevel2"/>
        <w:keepNext/>
        <w:numPr>
          <w:ilvl w:val="0"/>
          <w:numId w:val="0"/>
        </w:numPr>
        <w:spacing w:before="0" w:line="240" w:lineRule="auto"/>
        <w:ind w:left="792" w:hanging="83"/>
        <w:jc w:val="both"/>
        <w:rPr>
          <w:rFonts w:cs="Arial"/>
          <w:b/>
          <w:bCs/>
        </w:rPr>
      </w:pPr>
      <w:r w:rsidRPr="00352219">
        <w:rPr>
          <w:rFonts w:cs="Arial"/>
          <w:b/>
          <w:bCs/>
        </w:rPr>
        <w:lastRenderedPageBreak/>
        <w:t>Right of First Refusal</w:t>
      </w:r>
      <w:bookmarkEnd w:id="44"/>
    </w:p>
    <w:p w14:paraId="2E2D503F" w14:textId="77777777" w:rsidR="002557CF" w:rsidRPr="00352219" w:rsidRDefault="002557CF" w:rsidP="00C80791">
      <w:pPr>
        <w:pStyle w:val="Clauselevel2"/>
        <w:keepNext/>
        <w:numPr>
          <w:ilvl w:val="0"/>
          <w:numId w:val="0"/>
        </w:numPr>
        <w:spacing w:before="0" w:line="240" w:lineRule="auto"/>
        <w:ind w:left="792" w:hanging="83"/>
        <w:jc w:val="both"/>
        <w:rPr>
          <w:rFonts w:cs="Arial"/>
          <w:b/>
          <w:bCs/>
        </w:rPr>
      </w:pPr>
    </w:p>
    <w:p w14:paraId="02E351EF" w14:textId="65A58CCE" w:rsidR="007A689C" w:rsidRDefault="00860EF0" w:rsidP="00C80791">
      <w:pPr>
        <w:pStyle w:val="Clauselevel2"/>
        <w:keepNext/>
        <w:spacing w:before="0" w:line="240" w:lineRule="auto"/>
        <w:ind w:left="709" w:hanging="709"/>
        <w:jc w:val="both"/>
        <w:rPr>
          <w:rFonts w:cs="Arial"/>
        </w:rPr>
      </w:pPr>
      <w:bookmarkStart w:id="45" w:name="_Ref65491883"/>
      <w:r w:rsidRPr="00352219">
        <w:rPr>
          <w:rFonts w:cs="Arial"/>
        </w:rPr>
        <w:t>If a Shareholder</w:t>
      </w:r>
      <w:r w:rsidR="002F5DB1" w:rsidRPr="00352219">
        <w:rPr>
          <w:rFonts w:cs="Arial"/>
        </w:rPr>
        <w:t xml:space="preserve"> </w:t>
      </w:r>
      <w:r w:rsidRPr="00352219">
        <w:rPr>
          <w:rFonts w:cs="Arial"/>
        </w:rPr>
        <w:t xml:space="preserve">(the </w:t>
      </w:r>
      <w:r w:rsidRPr="00352219">
        <w:rPr>
          <w:rStyle w:val="Definition-term"/>
          <w:rFonts w:cs="Arial"/>
        </w:rPr>
        <w:t>Transferring Shareholder</w:t>
      </w:r>
      <w:r w:rsidRPr="00352219">
        <w:rPr>
          <w:rFonts w:cs="Arial"/>
        </w:rPr>
        <w:t xml:space="preserve">) wishes to sell and transfer all or some of its Shares (the </w:t>
      </w:r>
      <w:r w:rsidRPr="00352219">
        <w:rPr>
          <w:rStyle w:val="Definition-term"/>
          <w:rFonts w:cs="Arial"/>
        </w:rPr>
        <w:t>Offered Shares</w:t>
      </w:r>
      <w:r w:rsidRPr="00352219">
        <w:rPr>
          <w:rFonts w:cs="Arial"/>
        </w:rPr>
        <w:t>), the other Shareholders shall have a right of first refusal to purchase the Offered Shares in accordance with the below</w:t>
      </w:r>
      <w:r w:rsidR="002F5DB1" w:rsidRPr="00352219">
        <w:rPr>
          <w:rFonts w:cs="Arial"/>
        </w:rPr>
        <w:t xml:space="preserve"> (the </w:t>
      </w:r>
      <w:r w:rsidR="002F5DB1" w:rsidRPr="00352219">
        <w:rPr>
          <w:rFonts w:cs="Arial"/>
          <w:b/>
          <w:bCs/>
        </w:rPr>
        <w:t>Right of First Refusal</w:t>
      </w:r>
      <w:r w:rsidR="002F5DB1" w:rsidRPr="00352219">
        <w:rPr>
          <w:rFonts w:cs="Arial"/>
        </w:rPr>
        <w:t>)</w:t>
      </w:r>
      <w:r w:rsidRPr="00352219">
        <w:rPr>
          <w:rFonts w:cs="Arial"/>
        </w:rPr>
        <w:t>.</w:t>
      </w:r>
      <w:bookmarkEnd w:id="45"/>
    </w:p>
    <w:p w14:paraId="1B17A3BD" w14:textId="77777777" w:rsidR="002557CF" w:rsidRPr="00352219" w:rsidRDefault="002557CF" w:rsidP="002557CF">
      <w:pPr>
        <w:pStyle w:val="Clauselevel2"/>
        <w:numPr>
          <w:ilvl w:val="0"/>
          <w:numId w:val="0"/>
        </w:numPr>
        <w:spacing w:before="0" w:line="240" w:lineRule="auto"/>
        <w:ind w:left="709"/>
        <w:jc w:val="both"/>
        <w:rPr>
          <w:rFonts w:cs="Arial"/>
        </w:rPr>
      </w:pPr>
    </w:p>
    <w:p w14:paraId="65CAFC50" w14:textId="53ACBCE2" w:rsidR="007A689C" w:rsidRDefault="00860EF0" w:rsidP="00553438">
      <w:pPr>
        <w:pStyle w:val="Clauselevel2"/>
        <w:spacing w:before="0" w:line="240" w:lineRule="auto"/>
        <w:ind w:left="709" w:hanging="709"/>
        <w:jc w:val="both"/>
        <w:rPr>
          <w:rFonts w:cs="Arial"/>
        </w:rPr>
      </w:pPr>
      <w:bookmarkStart w:id="46" w:name="_Ref386024121"/>
      <w:r w:rsidRPr="00352219">
        <w:rPr>
          <w:rFonts w:cs="Arial"/>
        </w:rPr>
        <w:t xml:space="preserve">The Transferring Shareholder shall notify the other Shareholders and the </w:t>
      </w:r>
      <w:r w:rsidR="002F5DB1" w:rsidRPr="00352219">
        <w:rPr>
          <w:rFonts w:cs="Arial"/>
        </w:rPr>
        <w:t>Company</w:t>
      </w:r>
      <w:r w:rsidRPr="00352219">
        <w:rPr>
          <w:rFonts w:cs="Arial"/>
        </w:rPr>
        <w:t xml:space="preserve"> in writing of its intention to dispose of the Offered Shares, stating the material terms of the disposition, including information on prospective purchaser, number of shares and price per share (the </w:t>
      </w:r>
      <w:r w:rsidRPr="00352219">
        <w:rPr>
          <w:rStyle w:val="Definition-term"/>
          <w:rFonts w:cs="Arial"/>
        </w:rPr>
        <w:t>Transfer Notice</w:t>
      </w:r>
      <w:r w:rsidRPr="00352219">
        <w:rPr>
          <w:rFonts w:cs="Arial"/>
        </w:rPr>
        <w:t xml:space="preserve">). The other Shareholders shall within a period of </w:t>
      </w:r>
      <w:r w:rsidR="00C93277" w:rsidRPr="00567BAD">
        <w:rPr>
          <w:rFonts w:cs="Arial"/>
          <w:highlight w:val="lightGray"/>
        </w:rPr>
        <w:t>[</w:t>
      </w:r>
      <w:r w:rsidRPr="00567BAD">
        <w:rPr>
          <w:rFonts w:cs="Arial"/>
          <w:highlight w:val="lightGray"/>
        </w:rPr>
        <w:t>30</w:t>
      </w:r>
      <w:r w:rsidR="00C93277" w:rsidRPr="00567BAD">
        <w:rPr>
          <w:rFonts w:cs="Arial"/>
          <w:highlight w:val="lightGray"/>
        </w:rPr>
        <w:t>]</w:t>
      </w:r>
      <w:r w:rsidRPr="00352219">
        <w:rPr>
          <w:rFonts w:cs="Arial"/>
        </w:rPr>
        <w:t xml:space="preserve"> days after the receipt of the Transfer Notice </w:t>
      </w:r>
      <w:r w:rsidR="00170C94" w:rsidRPr="00EB77CC">
        <w:rPr>
          <w:rFonts w:cs="Arial"/>
          <w:lang w:val="en-GB"/>
        </w:rPr>
        <w:t xml:space="preserve">(the </w:t>
      </w:r>
      <w:r w:rsidR="00170C94" w:rsidRPr="00170C94">
        <w:rPr>
          <w:rFonts w:cs="Arial"/>
          <w:b/>
          <w:bCs/>
          <w:lang w:val="en-GB"/>
        </w:rPr>
        <w:t>Acceptance Period</w:t>
      </w:r>
      <w:r w:rsidR="00170C94" w:rsidRPr="00EB77CC">
        <w:rPr>
          <w:rFonts w:cs="Arial"/>
          <w:lang w:val="en-GB"/>
        </w:rPr>
        <w:t xml:space="preserve">) </w:t>
      </w:r>
      <w:r w:rsidRPr="00352219">
        <w:rPr>
          <w:rFonts w:cs="Arial"/>
        </w:rPr>
        <w:t xml:space="preserve">notify the Transferring Shareholder in writing to what extent they wish to exercise their </w:t>
      </w:r>
      <w:r w:rsidR="002F5DB1" w:rsidRPr="00352219">
        <w:rPr>
          <w:rFonts w:cs="Arial"/>
        </w:rPr>
        <w:t>R</w:t>
      </w:r>
      <w:r w:rsidRPr="00352219">
        <w:rPr>
          <w:rFonts w:cs="Arial"/>
        </w:rPr>
        <w:t xml:space="preserve">ight of </w:t>
      </w:r>
      <w:r w:rsidR="002F5DB1" w:rsidRPr="00352219">
        <w:rPr>
          <w:rFonts w:cs="Arial"/>
        </w:rPr>
        <w:t>F</w:t>
      </w:r>
      <w:r w:rsidRPr="00352219">
        <w:rPr>
          <w:rFonts w:cs="Arial"/>
        </w:rPr>
        <w:t xml:space="preserve">irst </w:t>
      </w:r>
      <w:r w:rsidR="002F5DB1" w:rsidRPr="00352219">
        <w:rPr>
          <w:rFonts w:cs="Arial"/>
        </w:rPr>
        <w:t>R</w:t>
      </w:r>
      <w:r w:rsidRPr="00352219">
        <w:rPr>
          <w:rFonts w:cs="Arial"/>
        </w:rPr>
        <w:t xml:space="preserve">efusal and accept the offer under the Transfer Notice. Those Shareholders accepting the offer (the </w:t>
      </w:r>
      <w:r w:rsidRPr="00352219">
        <w:rPr>
          <w:rStyle w:val="Definition-term"/>
          <w:rFonts w:cs="Arial"/>
        </w:rPr>
        <w:t>Accepting Shareholders</w:t>
      </w:r>
      <w:r w:rsidRPr="00352219">
        <w:rPr>
          <w:rFonts w:cs="Arial"/>
        </w:rPr>
        <w:t xml:space="preserve">) shall be entitled and required to purchase some or all of the Offered Shares. If more than one Shareholder accepts the offer, the Offered Shares shall be allocated between the Accepting Shareholders on a </w:t>
      </w:r>
      <w:r w:rsidRPr="00352219">
        <w:rPr>
          <w:rStyle w:val="Non-English"/>
          <w:rFonts w:cs="Arial"/>
        </w:rPr>
        <w:t>pro rata</w:t>
      </w:r>
      <w:r w:rsidRPr="00352219">
        <w:rPr>
          <w:rFonts w:cs="Arial"/>
        </w:rPr>
        <w:t xml:space="preserve"> basis in relation to their (at the applicable time) respective holdings of Shares. If a Shareholder does not notify the Transferring Shareholder within the </w:t>
      </w:r>
      <w:r w:rsidR="00170C94">
        <w:rPr>
          <w:rFonts w:cs="Arial"/>
        </w:rPr>
        <w:t>Acceptance Period</w:t>
      </w:r>
      <w:r w:rsidRPr="00352219">
        <w:rPr>
          <w:rFonts w:cs="Arial"/>
        </w:rPr>
        <w:t>, such Shareholder shall be deemed to have rejected the offer under the Transfer Notice.</w:t>
      </w:r>
      <w:bookmarkEnd w:id="46"/>
    </w:p>
    <w:p w14:paraId="3DB19C98" w14:textId="77777777" w:rsidR="002557CF" w:rsidRPr="00352219" w:rsidRDefault="002557CF" w:rsidP="002557CF">
      <w:pPr>
        <w:pStyle w:val="Clauselevel2"/>
        <w:numPr>
          <w:ilvl w:val="0"/>
          <w:numId w:val="0"/>
        </w:numPr>
        <w:spacing w:before="0" w:line="240" w:lineRule="auto"/>
        <w:jc w:val="both"/>
        <w:rPr>
          <w:rFonts w:cs="Arial"/>
        </w:rPr>
      </w:pPr>
    </w:p>
    <w:p w14:paraId="373E75A3" w14:textId="1768E752" w:rsidR="007A689C" w:rsidRDefault="00860EF0" w:rsidP="00553438">
      <w:pPr>
        <w:pStyle w:val="Clauselevel2"/>
        <w:spacing w:before="0" w:line="240" w:lineRule="auto"/>
        <w:ind w:left="709" w:hanging="709"/>
        <w:jc w:val="both"/>
        <w:rPr>
          <w:rFonts w:cs="Arial"/>
        </w:rPr>
      </w:pPr>
      <w:bookmarkStart w:id="47" w:name="_Ref386024132"/>
      <w:r w:rsidRPr="00352219">
        <w:rPr>
          <w:rFonts w:cs="Arial"/>
        </w:rPr>
        <w:t xml:space="preserve">If the other Shareholders do not accept, or if they have rejected, the offer under the Transfer Notice, then the Transferring Shareholder shall be entitled to sell the Offered Shares to a third party on terms not more </w:t>
      </w:r>
      <w:r w:rsidRPr="00352219">
        <w:rPr>
          <w:rFonts w:cs="Arial"/>
          <w:lang w:val="en-GB"/>
        </w:rPr>
        <w:t>favourable</w:t>
      </w:r>
      <w:r w:rsidRPr="00352219">
        <w:rPr>
          <w:rFonts w:cs="Arial"/>
        </w:rPr>
        <w:t xml:space="preserve"> for the acquirer than the terms that the other Shareholders were entitled to under the Transfer Notice, provided that such sale is completed within </w:t>
      </w:r>
      <w:r w:rsidR="00C93277" w:rsidRPr="00567BAD">
        <w:rPr>
          <w:rFonts w:cs="Arial"/>
          <w:highlight w:val="lightGray"/>
        </w:rPr>
        <w:t>[</w:t>
      </w:r>
      <w:r w:rsidRPr="00567BAD">
        <w:rPr>
          <w:rFonts w:cs="Arial"/>
          <w:highlight w:val="lightGray"/>
        </w:rPr>
        <w:t>45</w:t>
      </w:r>
      <w:r w:rsidR="00C93277" w:rsidRPr="00567BAD">
        <w:rPr>
          <w:rFonts w:cs="Arial"/>
          <w:highlight w:val="lightGray"/>
        </w:rPr>
        <w:t>]</w:t>
      </w:r>
      <w:r w:rsidRPr="00352219">
        <w:rPr>
          <w:rFonts w:cs="Arial"/>
        </w:rPr>
        <w:t xml:space="preserve"> days from the day the Transferring Shareholder became entitled to sell the Offered Shares under this Clause and such third party acquirer agrees in writing to be bound by this Agreement as set forth in Clause</w:t>
      </w:r>
      <w:r w:rsidR="001D0D97" w:rsidRPr="00352219">
        <w:rPr>
          <w:rFonts w:cs="Arial"/>
        </w:rPr>
        <w:t xml:space="preserve"> </w:t>
      </w:r>
      <w:r w:rsidR="001D0D97" w:rsidRPr="00352219">
        <w:rPr>
          <w:rFonts w:cs="Arial"/>
        </w:rPr>
        <w:fldChar w:fldCharType="begin"/>
      </w:r>
      <w:r w:rsidR="001D0D97" w:rsidRPr="00352219">
        <w:rPr>
          <w:rFonts w:cs="Arial"/>
        </w:rPr>
        <w:instrText xml:space="preserve"> REF _Ref65239555 \r \h </w:instrText>
      </w:r>
      <w:r w:rsidR="00352219" w:rsidRPr="00352219">
        <w:rPr>
          <w:rFonts w:cs="Arial"/>
        </w:rPr>
        <w:instrText xml:space="preserve"> \* MERGEFORMAT </w:instrText>
      </w:r>
      <w:r w:rsidR="001D0D97" w:rsidRPr="00352219">
        <w:rPr>
          <w:rFonts w:cs="Arial"/>
        </w:rPr>
      </w:r>
      <w:r w:rsidR="001D0D97" w:rsidRPr="00352219">
        <w:rPr>
          <w:rFonts w:cs="Arial"/>
        </w:rPr>
        <w:fldChar w:fldCharType="separate"/>
      </w:r>
      <w:r w:rsidR="00170C94">
        <w:rPr>
          <w:rFonts w:cs="Arial"/>
        </w:rPr>
        <w:t>9.2</w:t>
      </w:r>
      <w:r w:rsidR="001D0D97" w:rsidRPr="00352219">
        <w:rPr>
          <w:rFonts w:cs="Arial"/>
        </w:rPr>
        <w:fldChar w:fldCharType="end"/>
      </w:r>
      <w:r w:rsidRPr="00352219">
        <w:rPr>
          <w:rFonts w:cs="Arial"/>
        </w:rPr>
        <w:t>.</w:t>
      </w:r>
      <w:bookmarkEnd w:id="47"/>
    </w:p>
    <w:p w14:paraId="74AC90FD" w14:textId="77777777" w:rsidR="002557CF" w:rsidRPr="00352219" w:rsidRDefault="002557CF" w:rsidP="002557CF">
      <w:pPr>
        <w:pStyle w:val="Clauselevel2"/>
        <w:numPr>
          <w:ilvl w:val="0"/>
          <w:numId w:val="0"/>
        </w:numPr>
        <w:spacing w:before="0" w:line="240" w:lineRule="auto"/>
        <w:jc w:val="both"/>
        <w:rPr>
          <w:rFonts w:cs="Arial"/>
        </w:rPr>
      </w:pPr>
    </w:p>
    <w:p w14:paraId="360D99AF" w14:textId="0A00A135" w:rsidR="007A689C" w:rsidRDefault="00860EF0" w:rsidP="00553438">
      <w:pPr>
        <w:pStyle w:val="Clauselevel2"/>
        <w:numPr>
          <w:ilvl w:val="0"/>
          <w:numId w:val="0"/>
        </w:numPr>
        <w:spacing w:before="0" w:line="240" w:lineRule="auto"/>
        <w:ind w:left="792" w:hanging="83"/>
        <w:jc w:val="both"/>
        <w:rPr>
          <w:rFonts w:cs="Arial"/>
          <w:b/>
          <w:bCs/>
        </w:rPr>
      </w:pPr>
      <w:bookmarkStart w:id="48" w:name="_Ref386024165"/>
      <w:r w:rsidRPr="00352219">
        <w:rPr>
          <w:rFonts w:cs="Arial"/>
          <w:b/>
          <w:bCs/>
        </w:rPr>
        <w:t>Drag Along Right</w:t>
      </w:r>
      <w:bookmarkEnd w:id="48"/>
    </w:p>
    <w:p w14:paraId="2862FB85" w14:textId="77777777" w:rsidR="002557CF" w:rsidRPr="00352219" w:rsidRDefault="002557CF" w:rsidP="00553438">
      <w:pPr>
        <w:pStyle w:val="Clauselevel2"/>
        <w:numPr>
          <w:ilvl w:val="0"/>
          <w:numId w:val="0"/>
        </w:numPr>
        <w:spacing w:before="0" w:line="240" w:lineRule="auto"/>
        <w:ind w:left="792" w:hanging="83"/>
        <w:jc w:val="both"/>
        <w:rPr>
          <w:rFonts w:cs="Arial"/>
          <w:b/>
          <w:bCs/>
        </w:rPr>
      </w:pPr>
    </w:p>
    <w:p w14:paraId="42CDA3D8" w14:textId="78A25AC4" w:rsidR="007A689C" w:rsidRDefault="00860EF0" w:rsidP="00553438">
      <w:pPr>
        <w:pStyle w:val="Clauselevel2"/>
        <w:spacing w:before="0" w:line="240" w:lineRule="auto"/>
        <w:ind w:left="709" w:hanging="709"/>
        <w:jc w:val="both"/>
        <w:rPr>
          <w:rFonts w:cs="Arial"/>
        </w:rPr>
      </w:pPr>
      <w:bookmarkStart w:id="49" w:name="_Ref65492287"/>
      <w:r w:rsidRPr="00352219">
        <w:rPr>
          <w:rFonts w:cs="Arial"/>
        </w:rPr>
        <w:t xml:space="preserve">If a third party (the </w:t>
      </w:r>
      <w:r w:rsidRPr="00352219">
        <w:rPr>
          <w:rStyle w:val="Definition-term"/>
          <w:rFonts w:cs="Arial"/>
        </w:rPr>
        <w:t>Third Party Purchaser</w:t>
      </w:r>
      <w:r w:rsidRPr="00352219">
        <w:rPr>
          <w:rFonts w:cs="Arial"/>
        </w:rPr>
        <w:t>) makes a written</w:t>
      </w:r>
      <w:r w:rsidR="00663C44" w:rsidRPr="00352219">
        <w:rPr>
          <w:rFonts w:cs="Arial"/>
        </w:rPr>
        <w:t xml:space="preserve"> </w:t>
      </w:r>
      <w:r w:rsidR="00663C44" w:rsidRPr="00352219">
        <w:rPr>
          <w:rFonts w:cs="Arial"/>
          <w:i/>
          <w:iCs/>
        </w:rPr>
        <w:t>bona fide</w:t>
      </w:r>
      <w:r w:rsidRPr="00352219">
        <w:rPr>
          <w:rFonts w:cs="Arial"/>
        </w:rPr>
        <w:t xml:space="preserve"> offer of a Sale and Shareholders representing more than </w:t>
      </w:r>
      <w:r w:rsidR="00663C44" w:rsidRPr="00567BAD">
        <w:rPr>
          <w:rFonts w:cs="Arial"/>
          <w:highlight w:val="lightGray"/>
        </w:rPr>
        <w:t>[75]</w:t>
      </w:r>
      <w:r w:rsidRPr="00352219">
        <w:rPr>
          <w:rFonts w:cs="Arial"/>
        </w:rPr>
        <w:t xml:space="preserve">% of the Shares wish to accept such offer, such Shareholders (the </w:t>
      </w:r>
      <w:r w:rsidRPr="00352219">
        <w:rPr>
          <w:rStyle w:val="Definition-term"/>
          <w:rFonts w:cs="Arial"/>
        </w:rPr>
        <w:t>Dragging Shareholders</w:t>
      </w:r>
      <w:r w:rsidRPr="00352219">
        <w:rPr>
          <w:rFonts w:cs="Arial"/>
        </w:rPr>
        <w:t xml:space="preserve">) shall have the option to require (the </w:t>
      </w:r>
      <w:r w:rsidRPr="00352219">
        <w:rPr>
          <w:rStyle w:val="Definition-term"/>
          <w:rFonts w:cs="Arial"/>
        </w:rPr>
        <w:t>Drag Along Right</w:t>
      </w:r>
      <w:r w:rsidRPr="00352219">
        <w:rPr>
          <w:rFonts w:cs="Arial"/>
        </w:rPr>
        <w:t xml:space="preserve">) that the other Shareholders shall sell and transfer all of their Shares to such Third Party Purchaser against the consideration per Share determined in the Sale offer and otherwise on the same terms and conditions as the Dragging Shareholders (however with any agreed exceptions under this Agreement). Any sale pursuant to this Clause shall always be subject to the other Shareholders’ </w:t>
      </w:r>
      <w:r w:rsidR="00663C44" w:rsidRPr="00352219">
        <w:rPr>
          <w:rFonts w:cs="Arial"/>
        </w:rPr>
        <w:t>R</w:t>
      </w:r>
      <w:r w:rsidRPr="00352219">
        <w:rPr>
          <w:rFonts w:cs="Arial"/>
        </w:rPr>
        <w:t xml:space="preserve">ight of </w:t>
      </w:r>
      <w:r w:rsidR="00663C44" w:rsidRPr="00352219">
        <w:rPr>
          <w:rFonts w:cs="Arial"/>
        </w:rPr>
        <w:t>F</w:t>
      </w:r>
      <w:r w:rsidRPr="00352219">
        <w:rPr>
          <w:rFonts w:cs="Arial"/>
        </w:rPr>
        <w:t xml:space="preserve">irst </w:t>
      </w:r>
      <w:r w:rsidR="00663C44" w:rsidRPr="00352219">
        <w:rPr>
          <w:rFonts w:cs="Arial"/>
        </w:rPr>
        <w:t>R</w:t>
      </w:r>
      <w:r w:rsidRPr="00352219">
        <w:rPr>
          <w:rFonts w:cs="Arial"/>
        </w:rPr>
        <w:t>efusal</w:t>
      </w:r>
      <w:r w:rsidR="00663C44" w:rsidRPr="00352219">
        <w:rPr>
          <w:rFonts w:cs="Arial"/>
        </w:rPr>
        <w:t>.</w:t>
      </w:r>
      <w:bookmarkEnd w:id="49"/>
    </w:p>
    <w:p w14:paraId="0781118F" w14:textId="77777777" w:rsidR="002557CF" w:rsidRPr="00352219" w:rsidRDefault="002557CF" w:rsidP="002557CF">
      <w:pPr>
        <w:pStyle w:val="Clauselevel2"/>
        <w:numPr>
          <w:ilvl w:val="0"/>
          <w:numId w:val="0"/>
        </w:numPr>
        <w:spacing w:before="0" w:line="240" w:lineRule="auto"/>
        <w:ind w:left="709"/>
        <w:jc w:val="both"/>
        <w:rPr>
          <w:rFonts w:cs="Arial"/>
        </w:rPr>
      </w:pPr>
    </w:p>
    <w:p w14:paraId="66136411" w14:textId="6CBECF9D" w:rsidR="007A689C" w:rsidRDefault="00860EF0" w:rsidP="00553438">
      <w:pPr>
        <w:pStyle w:val="Clauselevel2"/>
        <w:spacing w:before="0" w:line="240" w:lineRule="auto"/>
        <w:ind w:left="709" w:hanging="709"/>
        <w:jc w:val="both"/>
        <w:rPr>
          <w:rFonts w:cs="Arial"/>
        </w:rPr>
      </w:pPr>
      <w:bookmarkStart w:id="50" w:name="_Ref65492928"/>
      <w:r w:rsidRPr="00352219">
        <w:rPr>
          <w:rFonts w:cs="Arial"/>
        </w:rPr>
        <w:t xml:space="preserve">The Dragging Shareholders may exercise the Drag Along Right by giving written notice to the other Shareholders with a copy to the </w:t>
      </w:r>
      <w:r w:rsidR="00663C44" w:rsidRPr="00352219">
        <w:rPr>
          <w:rFonts w:cs="Arial"/>
        </w:rPr>
        <w:t>Company</w:t>
      </w:r>
      <w:r w:rsidRPr="00352219">
        <w:rPr>
          <w:rFonts w:cs="Arial"/>
        </w:rPr>
        <w:t xml:space="preserve"> (a </w:t>
      </w:r>
      <w:r w:rsidRPr="00352219">
        <w:rPr>
          <w:rStyle w:val="Definition-term"/>
          <w:rFonts w:cs="Arial"/>
        </w:rPr>
        <w:t>Drag Along Notice</w:t>
      </w:r>
      <w:r w:rsidRPr="00352219">
        <w:rPr>
          <w:rFonts w:cs="Arial"/>
        </w:rPr>
        <w:t xml:space="preserve">) to that effect at any time before the transfer of their Shares to the Third Party Purchaser. A Drag Along Notice shall specify that the other Shareholders are required to transfer all their Shares (the </w:t>
      </w:r>
      <w:r w:rsidRPr="00352219">
        <w:rPr>
          <w:rStyle w:val="Definition-term"/>
          <w:rFonts w:cs="Arial"/>
        </w:rPr>
        <w:t>Called Shares</w:t>
      </w:r>
      <w:r w:rsidRPr="00352219">
        <w:rPr>
          <w:rFonts w:cs="Arial"/>
        </w:rPr>
        <w:t>)</w:t>
      </w:r>
      <w:r w:rsidR="00663C44" w:rsidRPr="00352219">
        <w:rPr>
          <w:rFonts w:cs="Arial"/>
        </w:rPr>
        <w:t xml:space="preserve"> to a particular </w:t>
      </w:r>
      <w:r w:rsidRPr="00352219">
        <w:rPr>
          <w:rFonts w:cs="Arial"/>
        </w:rPr>
        <w:t>person, the consideration for which the Called Shares are to be transferred and the proposed date of transfer.</w:t>
      </w:r>
      <w:bookmarkEnd w:id="50"/>
    </w:p>
    <w:p w14:paraId="6F2FBE5B" w14:textId="77777777" w:rsidR="002557CF" w:rsidRPr="00352219" w:rsidRDefault="002557CF" w:rsidP="002557CF">
      <w:pPr>
        <w:pStyle w:val="Clauselevel2"/>
        <w:numPr>
          <w:ilvl w:val="0"/>
          <w:numId w:val="0"/>
        </w:numPr>
        <w:spacing w:before="0" w:line="240" w:lineRule="auto"/>
        <w:jc w:val="both"/>
        <w:rPr>
          <w:rFonts w:cs="Arial"/>
        </w:rPr>
      </w:pPr>
    </w:p>
    <w:p w14:paraId="10F2CEC6" w14:textId="7F351B0E" w:rsidR="007A689C" w:rsidRDefault="00860EF0" w:rsidP="00553438">
      <w:pPr>
        <w:pStyle w:val="Clauselevel2"/>
        <w:spacing w:before="0" w:line="240" w:lineRule="auto"/>
        <w:ind w:left="709" w:hanging="709"/>
        <w:jc w:val="both"/>
        <w:rPr>
          <w:rFonts w:cs="Arial"/>
        </w:rPr>
      </w:pPr>
      <w:r w:rsidRPr="00352219">
        <w:rPr>
          <w:rFonts w:cs="Arial"/>
        </w:rPr>
        <w:t xml:space="preserve">Drag Along Notices shall lapse if for any reason there is no Sale of the Dragging Shareholders’ Shares to the </w:t>
      </w:r>
      <w:proofErr w:type="gramStart"/>
      <w:r w:rsidRPr="00352219">
        <w:rPr>
          <w:rFonts w:cs="Arial"/>
        </w:rPr>
        <w:t>Third Party</w:t>
      </w:r>
      <w:proofErr w:type="gramEnd"/>
      <w:r w:rsidRPr="00352219">
        <w:rPr>
          <w:rFonts w:cs="Arial"/>
        </w:rPr>
        <w:t xml:space="preserve"> Purchaser within 90 days after the date of </w:t>
      </w:r>
      <w:r w:rsidR="00CD72A2">
        <w:rPr>
          <w:rFonts w:cs="Arial"/>
        </w:rPr>
        <w:t>provision</w:t>
      </w:r>
      <w:r w:rsidRPr="00352219">
        <w:rPr>
          <w:rFonts w:cs="Arial"/>
        </w:rPr>
        <w:t xml:space="preserve"> of the Drag Along Notice.</w:t>
      </w:r>
    </w:p>
    <w:p w14:paraId="39D77599" w14:textId="77777777" w:rsidR="002557CF" w:rsidRPr="00352219" w:rsidRDefault="002557CF" w:rsidP="002557CF">
      <w:pPr>
        <w:pStyle w:val="Clauselevel2"/>
        <w:numPr>
          <w:ilvl w:val="0"/>
          <w:numId w:val="0"/>
        </w:numPr>
        <w:spacing w:before="0" w:line="240" w:lineRule="auto"/>
        <w:jc w:val="both"/>
        <w:rPr>
          <w:rFonts w:cs="Arial"/>
        </w:rPr>
      </w:pPr>
    </w:p>
    <w:p w14:paraId="4DF3394D" w14:textId="70B9F342" w:rsidR="007A689C" w:rsidRDefault="00860EF0" w:rsidP="00553438">
      <w:pPr>
        <w:pStyle w:val="Clauselevel2"/>
        <w:numPr>
          <w:ilvl w:val="0"/>
          <w:numId w:val="0"/>
        </w:numPr>
        <w:spacing w:before="0" w:line="240" w:lineRule="auto"/>
        <w:ind w:left="792" w:hanging="83"/>
        <w:jc w:val="both"/>
        <w:rPr>
          <w:rFonts w:cs="Arial"/>
          <w:b/>
          <w:bCs/>
        </w:rPr>
      </w:pPr>
      <w:bookmarkStart w:id="51" w:name="_Ref386023831"/>
      <w:r w:rsidRPr="00352219">
        <w:rPr>
          <w:rFonts w:cs="Arial"/>
          <w:b/>
          <w:bCs/>
        </w:rPr>
        <w:t>Tag Along Right</w:t>
      </w:r>
      <w:bookmarkEnd w:id="51"/>
    </w:p>
    <w:p w14:paraId="35616DE1" w14:textId="77777777" w:rsidR="002557CF" w:rsidRPr="00352219" w:rsidRDefault="002557CF" w:rsidP="00553438">
      <w:pPr>
        <w:pStyle w:val="Clauselevel2"/>
        <w:numPr>
          <w:ilvl w:val="0"/>
          <w:numId w:val="0"/>
        </w:numPr>
        <w:spacing w:before="0" w:line="240" w:lineRule="auto"/>
        <w:ind w:left="792" w:hanging="83"/>
        <w:jc w:val="both"/>
        <w:rPr>
          <w:rFonts w:cs="Arial"/>
          <w:b/>
          <w:bCs/>
        </w:rPr>
      </w:pPr>
    </w:p>
    <w:p w14:paraId="5B8BEA15" w14:textId="6B8463B3" w:rsidR="00CD72A2" w:rsidRPr="00CD72A2" w:rsidRDefault="00CD72A2" w:rsidP="00CD72A2">
      <w:pPr>
        <w:pStyle w:val="Clauselevel2"/>
        <w:spacing w:before="0" w:line="240" w:lineRule="auto"/>
        <w:ind w:left="709" w:hanging="709"/>
        <w:jc w:val="both"/>
        <w:rPr>
          <w:rFonts w:cs="Arial"/>
        </w:rPr>
      </w:pPr>
      <w:bookmarkStart w:id="52" w:name="_Ref85558478"/>
      <w:bookmarkStart w:id="53" w:name="_Ref386023833"/>
      <w:r w:rsidRPr="00CD72A2">
        <w:rPr>
          <w:rFonts w:cs="Arial"/>
        </w:rPr>
        <w:t>If any Shareholder</w:t>
      </w:r>
      <w:r>
        <w:rPr>
          <w:rFonts w:cs="Arial"/>
        </w:rPr>
        <w:t>s</w:t>
      </w:r>
      <w:r w:rsidRPr="00CD72A2">
        <w:rPr>
          <w:rFonts w:cs="Arial"/>
        </w:rPr>
        <w:t xml:space="preserve"> wish to sell the Shares constituting more than 50% of the </w:t>
      </w:r>
      <w:r>
        <w:rPr>
          <w:rFonts w:cs="Arial"/>
        </w:rPr>
        <w:t>s</w:t>
      </w:r>
      <w:r w:rsidRPr="00CD72A2">
        <w:rPr>
          <w:rFonts w:cs="Arial"/>
        </w:rPr>
        <w:t xml:space="preserve">hare </w:t>
      </w:r>
      <w:r>
        <w:rPr>
          <w:rFonts w:cs="Arial"/>
        </w:rPr>
        <w:t>c</w:t>
      </w:r>
      <w:r w:rsidRPr="00CD72A2">
        <w:rPr>
          <w:rFonts w:cs="Arial"/>
        </w:rPr>
        <w:t xml:space="preserve">apital of the Company (except if Shares are sold from Employee Option Pool) to the potential Third Party Purchaser and give a </w:t>
      </w:r>
      <w:r>
        <w:rPr>
          <w:rFonts w:cs="Arial"/>
        </w:rPr>
        <w:t>Transfer</w:t>
      </w:r>
      <w:r w:rsidRPr="00CD72A2">
        <w:rPr>
          <w:rFonts w:cs="Arial"/>
        </w:rPr>
        <w:t xml:space="preserve"> Notice to </w:t>
      </w:r>
      <w:r>
        <w:rPr>
          <w:rFonts w:cs="Arial"/>
        </w:rPr>
        <w:t>other Shareholders</w:t>
      </w:r>
      <w:r w:rsidRPr="00CD72A2">
        <w:rPr>
          <w:rFonts w:cs="Arial"/>
        </w:rPr>
        <w:t xml:space="preserve"> and in the event </w:t>
      </w:r>
      <w:r>
        <w:rPr>
          <w:rFonts w:cs="Arial"/>
        </w:rPr>
        <w:t>other Shareholders</w:t>
      </w:r>
      <w:r w:rsidRPr="00CD72A2">
        <w:rPr>
          <w:rFonts w:cs="Arial"/>
        </w:rPr>
        <w:t xml:space="preserve"> do not exercise the Right of First Refusal, but the </w:t>
      </w:r>
      <w:r>
        <w:rPr>
          <w:rFonts w:cs="Arial"/>
        </w:rPr>
        <w:t>Shareholder(s)</w:t>
      </w:r>
      <w:r w:rsidRPr="00CD72A2">
        <w:rPr>
          <w:rFonts w:cs="Arial"/>
        </w:rPr>
        <w:t xml:space="preserve"> wish</w:t>
      </w:r>
      <w:r>
        <w:rPr>
          <w:rFonts w:cs="Arial"/>
        </w:rPr>
        <w:t>(es)</w:t>
      </w:r>
      <w:r w:rsidRPr="00CD72A2">
        <w:rPr>
          <w:rFonts w:cs="Arial"/>
        </w:rPr>
        <w:t xml:space="preserve"> to sell the Shares owned by it (them) (either a </w:t>
      </w:r>
      <w:r w:rsidRPr="00CD72A2">
        <w:rPr>
          <w:rFonts w:cs="Arial"/>
          <w:i/>
          <w:iCs/>
        </w:rPr>
        <w:t>pro rata</w:t>
      </w:r>
      <w:r w:rsidRPr="00CD72A2">
        <w:rPr>
          <w:rFonts w:cs="Arial"/>
        </w:rPr>
        <w:t xml:space="preserve"> part of its/their Shares or all Shares of it/them), along with the Shares of the Transferring Shareholder, the Transferring Shareholder shall ensure that together with the </w:t>
      </w:r>
      <w:r>
        <w:rPr>
          <w:rFonts w:cs="Arial"/>
        </w:rPr>
        <w:t>t</w:t>
      </w:r>
      <w:r w:rsidRPr="00CD72A2">
        <w:rPr>
          <w:rFonts w:cs="Arial"/>
        </w:rPr>
        <w:t xml:space="preserve">ransferable Shares the Third Party Purchaser shall purchase, respectively, part or all the Shares owned by such </w:t>
      </w:r>
      <w:r w:rsidR="00170C94">
        <w:rPr>
          <w:rFonts w:cs="Arial"/>
        </w:rPr>
        <w:t>Shareholder(s)</w:t>
      </w:r>
      <w:r w:rsidRPr="00CD72A2">
        <w:rPr>
          <w:rFonts w:cs="Arial"/>
        </w:rPr>
        <w:t xml:space="preserve"> (the </w:t>
      </w:r>
      <w:r w:rsidRPr="00170C94">
        <w:rPr>
          <w:rFonts w:cs="Arial"/>
          <w:b/>
          <w:bCs/>
        </w:rPr>
        <w:t>Tag Along Shares</w:t>
      </w:r>
      <w:r w:rsidRPr="00CD72A2">
        <w:rPr>
          <w:rFonts w:cs="Arial"/>
        </w:rPr>
        <w:t xml:space="preserve">) at the same fair price and on the same fair terms as agreed between the </w:t>
      </w:r>
      <w:r w:rsidR="00170C94" w:rsidRPr="00CD72A2">
        <w:rPr>
          <w:rFonts w:cs="Arial"/>
        </w:rPr>
        <w:t>Transferring Shareholder</w:t>
      </w:r>
      <w:r w:rsidRPr="00CD72A2">
        <w:rPr>
          <w:rFonts w:cs="Arial"/>
        </w:rPr>
        <w:t xml:space="preserve"> and the </w:t>
      </w:r>
      <w:r w:rsidR="00170C94" w:rsidRPr="00CD72A2">
        <w:rPr>
          <w:rFonts w:cs="Arial"/>
        </w:rPr>
        <w:t>Third Party Purchaser</w:t>
      </w:r>
      <w:r w:rsidRPr="00CD72A2">
        <w:rPr>
          <w:rFonts w:cs="Arial"/>
        </w:rPr>
        <w:t xml:space="preserve"> (the </w:t>
      </w:r>
      <w:r w:rsidRPr="00170C94">
        <w:rPr>
          <w:rFonts w:cs="Arial"/>
          <w:b/>
          <w:bCs/>
        </w:rPr>
        <w:t>Tag Along Right</w:t>
      </w:r>
      <w:r w:rsidRPr="00CD72A2">
        <w:rPr>
          <w:rFonts w:cs="Arial"/>
        </w:rPr>
        <w:t>).</w:t>
      </w:r>
      <w:bookmarkEnd w:id="52"/>
      <w:r w:rsidRPr="00CD72A2">
        <w:rPr>
          <w:rFonts w:cs="Arial"/>
        </w:rPr>
        <w:t xml:space="preserve"> </w:t>
      </w:r>
    </w:p>
    <w:p w14:paraId="6DBAAB71" w14:textId="77777777" w:rsidR="00CD72A2" w:rsidRPr="00CD72A2" w:rsidRDefault="00CD72A2" w:rsidP="00CD72A2">
      <w:pPr>
        <w:pStyle w:val="Clauselevel2"/>
        <w:numPr>
          <w:ilvl w:val="0"/>
          <w:numId w:val="0"/>
        </w:numPr>
        <w:spacing w:before="0" w:line="240" w:lineRule="auto"/>
        <w:ind w:left="709"/>
        <w:jc w:val="both"/>
        <w:rPr>
          <w:rFonts w:cs="Arial"/>
        </w:rPr>
      </w:pPr>
    </w:p>
    <w:p w14:paraId="21A01567" w14:textId="49E27696" w:rsidR="00CD72A2" w:rsidRDefault="00CD72A2" w:rsidP="00CD72A2">
      <w:pPr>
        <w:pStyle w:val="Clauselevel2"/>
        <w:spacing w:before="0" w:line="240" w:lineRule="auto"/>
        <w:ind w:left="709" w:hanging="709"/>
        <w:jc w:val="both"/>
        <w:rPr>
          <w:rFonts w:cs="Arial"/>
        </w:rPr>
      </w:pPr>
      <w:r w:rsidRPr="00CD72A2">
        <w:rPr>
          <w:rFonts w:cs="Arial"/>
        </w:rPr>
        <w:t xml:space="preserve">Each </w:t>
      </w:r>
      <w:r w:rsidR="00170C94">
        <w:rPr>
          <w:rFonts w:cs="Arial"/>
        </w:rPr>
        <w:t xml:space="preserve">Shareholder </w:t>
      </w:r>
      <w:r w:rsidRPr="00CD72A2">
        <w:rPr>
          <w:rFonts w:cs="Arial"/>
        </w:rPr>
        <w:t xml:space="preserve">shall notify the </w:t>
      </w:r>
      <w:r w:rsidR="00170C94" w:rsidRPr="00CD72A2">
        <w:rPr>
          <w:rFonts w:cs="Arial"/>
        </w:rPr>
        <w:t>Transferring Shareholder</w:t>
      </w:r>
      <w:r w:rsidRPr="00CD72A2">
        <w:rPr>
          <w:rFonts w:cs="Arial"/>
        </w:rPr>
        <w:t xml:space="preserve"> of their intention to exercise the Tag Along Right within the Acceptance Period by giving a written notice thereof to the </w:t>
      </w:r>
      <w:r w:rsidR="00170C94" w:rsidRPr="00CD72A2">
        <w:rPr>
          <w:rFonts w:cs="Arial"/>
        </w:rPr>
        <w:t>Transferring Shareholder</w:t>
      </w:r>
      <w:r w:rsidRPr="00CD72A2">
        <w:rPr>
          <w:rFonts w:cs="Arial"/>
        </w:rPr>
        <w:t xml:space="preserve"> and the </w:t>
      </w:r>
      <w:r w:rsidR="00170C94">
        <w:rPr>
          <w:rFonts w:cs="Arial"/>
        </w:rPr>
        <w:t>Company</w:t>
      </w:r>
      <w:r w:rsidRPr="00CD72A2">
        <w:rPr>
          <w:rFonts w:cs="Arial"/>
        </w:rPr>
        <w:t xml:space="preserve">. In the event the </w:t>
      </w:r>
      <w:r w:rsidR="00170C94">
        <w:rPr>
          <w:rFonts w:cs="Arial"/>
        </w:rPr>
        <w:t>Shareholder</w:t>
      </w:r>
      <w:r w:rsidRPr="00CD72A2">
        <w:rPr>
          <w:rFonts w:cs="Arial"/>
        </w:rPr>
        <w:t xml:space="preserve"> presents a request to exercise the Tag Along Right, the </w:t>
      </w:r>
      <w:r w:rsidR="00170C94" w:rsidRPr="00CD72A2">
        <w:rPr>
          <w:rFonts w:cs="Arial"/>
        </w:rPr>
        <w:t xml:space="preserve">Transferring Shareholder </w:t>
      </w:r>
      <w:r w:rsidRPr="00CD72A2">
        <w:rPr>
          <w:rFonts w:cs="Arial"/>
        </w:rPr>
        <w:t xml:space="preserve">may not transfer the </w:t>
      </w:r>
      <w:r w:rsidR="00170C94">
        <w:rPr>
          <w:rFonts w:cs="Arial"/>
        </w:rPr>
        <w:t>t</w:t>
      </w:r>
      <w:r w:rsidRPr="00CD72A2">
        <w:rPr>
          <w:rFonts w:cs="Arial"/>
        </w:rPr>
        <w:t xml:space="preserve">ransferable Shares to the </w:t>
      </w:r>
      <w:proofErr w:type="gramStart"/>
      <w:r w:rsidR="00170C94" w:rsidRPr="00CD72A2">
        <w:rPr>
          <w:rFonts w:cs="Arial"/>
        </w:rPr>
        <w:t>Third Party</w:t>
      </w:r>
      <w:proofErr w:type="gramEnd"/>
      <w:r w:rsidR="00170C94" w:rsidRPr="00CD72A2">
        <w:rPr>
          <w:rFonts w:cs="Arial"/>
        </w:rPr>
        <w:t xml:space="preserve"> Purchaser</w:t>
      </w:r>
      <w:r w:rsidRPr="00CD72A2">
        <w:rPr>
          <w:rFonts w:cs="Arial"/>
        </w:rPr>
        <w:t xml:space="preserve">, unless the </w:t>
      </w:r>
      <w:r w:rsidR="00170C94" w:rsidRPr="00CD72A2">
        <w:rPr>
          <w:rFonts w:cs="Arial"/>
        </w:rPr>
        <w:t>Third Party Purchaser</w:t>
      </w:r>
      <w:r w:rsidRPr="00CD72A2">
        <w:rPr>
          <w:rFonts w:cs="Arial"/>
        </w:rPr>
        <w:t xml:space="preserve"> together with the </w:t>
      </w:r>
      <w:r w:rsidR="00170C94">
        <w:rPr>
          <w:rFonts w:cs="Arial"/>
        </w:rPr>
        <w:t>t</w:t>
      </w:r>
      <w:r w:rsidRPr="00CD72A2">
        <w:rPr>
          <w:rFonts w:cs="Arial"/>
        </w:rPr>
        <w:t>ransferable Shares purchases the Tag Along Shares.</w:t>
      </w:r>
    </w:p>
    <w:bookmarkEnd w:id="53"/>
    <w:p w14:paraId="5B851ABF" w14:textId="77777777" w:rsidR="00170C94" w:rsidRPr="00170C94" w:rsidRDefault="00170C94" w:rsidP="00170C94">
      <w:pPr>
        <w:pStyle w:val="Clauselevel2"/>
        <w:numPr>
          <w:ilvl w:val="0"/>
          <w:numId w:val="0"/>
        </w:numPr>
        <w:spacing w:before="0" w:line="240" w:lineRule="auto"/>
        <w:jc w:val="both"/>
        <w:rPr>
          <w:rFonts w:cs="Arial"/>
        </w:rPr>
      </w:pPr>
    </w:p>
    <w:p w14:paraId="091A3653" w14:textId="3DB4C1CF" w:rsidR="007A689C" w:rsidRDefault="00860EF0" w:rsidP="00553438">
      <w:pPr>
        <w:pStyle w:val="Clauselevel1"/>
        <w:spacing w:before="0" w:after="0"/>
        <w:jc w:val="both"/>
        <w:rPr>
          <w:rFonts w:ascii="Arial" w:hAnsi="Arial" w:cs="Arial"/>
          <w:b/>
          <w:bCs/>
          <w:sz w:val="20"/>
          <w:szCs w:val="20"/>
        </w:rPr>
      </w:pPr>
      <w:bookmarkStart w:id="54" w:name="_Ref386024284"/>
      <w:bookmarkStart w:id="55" w:name="_Ref386025045"/>
      <w:bookmarkStart w:id="56" w:name="_Ref386025111"/>
      <w:bookmarkStart w:id="57" w:name="_Ref386025200"/>
      <w:bookmarkStart w:id="58" w:name="_Ref65503399"/>
      <w:bookmarkStart w:id="59" w:name="_Ref65504385"/>
      <w:bookmarkStart w:id="60" w:name="_Ref65510217"/>
      <w:bookmarkStart w:id="61" w:name="_Toc65596029"/>
      <w:r w:rsidRPr="00352219">
        <w:rPr>
          <w:rFonts w:ascii="Arial" w:hAnsi="Arial" w:cs="Arial"/>
          <w:b/>
          <w:bCs/>
          <w:sz w:val="20"/>
          <w:szCs w:val="20"/>
        </w:rPr>
        <w:t>Non-Compete and Non-Solicitation</w:t>
      </w:r>
      <w:bookmarkEnd w:id="54"/>
      <w:bookmarkEnd w:id="55"/>
      <w:bookmarkEnd w:id="56"/>
      <w:bookmarkEnd w:id="57"/>
      <w:bookmarkEnd w:id="58"/>
      <w:bookmarkEnd w:id="59"/>
      <w:bookmarkEnd w:id="60"/>
      <w:bookmarkEnd w:id="61"/>
    </w:p>
    <w:p w14:paraId="5A7BF8E4" w14:textId="77777777" w:rsidR="002557CF" w:rsidRPr="002557CF" w:rsidRDefault="002557CF" w:rsidP="002557CF">
      <w:pPr>
        <w:pStyle w:val="Clauselevel2"/>
        <w:numPr>
          <w:ilvl w:val="0"/>
          <w:numId w:val="0"/>
        </w:numPr>
        <w:spacing w:before="0" w:line="240" w:lineRule="auto"/>
        <w:ind w:left="794"/>
      </w:pPr>
    </w:p>
    <w:p w14:paraId="4DA2C946" w14:textId="6EBB995C" w:rsidR="007A689C" w:rsidRDefault="00860EF0" w:rsidP="00553438">
      <w:pPr>
        <w:pStyle w:val="Clauselevel2"/>
        <w:spacing w:before="0" w:line="240" w:lineRule="auto"/>
        <w:ind w:left="709" w:hanging="709"/>
        <w:jc w:val="both"/>
        <w:rPr>
          <w:rFonts w:cs="Arial"/>
        </w:rPr>
      </w:pPr>
      <w:r w:rsidRPr="00352219">
        <w:rPr>
          <w:rFonts w:cs="Arial"/>
        </w:rPr>
        <w:t xml:space="preserve">Each of the </w:t>
      </w:r>
      <w:r w:rsidR="0039395D" w:rsidRPr="00352219">
        <w:rPr>
          <w:rFonts w:cs="Arial"/>
        </w:rPr>
        <w:t xml:space="preserve">Shareholders </w:t>
      </w:r>
      <w:r w:rsidRPr="00352219">
        <w:rPr>
          <w:rFonts w:cs="Arial"/>
        </w:rPr>
        <w:t>hereby undertake and covenant that (save for any interest in the shares or other securities of a company traded on a securities market so long as such interest does not extend to more than 5% of the issued share capital of the company or the class of securities concerned) he/she/it shall not as long as he/she/it is a direct or indirect Shareholder and</w:t>
      </w:r>
      <w:r w:rsidR="0039395D" w:rsidRPr="00352219">
        <w:rPr>
          <w:rFonts w:cs="Arial"/>
        </w:rPr>
        <w:t xml:space="preserve"> </w:t>
      </w:r>
      <w:r w:rsidR="0039395D" w:rsidRPr="00567BAD">
        <w:rPr>
          <w:rFonts w:cs="Arial"/>
          <w:highlight w:val="lightGray"/>
        </w:rPr>
        <w:t>[</w:t>
      </w:r>
      <w:r w:rsidR="00170C94" w:rsidRPr="00567BAD">
        <w:rPr>
          <w:rFonts w:cs="Arial"/>
          <w:highlight w:val="lightGray"/>
        </w:rPr>
        <w:t>24</w:t>
      </w:r>
      <w:r w:rsidR="0039395D" w:rsidRPr="00567BAD">
        <w:rPr>
          <w:rFonts w:cs="Arial"/>
          <w:highlight w:val="lightGray"/>
        </w:rPr>
        <w:t>]</w:t>
      </w:r>
      <w:r w:rsidRPr="00352219">
        <w:rPr>
          <w:rFonts w:cs="Arial"/>
        </w:rPr>
        <w:t xml:space="preserve"> </w:t>
      </w:r>
      <w:r w:rsidR="0039395D" w:rsidRPr="00352219">
        <w:rPr>
          <w:rFonts w:cs="Arial"/>
        </w:rPr>
        <w:t xml:space="preserve">months </w:t>
      </w:r>
      <w:r w:rsidRPr="00352219">
        <w:rPr>
          <w:rFonts w:cs="Arial"/>
        </w:rPr>
        <w:t>thereafter</w:t>
      </w:r>
      <w:r w:rsidR="0039395D" w:rsidRPr="00352219">
        <w:rPr>
          <w:rFonts w:cs="Arial"/>
        </w:rPr>
        <w:t xml:space="preserve"> </w:t>
      </w:r>
      <w:r w:rsidR="00170C94" w:rsidRPr="00EB77CC">
        <w:rPr>
          <w:rFonts w:cs="Arial"/>
          <w:lang w:val="en-GB"/>
        </w:rPr>
        <w:t xml:space="preserve">in any countries where the Company </w:t>
      </w:r>
      <w:r w:rsidR="00170C94">
        <w:rPr>
          <w:rFonts w:cs="Arial"/>
          <w:lang w:val="en-GB"/>
        </w:rPr>
        <w:t xml:space="preserve">and/or its </w:t>
      </w:r>
      <w:r w:rsidR="009A7638" w:rsidRPr="00352219">
        <w:rPr>
          <w:rFonts w:cs="Arial"/>
        </w:rPr>
        <w:t>Affiliated Persons</w:t>
      </w:r>
      <w:r w:rsidR="00170C94">
        <w:rPr>
          <w:rFonts w:cs="Arial"/>
          <w:lang w:val="en-GB"/>
        </w:rPr>
        <w:t xml:space="preserve"> </w:t>
      </w:r>
      <w:r w:rsidR="00170C94" w:rsidRPr="00EB77CC">
        <w:rPr>
          <w:rFonts w:cs="Arial"/>
          <w:lang w:val="en-GB"/>
        </w:rPr>
        <w:t>operates or intends to operate (if investments or actions have been made to enter such markets)</w:t>
      </w:r>
      <w:r w:rsidR="00170C94">
        <w:rPr>
          <w:rFonts w:cs="Arial"/>
          <w:lang w:val="en-GB"/>
        </w:rPr>
        <w:t xml:space="preserve"> at the relevant time</w:t>
      </w:r>
      <w:r w:rsidRPr="00352219">
        <w:rPr>
          <w:rFonts w:cs="Arial"/>
        </w:rPr>
        <w:t>:</w:t>
      </w:r>
    </w:p>
    <w:p w14:paraId="7CA71CBD" w14:textId="77777777" w:rsidR="002557CF" w:rsidRPr="00352219" w:rsidRDefault="002557CF" w:rsidP="002557CF">
      <w:pPr>
        <w:pStyle w:val="Clauselevel2"/>
        <w:numPr>
          <w:ilvl w:val="0"/>
          <w:numId w:val="0"/>
        </w:numPr>
        <w:spacing w:before="0" w:line="240" w:lineRule="auto"/>
        <w:ind w:left="709"/>
        <w:jc w:val="both"/>
        <w:rPr>
          <w:rFonts w:cs="Arial"/>
        </w:rPr>
      </w:pPr>
    </w:p>
    <w:p w14:paraId="79105058" w14:textId="720EC1C2" w:rsidR="007A689C" w:rsidRDefault="00860EF0" w:rsidP="009A7638">
      <w:pPr>
        <w:pStyle w:val="Clauselevel3"/>
        <w:spacing w:before="0" w:line="240" w:lineRule="auto"/>
        <w:ind w:left="1418" w:hanging="709"/>
        <w:jc w:val="both"/>
      </w:pPr>
      <w:r w:rsidRPr="00352219">
        <w:t>carry on or be concerned, engaged or interested directly or indirectly in any capacity whatsoever in any trade or business competing with the Business; or</w:t>
      </w:r>
    </w:p>
    <w:p w14:paraId="3B2C2E7B" w14:textId="77777777" w:rsidR="009A7638" w:rsidRPr="00352219" w:rsidRDefault="009A7638" w:rsidP="009A7638">
      <w:pPr>
        <w:pStyle w:val="Clauselevel3"/>
        <w:numPr>
          <w:ilvl w:val="0"/>
          <w:numId w:val="0"/>
        </w:numPr>
        <w:spacing w:before="0" w:line="240" w:lineRule="auto"/>
        <w:ind w:left="1418"/>
      </w:pPr>
    </w:p>
    <w:p w14:paraId="01E72D4B" w14:textId="32066E87" w:rsidR="007A689C" w:rsidRDefault="00860EF0" w:rsidP="009A7638">
      <w:pPr>
        <w:pStyle w:val="Clauselevel3"/>
        <w:spacing w:before="0" w:line="240" w:lineRule="auto"/>
        <w:ind w:left="1418" w:hanging="709"/>
        <w:jc w:val="both"/>
      </w:pPr>
      <w:r w:rsidRPr="00352219">
        <w:t xml:space="preserve">either on his/her/its own behalf or in any other capacity whatsoever directly or indirectly </w:t>
      </w:r>
      <w:r w:rsidRPr="00170C94">
        <w:t>endeavour</w:t>
      </w:r>
      <w:r w:rsidRPr="00352219">
        <w:t xml:space="preserve"> to entice away from the Company or solicit or engage any person or company who is client, customer, supplier, agent, distributor or employee of the Company.</w:t>
      </w:r>
    </w:p>
    <w:p w14:paraId="3BCB123A" w14:textId="77777777" w:rsidR="002557CF" w:rsidRPr="00352219" w:rsidRDefault="002557CF" w:rsidP="00170C94">
      <w:pPr>
        <w:pStyle w:val="ilistlevel2"/>
        <w:numPr>
          <w:ilvl w:val="0"/>
          <w:numId w:val="0"/>
        </w:numPr>
        <w:spacing w:before="0" w:line="240" w:lineRule="auto"/>
        <w:ind w:left="1134"/>
        <w:jc w:val="both"/>
        <w:rPr>
          <w:rFonts w:cs="Arial"/>
          <w:szCs w:val="20"/>
        </w:rPr>
      </w:pPr>
    </w:p>
    <w:p w14:paraId="1CC14A53" w14:textId="1542B28D" w:rsidR="007A689C" w:rsidRDefault="00860EF0" w:rsidP="00553438">
      <w:pPr>
        <w:pStyle w:val="Clauselevel2"/>
        <w:spacing w:before="0" w:line="240" w:lineRule="auto"/>
        <w:ind w:left="709" w:hanging="709"/>
        <w:jc w:val="both"/>
        <w:rPr>
          <w:rFonts w:cs="Arial"/>
        </w:rPr>
      </w:pPr>
      <w:r w:rsidRPr="00352219">
        <w:rPr>
          <w:rFonts w:cs="Arial"/>
        </w:rPr>
        <w:t xml:space="preserve">The obligations on a </w:t>
      </w:r>
      <w:r w:rsidR="0039395D" w:rsidRPr="00352219">
        <w:rPr>
          <w:rFonts w:cs="Arial"/>
        </w:rPr>
        <w:t>P</w:t>
      </w:r>
      <w:r w:rsidRPr="00352219">
        <w:rPr>
          <w:rFonts w:cs="Arial"/>
        </w:rPr>
        <w:t xml:space="preserve">arty under this Clause </w:t>
      </w:r>
      <w:r w:rsidRPr="00352219">
        <w:rPr>
          <w:rFonts w:cs="Arial"/>
        </w:rPr>
        <w:fldChar w:fldCharType="begin"/>
      </w:r>
      <w:r w:rsidRPr="00352219">
        <w:rPr>
          <w:rFonts w:cs="Arial"/>
        </w:rPr>
        <w:instrText xml:space="preserve"> REF _Ref386025045 \r \h </w:instrText>
      </w:r>
      <w:r w:rsidR="00576D5F" w:rsidRPr="00352219">
        <w:rPr>
          <w:rFonts w:cs="Arial"/>
        </w:rPr>
        <w:instrText xml:space="preserve"> \* MERGEFORMAT </w:instrText>
      </w:r>
      <w:r w:rsidRPr="00352219">
        <w:rPr>
          <w:rFonts w:cs="Arial"/>
        </w:rPr>
      </w:r>
      <w:r w:rsidRPr="00352219">
        <w:rPr>
          <w:rFonts w:cs="Arial"/>
        </w:rPr>
        <w:fldChar w:fldCharType="separate"/>
      </w:r>
      <w:r w:rsidR="00170C94">
        <w:rPr>
          <w:rFonts w:cs="Arial"/>
        </w:rPr>
        <w:t>10</w:t>
      </w:r>
      <w:r w:rsidRPr="00352219">
        <w:rPr>
          <w:rFonts w:cs="Arial"/>
        </w:rPr>
        <w:fldChar w:fldCharType="end"/>
      </w:r>
      <w:r w:rsidRPr="00352219">
        <w:rPr>
          <w:rFonts w:cs="Arial"/>
        </w:rPr>
        <w:t xml:space="preserve"> shall survive any transfer of all or any Shares and shall survive, in the case the party is a </w:t>
      </w:r>
      <w:r w:rsidR="0039395D" w:rsidRPr="00352219">
        <w:rPr>
          <w:rFonts w:cs="Arial"/>
        </w:rPr>
        <w:t>natural</w:t>
      </w:r>
      <w:r w:rsidRPr="00352219">
        <w:rPr>
          <w:rFonts w:cs="Arial"/>
        </w:rPr>
        <w:t xml:space="preserve"> person, him/her ceasing to be a director or employee of or consultant to the Company</w:t>
      </w:r>
      <w:r w:rsidR="00F24FFD" w:rsidRPr="00352219">
        <w:rPr>
          <w:rFonts w:cs="Arial"/>
        </w:rPr>
        <w:t>.</w:t>
      </w:r>
    </w:p>
    <w:p w14:paraId="6EDB7B9A" w14:textId="77777777" w:rsidR="002557CF" w:rsidRPr="00352219" w:rsidRDefault="002557CF" w:rsidP="002557CF">
      <w:pPr>
        <w:pStyle w:val="Clauselevel2"/>
        <w:numPr>
          <w:ilvl w:val="0"/>
          <w:numId w:val="0"/>
        </w:numPr>
        <w:spacing w:before="0" w:line="240" w:lineRule="auto"/>
        <w:ind w:left="709"/>
        <w:jc w:val="both"/>
        <w:rPr>
          <w:rFonts w:cs="Arial"/>
        </w:rPr>
      </w:pPr>
    </w:p>
    <w:p w14:paraId="0C2D2A77" w14:textId="77777777" w:rsidR="009A7638" w:rsidRDefault="009A7638" w:rsidP="009A7638">
      <w:pPr>
        <w:pStyle w:val="Clauselevel1"/>
        <w:spacing w:before="0" w:after="0"/>
        <w:jc w:val="both"/>
        <w:rPr>
          <w:rFonts w:ascii="Arial" w:hAnsi="Arial" w:cs="Arial"/>
          <w:b/>
          <w:bCs/>
          <w:sz w:val="20"/>
          <w:szCs w:val="20"/>
          <w:lang w:val="en-GB"/>
        </w:rPr>
      </w:pPr>
      <w:bookmarkStart w:id="62" w:name="_Toc65596032"/>
      <w:bookmarkStart w:id="63" w:name="_Ref65503656"/>
      <w:bookmarkStart w:id="64" w:name="_Toc65596031"/>
      <w:r w:rsidRPr="00352219">
        <w:rPr>
          <w:rFonts w:ascii="Arial" w:hAnsi="Arial" w:cs="Arial"/>
          <w:b/>
          <w:bCs/>
          <w:sz w:val="20"/>
          <w:szCs w:val="20"/>
          <w:lang w:val="en-GB"/>
        </w:rPr>
        <w:t>Representations and warranties</w:t>
      </w:r>
      <w:bookmarkEnd w:id="62"/>
    </w:p>
    <w:p w14:paraId="3BC2BE32" w14:textId="77777777" w:rsidR="009A7638" w:rsidRPr="002557CF" w:rsidRDefault="009A7638" w:rsidP="009A7638">
      <w:pPr>
        <w:pStyle w:val="Clauselevel2"/>
        <w:numPr>
          <w:ilvl w:val="0"/>
          <w:numId w:val="0"/>
        </w:numPr>
        <w:spacing w:before="0" w:line="240" w:lineRule="auto"/>
        <w:ind w:left="788"/>
        <w:rPr>
          <w:lang w:val="en-GB"/>
        </w:rPr>
      </w:pPr>
    </w:p>
    <w:p w14:paraId="39074906" w14:textId="77777777" w:rsidR="009A7638" w:rsidRDefault="009A7638" w:rsidP="009A7638">
      <w:pPr>
        <w:pStyle w:val="Clauselevel2"/>
        <w:spacing w:before="0" w:line="240" w:lineRule="auto"/>
        <w:ind w:left="709" w:hanging="709"/>
        <w:jc w:val="both"/>
        <w:rPr>
          <w:rFonts w:cs="Arial"/>
          <w:iCs/>
          <w:lang w:val="en-GB"/>
        </w:rPr>
      </w:pPr>
      <w:r w:rsidRPr="00352219">
        <w:rPr>
          <w:rFonts w:cs="Arial"/>
          <w:iCs/>
          <w:lang w:val="en-GB"/>
        </w:rPr>
        <w:t>Each Party hereby represents and warrants to the other Parties that the following representations and warranties of the Party are true and correct in all respects as of the date of this Agreement:</w:t>
      </w:r>
    </w:p>
    <w:p w14:paraId="6789423F" w14:textId="77777777" w:rsidR="009A7638" w:rsidRPr="00352219" w:rsidRDefault="009A7638" w:rsidP="009A7638">
      <w:pPr>
        <w:pStyle w:val="Clauselevel2"/>
        <w:numPr>
          <w:ilvl w:val="0"/>
          <w:numId w:val="0"/>
        </w:numPr>
        <w:spacing w:before="0" w:line="240" w:lineRule="auto"/>
        <w:ind w:left="709"/>
        <w:jc w:val="both"/>
        <w:rPr>
          <w:rFonts w:cs="Arial"/>
          <w:iCs/>
          <w:lang w:val="en-GB"/>
        </w:rPr>
      </w:pPr>
    </w:p>
    <w:p w14:paraId="17BF4747" w14:textId="77777777" w:rsidR="009A7638" w:rsidRDefault="009A7638" w:rsidP="00405F99">
      <w:pPr>
        <w:pStyle w:val="ilistlevel2"/>
        <w:numPr>
          <w:ilvl w:val="0"/>
          <w:numId w:val="12"/>
        </w:numPr>
        <w:spacing w:before="0" w:line="240" w:lineRule="auto"/>
        <w:ind w:left="1276" w:hanging="567"/>
        <w:jc w:val="both"/>
        <w:rPr>
          <w:rFonts w:cs="Arial"/>
          <w:iCs/>
          <w:szCs w:val="20"/>
          <w:lang w:val="en-GB"/>
        </w:rPr>
      </w:pPr>
      <w:r w:rsidRPr="00352219">
        <w:rPr>
          <w:rFonts w:cs="Arial"/>
          <w:b/>
          <w:iCs/>
          <w:szCs w:val="20"/>
          <w:lang w:val="en-GB"/>
        </w:rPr>
        <w:t>Authorisations</w:t>
      </w:r>
      <w:r w:rsidRPr="00352219">
        <w:rPr>
          <w:rFonts w:cs="Arial"/>
          <w:iCs/>
          <w:szCs w:val="20"/>
          <w:lang w:val="en-GB"/>
        </w:rPr>
        <w:t xml:space="preserve">. The Party has full right, power and authority (including decisions and consents from its bodies, creditors and relevant authorities) required to execute this Agreement and perform the obligations indicated herein, and all such decisions and consents are valid and </w:t>
      </w:r>
      <w:r w:rsidRPr="00352219">
        <w:rPr>
          <w:rFonts w:cs="Arial"/>
          <w:szCs w:val="20"/>
          <w:lang w:val="en-GB"/>
        </w:rPr>
        <w:t>enforceable</w:t>
      </w:r>
      <w:r w:rsidRPr="00352219">
        <w:rPr>
          <w:rFonts w:cs="Arial"/>
          <w:iCs/>
          <w:szCs w:val="20"/>
          <w:lang w:val="en-GB"/>
        </w:rPr>
        <w:t>. This Agreement constitutes a valid and binding obligation of the Party, enforceable in accordance with its terms.</w:t>
      </w:r>
    </w:p>
    <w:p w14:paraId="201E20D9" w14:textId="77777777" w:rsidR="009A7638" w:rsidRPr="00352219" w:rsidRDefault="009A7638" w:rsidP="009A7638">
      <w:pPr>
        <w:pStyle w:val="ilistlevel2"/>
        <w:numPr>
          <w:ilvl w:val="0"/>
          <w:numId w:val="0"/>
        </w:numPr>
        <w:spacing w:before="0" w:line="240" w:lineRule="auto"/>
        <w:ind w:left="1276"/>
        <w:jc w:val="both"/>
        <w:rPr>
          <w:rFonts w:cs="Arial"/>
          <w:iCs/>
          <w:szCs w:val="20"/>
          <w:lang w:val="en-GB"/>
        </w:rPr>
      </w:pPr>
    </w:p>
    <w:p w14:paraId="3EDEE532" w14:textId="77777777" w:rsidR="009A7638" w:rsidRDefault="009A7638" w:rsidP="00405F99">
      <w:pPr>
        <w:pStyle w:val="ilistlevel2"/>
        <w:numPr>
          <w:ilvl w:val="0"/>
          <w:numId w:val="12"/>
        </w:numPr>
        <w:spacing w:before="0" w:line="240" w:lineRule="auto"/>
        <w:ind w:left="1276" w:hanging="567"/>
        <w:jc w:val="both"/>
        <w:rPr>
          <w:rFonts w:cs="Arial"/>
          <w:iCs/>
          <w:szCs w:val="20"/>
          <w:lang w:val="en-GB"/>
        </w:rPr>
      </w:pPr>
      <w:r w:rsidRPr="00352219">
        <w:rPr>
          <w:rFonts w:cs="Arial"/>
          <w:b/>
          <w:iCs/>
          <w:szCs w:val="20"/>
          <w:lang w:val="en-GB"/>
        </w:rPr>
        <w:t>No conflict</w:t>
      </w:r>
      <w:r w:rsidRPr="00352219">
        <w:rPr>
          <w:rFonts w:cs="Arial"/>
          <w:iCs/>
          <w:szCs w:val="20"/>
          <w:lang w:val="en-GB"/>
        </w:rPr>
        <w:t xml:space="preserve">. Neither the execution of this Agreement nor the compliance by the Party with its terms and provisions will conflict with or result in a breach or violation of any of the terms, conditions and provisions of (i) any permit, consent, decision, judgement, order, decree or ruling of any </w:t>
      </w:r>
      <w:r w:rsidRPr="00352219">
        <w:rPr>
          <w:rFonts w:cs="Arial"/>
          <w:szCs w:val="20"/>
          <w:lang w:val="en-GB"/>
        </w:rPr>
        <w:t>person</w:t>
      </w:r>
      <w:r w:rsidRPr="00352219">
        <w:rPr>
          <w:rFonts w:cs="Arial"/>
          <w:iCs/>
          <w:szCs w:val="20"/>
          <w:lang w:val="en-GB"/>
        </w:rPr>
        <w:t>, authority, organisation or dispute resolution body, to which the Party is subject; (ii) any transaction or commitment to which the Party is a party; or (iii) any applicable laws.</w:t>
      </w:r>
    </w:p>
    <w:p w14:paraId="080B8A21" w14:textId="77777777" w:rsidR="009A7638" w:rsidRPr="00352219" w:rsidRDefault="009A7638" w:rsidP="009A7638">
      <w:pPr>
        <w:pStyle w:val="ilistlevel2"/>
        <w:numPr>
          <w:ilvl w:val="0"/>
          <w:numId w:val="0"/>
        </w:numPr>
        <w:spacing w:before="0" w:line="240" w:lineRule="auto"/>
        <w:jc w:val="both"/>
        <w:rPr>
          <w:rFonts w:cs="Arial"/>
          <w:iCs/>
          <w:szCs w:val="20"/>
          <w:lang w:val="en-GB"/>
        </w:rPr>
      </w:pPr>
    </w:p>
    <w:p w14:paraId="3DBEDB18" w14:textId="77777777" w:rsidR="009A7638" w:rsidRDefault="009A7638" w:rsidP="00405F99">
      <w:pPr>
        <w:pStyle w:val="ilistlevel2"/>
        <w:numPr>
          <w:ilvl w:val="0"/>
          <w:numId w:val="12"/>
        </w:numPr>
        <w:spacing w:before="0" w:line="240" w:lineRule="auto"/>
        <w:ind w:left="1276" w:hanging="567"/>
        <w:jc w:val="both"/>
        <w:rPr>
          <w:rFonts w:cs="Arial"/>
          <w:iCs/>
          <w:szCs w:val="20"/>
          <w:lang w:val="en-GB"/>
        </w:rPr>
      </w:pPr>
      <w:r w:rsidRPr="00352219">
        <w:rPr>
          <w:rFonts w:cs="Arial"/>
          <w:b/>
          <w:iCs/>
          <w:szCs w:val="20"/>
          <w:lang w:val="en-GB"/>
        </w:rPr>
        <w:t>No proceedings</w:t>
      </w:r>
      <w:r w:rsidRPr="00352219">
        <w:rPr>
          <w:rFonts w:cs="Arial"/>
          <w:iCs/>
          <w:szCs w:val="20"/>
          <w:lang w:val="en-GB"/>
        </w:rPr>
        <w:t xml:space="preserve">. There is no claim, action, suit, proceeding, arbitration, pre-trial investigation or hearing, pending or </w:t>
      </w:r>
      <w:r w:rsidRPr="00352219">
        <w:rPr>
          <w:rFonts w:cs="Arial"/>
          <w:szCs w:val="20"/>
          <w:lang w:val="en-GB"/>
        </w:rPr>
        <w:t>threatened</w:t>
      </w:r>
      <w:r w:rsidRPr="00352219">
        <w:rPr>
          <w:rFonts w:cs="Arial"/>
          <w:iCs/>
          <w:szCs w:val="20"/>
          <w:lang w:val="en-GB"/>
        </w:rPr>
        <w:t>, by or before any public authority or dispute resolution body against the Party due to which the Party would be unable to perform its obligations under this Agreement.</w:t>
      </w:r>
    </w:p>
    <w:p w14:paraId="5DE81004" w14:textId="77777777" w:rsidR="009A7638" w:rsidRPr="00352219" w:rsidRDefault="009A7638" w:rsidP="009A7638">
      <w:pPr>
        <w:pStyle w:val="ilistlevel2"/>
        <w:numPr>
          <w:ilvl w:val="0"/>
          <w:numId w:val="0"/>
        </w:numPr>
        <w:spacing w:before="0" w:line="240" w:lineRule="auto"/>
        <w:jc w:val="both"/>
        <w:rPr>
          <w:rFonts w:cs="Arial"/>
          <w:iCs/>
          <w:szCs w:val="20"/>
          <w:lang w:val="en-GB"/>
        </w:rPr>
      </w:pPr>
    </w:p>
    <w:p w14:paraId="2ABB63AA" w14:textId="77777777" w:rsidR="009A7638" w:rsidRDefault="009A7638" w:rsidP="00405F99">
      <w:pPr>
        <w:pStyle w:val="ilistlevel2"/>
        <w:numPr>
          <w:ilvl w:val="0"/>
          <w:numId w:val="12"/>
        </w:numPr>
        <w:spacing w:before="0" w:line="240" w:lineRule="auto"/>
        <w:ind w:left="1276" w:hanging="567"/>
        <w:jc w:val="both"/>
        <w:rPr>
          <w:rFonts w:cs="Arial"/>
          <w:iCs/>
          <w:szCs w:val="20"/>
          <w:lang w:val="en-GB"/>
        </w:rPr>
      </w:pPr>
      <w:r w:rsidRPr="00352219">
        <w:rPr>
          <w:rFonts w:cs="Arial"/>
          <w:b/>
          <w:iCs/>
          <w:szCs w:val="20"/>
          <w:lang w:val="en-GB"/>
        </w:rPr>
        <w:t>Legal capacity</w:t>
      </w:r>
      <w:r w:rsidRPr="00352219">
        <w:rPr>
          <w:rFonts w:cs="Arial"/>
          <w:iCs/>
          <w:szCs w:val="20"/>
          <w:lang w:val="en-GB"/>
        </w:rPr>
        <w:t xml:space="preserve">. The Party is (i) a duly established company which is not subject to bankruptcy, restructuring, insolvency, reorganisation, </w:t>
      </w:r>
      <w:r w:rsidRPr="00352219">
        <w:rPr>
          <w:rFonts w:cs="Arial"/>
          <w:szCs w:val="20"/>
          <w:lang w:val="en-GB"/>
        </w:rPr>
        <w:t>spin</w:t>
      </w:r>
      <w:r w:rsidRPr="00352219">
        <w:rPr>
          <w:rFonts w:cs="Arial"/>
          <w:iCs/>
          <w:szCs w:val="20"/>
          <w:lang w:val="en-GB"/>
        </w:rPr>
        <w:t>-off or liquidation under the applicable laws; or (ii) a natural person with full legal capacity.</w:t>
      </w:r>
    </w:p>
    <w:p w14:paraId="1AC4D507" w14:textId="77777777" w:rsidR="009A7638" w:rsidRDefault="009A7638" w:rsidP="009A7638">
      <w:pPr>
        <w:pStyle w:val="Clauselevel1"/>
        <w:numPr>
          <w:ilvl w:val="0"/>
          <w:numId w:val="0"/>
        </w:numPr>
        <w:spacing w:before="0" w:after="0"/>
        <w:ind w:left="709"/>
        <w:jc w:val="both"/>
        <w:rPr>
          <w:rFonts w:ascii="Arial" w:hAnsi="Arial" w:cs="Arial"/>
          <w:b/>
          <w:bCs/>
          <w:sz w:val="20"/>
          <w:szCs w:val="20"/>
        </w:rPr>
      </w:pPr>
    </w:p>
    <w:p w14:paraId="5DED1F67" w14:textId="57BA225B" w:rsidR="00AE1EEC" w:rsidRDefault="00AE1EEC" w:rsidP="00C80791">
      <w:pPr>
        <w:pStyle w:val="Clauselevel1"/>
        <w:spacing w:before="0" w:after="0"/>
        <w:jc w:val="both"/>
        <w:rPr>
          <w:rFonts w:ascii="Arial" w:hAnsi="Arial" w:cs="Arial"/>
          <w:b/>
          <w:bCs/>
          <w:sz w:val="20"/>
          <w:szCs w:val="20"/>
        </w:rPr>
      </w:pPr>
      <w:r w:rsidRPr="00352219">
        <w:rPr>
          <w:rFonts w:ascii="Arial" w:hAnsi="Arial" w:cs="Arial"/>
          <w:b/>
          <w:bCs/>
          <w:sz w:val="20"/>
          <w:szCs w:val="20"/>
        </w:rPr>
        <w:t>LIABILITY AND REMEDIES</w:t>
      </w:r>
      <w:bookmarkEnd w:id="63"/>
      <w:bookmarkEnd w:id="64"/>
    </w:p>
    <w:p w14:paraId="294E7151" w14:textId="77777777" w:rsidR="002557CF" w:rsidRPr="002557CF" w:rsidRDefault="002557CF" w:rsidP="00C80791">
      <w:pPr>
        <w:pStyle w:val="Clauselevel2"/>
        <w:keepNext/>
        <w:numPr>
          <w:ilvl w:val="0"/>
          <w:numId w:val="0"/>
        </w:numPr>
        <w:spacing w:before="0" w:line="240" w:lineRule="auto"/>
        <w:ind w:left="794"/>
      </w:pPr>
    </w:p>
    <w:p w14:paraId="3B1F9082" w14:textId="26A0AEDA" w:rsidR="00AE1EEC" w:rsidRDefault="00AE1EEC" w:rsidP="00C80791">
      <w:pPr>
        <w:pStyle w:val="Clauselevel2"/>
        <w:keepNext/>
        <w:spacing w:before="0" w:line="240" w:lineRule="auto"/>
        <w:ind w:left="709" w:hanging="709"/>
        <w:jc w:val="both"/>
        <w:rPr>
          <w:rFonts w:cs="Arial"/>
          <w:lang w:val="en-GB"/>
        </w:rPr>
      </w:pPr>
      <w:r w:rsidRPr="00352219">
        <w:rPr>
          <w:rFonts w:cs="Arial"/>
          <w:lang w:val="en-GB"/>
        </w:rPr>
        <w:t>If a Shareholder fails to duly perform any of its obligations under this Agreement, such Shareholder shall be fully liable to the other Shareholders for any and all damages and expenses caused by breach or undue fulfilment of this Agreement.</w:t>
      </w:r>
    </w:p>
    <w:p w14:paraId="7D60A454" w14:textId="77777777" w:rsidR="002557CF" w:rsidRPr="00352219" w:rsidRDefault="002557CF" w:rsidP="002557CF">
      <w:pPr>
        <w:pStyle w:val="Clauselevel2"/>
        <w:numPr>
          <w:ilvl w:val="0"/>
          <w:numId w:val="0"/>
        </w:numPr>
        <w:spacing w:before="0" w:line="240" w:lineRule="auto"/>
        <w:ind w:left="709"/>
        <w:jc w:val="both"/>
        <w:rPr>
          <w:rFonts w:cs="Arial"/>
          <w:lang w:val="en-GB"/>
        </w:rPr>
      </w:pPr>
    </w:p>
    <w:p w14:paraId="44F79914" w14:textId="6A374A6F" w:rsidR="00AE1EEC" w:rsidRDefault="00AE1EEC" w:rsidP="00553438">
      <w:pPr>
        <w:pStyle w:val="Clauselevel2"/>
        <w:spacing w:before="0" w:line="240" w:lineRule="auto"/>
        <w:ind w:left="709" w:hanging="709"/>
        <w:jc w:val="both"/>
        <w:rPr>
          <w:rFonts w:cs="Arial"/>
          <w:lang w:val="en-GB"/>
        </w:rPr>
      </w:pPr>
      <w:bookmarkStart w:id="65" w:name="_Ref65506995"/>
      <w:r w:rsidRPr="00352219">
        <w:rPr>
          <w:rFonts w:cs="Arial"/>
          <w:lang w:val="en-GB"/>
        </w:rPr>
        <w:t xml:space="preserve">If a Shareholder fails to duly perform any of its obligations under </w:t>
      </w:r>
      <w:r w:rsidR="00D21514">
        <w:rPr>
          <w:rFonts w:cs="Arial"/>
          <w:lang w:val="en-GB"/>
        </w:rPr>
        <w:t>Clause</w:t>
      </w:r>
      <w:r w:rsidRPr="00352219">
        <w:rPr>
          <w:rFonts w:cs="Arial"/>
          <w:lang w:val="en-GB"/>
        </w:rPr>
        <w:t xml:space="preserve"> </w:t>
      </w:r>
      <w:r w:rsidR="00D71465" w:rsidRPr="00352219">
        <w:rPr>
          <w:rFonts w:cs="Arial"/>
          <w:lang w:val="en-GB"/>
        </w:rPr>
        <w:fldChar w:fldCharType="begin"/>
      </w:r>
      <w:r w:rsidR="00D71465" w:rsidRPr="00352219">
        <w:rPr>
          <w:rFonts w:cs="Arial"/>
          <w:lang w:val="en-GB"/>
        </w:rPr>
        <w:instrText xml:space="preserve"> REF _Ref65236783 \r \h </w:instrText>
      </w:r>
      <w:r w:rsidR="00352219" w:rsidRPr="00352219">
        <w:rPr>
          <w:rFonts w:cs="Arial"/>
          <w:lang w:val="en-GB"/>
        </w:rPr>
        <w:instrText xml:space="preserve"> \* MERGEFORMAT </w:instrText>
      </w:r>
      <w:r w:rsidR="00D71465" w:rsidRPr="00352219">
        <w:rPr>
          <w:rFonts w:cs="Arial"/>
          <w:lang w:val="en-GB"/>
        </w:rPr>
      </w:r>
      <w:r w:rsidR="00D71465" w:rsidRPr="00352219">
        <w:rPr>
          <w:rFonts w:cs="Arial"/>
          <w:lang w:val="en-GB"/>
        </w:rPr>
        <w:fldChar w:fldCharType="separate"/>
      </w:r>
      <w:r w:rsidR="009A7638">
        <w:rPr>
          <w:rFonts w:cs="Arial"/>
          <w:lang w:val="en-GB"/>
        </w:rPr>
        <w:t>9</w:t>
      </w:r>
      <w:r w:rsidR="00D71465" w:rsidRPr="00352219">
        <w:rPr>
          <w:rFonts w:cs="Arial"/>
          <w:lang w:val="en-GB"/>
        </w:rPr>
        <w:fldChar w:fldCharType="end"/>
      </w:r>
      <w:r w:rsidR="0051780A" w:rsidRPr="00352219">
        <w:rPr>
          <w:rFonts w:cs="Arial"/>
          <w:lang w:val="en-GB"/>
        </w:rPr>
        <w:t xml:space="preserve">, </w:t>
      </w:r>
      <w:r w:rsidR="00D21514">
        <w:rPr>
          <w:rFonts w:cs="Arial"/>
          <w:lang w:val="en-GB"/>
        </w:rPr>
        <w:t>Clause</w:t>
      </w:r>
      <w:r w:rsidRPr="00352219">
        <w:rPr>
          <w:rFonts w:cs="Arial"/>
          <w:lang w:val="en-GB"/>
        </w:rPr>
        <w:t xml:space="preserve"> </w:t>
      </w:r>
      <w:r w:rsidR="00D71465" w:rsidRPr="00352219">
        <w:rPr>
          <w:rFonts w:cs="Arial"/>
          <w:lang w:val="en-GB"/>
        </w:rPr>
        <w:fldChar w:fldCharType="begin"/>
      </w:r>
      <w:r w:rsidR="00D71465" w:rsidRPr="00352219">
        <w:rPr>
          <w:rFonts w:cs="Arial"/>
          <w:lang w:val="en-GB"/>
        </w:rPr>
        <w:instrText xml:space="preserve"> REF _Ref65504385 \r \h </w:instrText>
      </w:r>
      <w:r w:rsidR="00352219" w:rsidRPr="00352219">
        <w:rPr>
          <w:rFonts w:cs="Arial"/>
          <w:lang w:val="en-GB"/>
        </w:rPr>
        <w:instrText xml:space="preserve"> \* MERGEFORMAT </w:instrText>
      </w:r>
      <w:r w:rsidR="00D71465" w:rsidRPr="00352219">
        <w:rPr>
          <w:rFonts w:cs="Arial"/>
          <w:lang w:val="en-GB"/>
        </w:rPr>
      </w:r>
      <w:r w:rsidR="00D71465" w:rsidRPr="00352219">
        <w:rPr>
          <w:rFonts w:cs="Arial"/>
          <w:lang w:val="en-GB"/>
        </w:rPr>
        <w:fldChar w:fldCharType="separate"/>
      </w:r>
      <w:r w:rsidR="009A7638">
        <w:rPr>
          <w:rFonts w:cs="Arial"/>
          <w:lang w:val="en-GB"/>
        </w:rPr>
        <w:t>10</w:t>
      </w:r>
      <w:r w:rsidR="00D71465" w:rsidRPr="00352219">
        <w:rPr>
          <w:rFonts w:cs="Arial"/>
          <w:lang w:val="en-GB"/>
        </w:rPr>
        <w:fldChar w:fldCharType="end"/>
      </w:r>
      <w:r w:rsidR="009A7638">
        <w:rPr>
          <w:rFonts w:cs="Arial"/>
          <w:lang w:val="en-GB"/>
        </w:rPr>
        <w:t xml:space="preserve">, Clause </w:t>
      </w:r>
      <w:r w:rsidR="009A7638">
        <w:rPr>
          <w:rFonts w:cs="Arial"/>
          <w:lang w:val="en-GB"/>
        </w:rPr>
        <w:fldChar w:fldCharType="begin"/>
      </w:r>
      <w:r w:rsidR="009A7638">
        <w:rPr>
          <w:rFonts w:cs="Arial"/>
          <w:lang w:val="en-GB"/>
        </w:rPr>
        <w:instrText xml:space="preserve"> REF _Ref85556874 \r \h </w:instrText>
      </w:r>
      <w:r w:rsidR="009A7638">
        <w:rPr>
          <w:rFonts w:cs="Arial"/>
          <w:lang w:val="en-GB"/>
        </w:rPr>
      </w:r>
      <w:r w:rsidR="009A7638">
        <w:rPr>
          <w:rFonts w:cs="Arial"/>
          <w:lang w:val="en-GB"/>
        </w:rPr>
        <w:fldChar w:fldCharType="separate"/>
      </w:r>
      <w:r w:rsidR="009A7638">
        <w:rPr>
          <w:rFonts w:cs="Arial"/>
          <w:lang w:val="en-GB"/>
        </w:rPr>
        <w:t>7.6</w:t>
      </w:r>
      <w:r w:rsidR="009A7638">
        <w:rPr>
          <w:rFonts w:cs="Arial"/>
          <w:lang w:val="en-GB"/>
        </w:rPr>
        <w:fldChar w:fldCharType="end"/>
      </w:r>
      <w:r w:rsidRPr="00352219">
        <w:rPr>
          <w:rFonts w:cs="Arial"/>
          <w:lang w:val="en-GB"/>
        </w:rPr>
        <w:t xml:space="preserve"> </w:t>
      </w:r>
      <w:r w:rsidR="0051780A" w:rsidRPr="00352219">
        <w:rPr>
          <w:rFonts w:cs="Arial"/>
          <w:lang w:val="en-GB"/>
        </w:rPr>
        <w:t xml:space="preserve">and Clause </w:t>
      </w:r>
      <w:r w:rsidR="0051780A" w:rsidRPr="00352219">
        <w:rPr>
          <w:rFonts w:cs="Arial"/>
          <w:lang w:val="en-GB"/>
        </w:rPr>
        <w:fldChar w:fldCharType="begin"/>
      </w:r>
      <w:r w:rsidR="0051780A" w:rsidRPr="00352219">
        <w:rPr>
          <w:rFonts w:cs="Arial"/>
          <w:lang w:val="en-GB"/>
        </w:rPr>
        <w:instrText xml:space="preserve"> REF _Ref65506881 \r \h </w:instrText>
      </w:r>
      <w:r w:rsidR="00352219" w:rsidRPr="00352219">
        <w:rPr>
          <w:rFonts w:cs="Arial"/>
          <w:lang w:val="en-GB"/>
        </w:rPr>
        <w:instrText xml:space="preserve"> \* MERGEFORMAT </w:instrText>
      </w:r>
      <w:r w:rsidR="0051780A" w:rsidRPr="00352219">
        <w:rPr>
          <w:rFonts w:cs="Arial"/>
          <w:lang w:val="en-GB"/>
        </w:rPr>
      </w:r>
      <w:r w:rsidR="0051780A" w:rsidRPr="00352219">
        <w:rPr>
          <w:rFonts w:cs="Arial"/>
          <w:lang w:val="en-GB"/>
        </w:rPr>
        <w:fldChar w:fldCharType="separate"/>
      </w:r>
      <w:r w:rsidR="009A7638">
        <w:rPr>
          <w:rFonts w:cs="Arial"/>
          <w:lang w:val="en-GB"/>
        </w:rPr>
        <w:t>3.3</w:t>
      </w:r>
      <w:r w:rsidR="0051780A" w:rsidRPr="00352219">
        <w:rPr>
          <w:rFonts w:cs="Arial"/>
          <w:lang w:val="en-GB"/>
        </w:rPr>
        <w:fldChar w:fldCharType="end"/>
      </w:r>
      <w:r w:rsidR="0051780A" w:rsidRPr="00352219">
        <w:rPr>
          <w:rFonts w:cs="Arial"/>
          <w:lang w:val="en-GB"/>
        </w:rPr>
        <w:t xml:space="preserve">, </w:t>
      </w:r>
      <w:r w:rsidRPr="00352219">
        <w:rPr>
          <w:rFonts w:cs="Arial"/>
          <w:lang w:val="en-GB"/>
        </w:rPr>
        <w:t xml:space="preserve">which shall be considered as material breaches of the Shareholders’ obligations, and in case such Shareholder fails to cure such violation(s) within </w:t>
      </w:r>
      <w:r w:rsidR="00491D89" w:rsidRPr="00FB5D6B">
        <w:rPr>
          <w:rFonts w:cs="Arial"/>
          <w:highlight w:val="lightGray"/>
          <w:lang w:val="en-GB"/>
        </w:rPr>
        <w:t>[</w:t>
      </w:r>
      <w:r w:rsidRPr="00FB5D6B">
        <w:rPr>
          <w:rFonts w:cs="Arial"/>
          <w:highlight w:val="lightGray"/>
          <w:lang w:val="en-GB"/>
        </w:rPr>
        <w:t>15</w:t>
      </w:r>
      <w:r w:rsidR="00491D89" w:rsidRPr="00FB5D6B">
        <w:rPr>
          <w:rFonts w:cs="Arial"/>
          <w:highlight w:val="lightGray"/>
          <w:lang w:val="en-GB"/>
        </w:rPr>
        <w:t>]</w:t>
      </w:r>
      <w:r w:rsidRPr="00352219">
        <w:rPr>
          <w:rFonts w:cs="Arial"/>
          <w:lang w:val="en-GB"/>
        </w:rPr>
        <w:t xml:space="preserve"> calendar days after the date of the respective written notice from the other Shareholder, such Shareholder shall pay the other Shareholders within </w:t>
      </w:r>
      <w:r w:rsidR="00491D89" w:rsidRPr="00FB5D6B">
        <w:rPr>
          <w:rFonts w:cs="Arial"/>
          <w:highlight w:val="lightGray"/>
          <w:lang w:val="en-GB"/>
        </w:rPr>
        <w:t>[</w:t>
      </w:r>
      <w:r w:rsidRPr="00FB5D6B">
        <w:rPr>
          <w:rFonts w:cs="Arial"/>
          <w:highlight w:val="lightGray"/>
          <w:lang w:val="en-GB"/>
        </w:rPr>
        <w:t>30</w:t>
      </w:r>
      <w:r w:rsidR="00491D89" w:rsidRPr="00FB5D6B">
        <w:rPr>
          <w:rFonts w:cs="Arial"/>
          <w:highlight w:val="lightGray"/>
          <w:lang w:val="en-GB"/>
        </w:rPr>
        <w:t>]</w:t>
      </w:r>
      <w:r w:rsidRPr="00352219">
        <w:rPr>
          <w:rFonts w:cs="Arial"/>
          <w:lang w:val="en-GB"/>
        </w:rPr>
        <w:t xml:space="preserve"> days as from the receipt of a written claim from the other Shareholder a contractual penalty in the amount of EUR </w:t>
      </w:r>
      <w:r w:rsidR="00ED0E38" w:rsidRPr="00ED0E38">
        <w:rPr>
          <w:rFonts w:cs="Arial"/>
          <w:highlight w:val="lightGray"/>
          <w:lang w:val="en-GB"/>
        </w:rPr>
        <w:t>[...]</w:t>
      </w:r>
      <w:r w:rsidRPr="00352219">
        <w:rPr>
          <w:rFonts w:cs="Arial"/>
          <w:lang w:val="en-GB"/>
        </w:rPr>
        <w:t>. The damages incurred by the other Shareholder due to such breach shall be compensated in addition to the payment of the contractual penalty.</w:t>
      </w:r>
      <w:bookmarkEnd w:id="65"/>
    </w:p>
    <w:p w14:paraId="643CB724" w14:textId="77777777" w:rsidR="002557CF" w:rsidRPr="00352219" w:rsidRDefault="002557CF" w:rsidP="002557CF">
      <w:pPr>
        <w:pStyle w:val="Clauselevel2"/>
        <w:numPr>
          <w:ilvl w:val="0"/>
          <w:numId w:val="0"/>
        </w:numPr>
        <w:spacing w:before="0" w:line="240" w:lineRule="auto"/>
        <w:jc w:val="both"/>
        <w:rPr>
          <w:rFonts w:cs="Arial"/>
          <w:lang w:val="en-GB"/>
        </w:rPr>
      </w:pPr>
    </w:p>
    <w:p w14:paraId="69B8638A" w14:textId="42DD3BB0" w:rsidR="00AE1EEC" w:rsidRDefault="00AE1EEC" w:rsidP="00553438">
      <w:pPr>
        <w:pStyle w:val="Clauselevel2"/>
        <w:spacing w:before="0" w:line="240" w:lineRule="auto"/>
        <w:ind w:left="709" w:hanging="709"/>
        <w:jc w:val="both"/>
        <w:rPr>
          <w:rFonts w:cs="Arial"/>
          <w:lang w:val="en-GB"/>
        </w:rPr>
      </w:pPr>
      <w:r w:rsidRPr="00352219">
        <w:rPr>
          <w:rFonts w:cs="Arial"/>
          <w:lang w:val="en-GB"/>
        </w:rPr>
        <w:t xml:space="preserve">If a Shareholder fails to duly perform any of its obligations that are not subject to </w:t>
      </w:r>
      <w:r w:rsidR="001112A2" w:rsidRPr="00352219">
        <w:rPr>
          <w:rFonts w:cs="Arial"/>
          <w:lang w:val="en-GB"/>
        </w:rPr>
        <w:t>Clause</w:t>
      </w:r>
      <w:r w:rsidRPr="00352219">
        <w:rPr>
          <w:rFonts w:cs="Arial"/>
          <w:lang w:val="en-GB"/>
        </w:rPr>
        <w:t xml:space="preserve"> </w:t>
      </w:r>
      <w:r w:rsidR="001112A2" w:rsidRPr="00352219">
        <w:rPr>
          <w:rFonts w:cs="Arial"/>
          <w:lang w:val="en-GB"/>
        </w:rPr>
        <w:fldChar w:fldCharType="begin"/>
      </w:r>
      <w:r w:rsidR="001112A2" w:rsidRPr="00352219">
        <w:rPr>
          <w:rFonts w:cs="Arial"/>
          <w:lang w:val="en-GB"/>
        </w:rPr>
        <w:instrText xml:space="preserve"> REF _Ref65506995 \r \h </w:instrText>
      </w:r>
      <w:r w:rsidR="00352219" w:rsidRPr="00352219">
        <w:rPr>
          <w:rFonts w:cs="Arial"/>
          <w:lang w:val="en-GB"/>
        </w:rPr>
        <w:instrText xml:space="preserve"> \* MERGEFORMAT </w:instrText>
      </w:r>
      <w:r w:rsidR="001112A2" w:rsidRPr="00352219">
        <w:rPr>
          <w:rFonts w:cs="Arial"/>
          <w:lang w:val="en-GB"/>
        </w:rPr>
      </w:r>
      <w:r w:rsidR="001112A2" w:rsidRPr="00352219">
        <w:rPr>
          <w:rFonts w:cs="Arial"/>
          <w:lang w:val="en-GB"/>
        </w:rPr>
        <w:fldChar w:fldCharType="separate"/>
      </w:r>
      <w:r w:rsidR="009A7638">
        <w:rPr>
          <w:rFonts w:cs="Arial"/>
          <w:lang w:val="en-GB"/>
        </w:rPr>
        <w:t>12.2</w:t>
      </w:r>
      <w:r w:rsidR="001112A2" w:rsidRPr="00352219">
        <w:rPr>
          <w:rFonts w:cs="Arial"/>
          <w:lang w:val="en-GB"/>
        </w:rPr>
        <w:fldChar w:fldCharType="end"/>
      </w:r>
      <w:r w:rsidRPr="00352219">
        <w:rPr>
          <w:rFonts w:cs="Arial"/>
          <w:lang w:val="en-GB"/>
        </w:rPr>
        <w:t xml:space="preserve"> above, which shall be considered as non-material breaches of the Shareholders’ obligations, and in case such Shareholder fails to cure such violation(s) within </w:t>
      </w:r>
      <w:r w:rsidR="00491D89" w:rsidRPr="00567BAD">
        <w:rPr>
          <w:rFonts w:cs="Arial"/>
          <w:highlight w:val="lightGray"/>
          <w:lang w:val="en-GB"/>
        </w:rPr>
        <w:t>[15]</w:t>
      </w:r>
      <w:r w:rsidR="00491D89" w:rsidRPr="00352219">
        <w:rPr>
          <w:rFonts w:cs="Arial"/>
          <w:lang w:val="en-GB"/>
        </w:rPr>
        <w:t xml:space="preserve"> </w:t>
      </w:r>
      <w:r w:rsidRPr="00352219">
        <w:rPr>
          <w:rFonts w:cs="Arial"/>
          <w:lang w:val="en-GB"/>
        </w:rPr>
        <w:t xml:space="preserve">calendar days after the date of the respective written notice from the other Shareholder, such Shareholder shall pay the other Shareholder within </w:t>
      </w:r>
      <w:r w:rsidR="00491D89" w:rsidRPr="00567BAD">
        <w:rPr>
          <w:rFonts w:cs="Arial"/>
          <w:highlight w:val="lightGray"/>
          <w:lang w:val="en-GB"/>
        </w:rPr>
        <w:t>[30]</w:t>
      </w:r>
      <w:r w:rsidR="00491D89" w:rsidRPr="00352219">
        <w:rPr>
          <w:rFonts w:cs="Arial"/>
          <w:lang w:val="en-GB"/>
        </w:rPr>
        <w:t xml:space="preserve"> </w:t>
      </w:r>
      <w:r w:rsidRPr="00352219">
        <w:rPr>
          <w:rFonts w:cs="Arial"/>
          <w:lang w:val="en-GB"/>
        </w:rPr>
        <w:t xml:space="preserve">days as from receipt of a written claim from the other Shareholder a contractual penalty in the amount of EUR </w:t>
      </w:r>
      <w:r w:rsidR="00ED0E38" w:rsidRPr="00ED0E38">
        <w:rPr>
          <w:rFonts w:cs="Arial"/>
          <w:highlight w:val="lightGray"/>
          <w:lang w:val="en-GB"/>
        </w:rPr>
        <w:t>[...]</w:t>
      </w:r>
      <w:r w:rsidRPr="00352219">
        <w:rPr>
          <w:rFonts w:cs="Arial"/>
          <w:lang w:val="en-GB"/>
        </w:rPr>
        <w:t>. The damages incurred by the other Shareholder due to such breach shall be compensated in addition to the payment of the contractual penalty.</w:t>
      </w:r>
    </w:p>
    <w:p w14:paraId="6990BAB8" w14:textId="77777777" w:rsidR="002557CF" w:rsidRPr="00352219" w:rsidRDefault="002557CF" w:rsidP="002557CF">
      <w:pPr>
        <w:pStyle w:val="Clauselevel2"/>
        <w:numPr>
          <w:ilvl w:val="0"/>
          <w:numId w:val="0"/>
        </w:numPr>
        <w:spacing w:before="0" w:line="240" w:lineRule="auto"/>
        <w:jc w:val="both"/>
        <w:rPr>
          <w:rFonts w:cs="Arial"/>
          <w:lang w:val="en-GB"/>
        </w:rPr>
      </w:pPr>
    </w:p>
    <w:p w14:paraId="61CF85B7" w14:textId="4F621749" w:rsidR="00AE1EEC" w:rsidRDefault="00AE1EEC" w:rsidP="00553438">
      <w:pPr>
        <w:pStyle w:val="Clauselevel2"/>
        <w:spacing w:before="0" w:line="240" w:lineRule="auto"/>
        <w:ind w:left="709" w:hanging="709"/>
        <w:jc w:val="both"/>
        <w:rPr>
          <w:rFonts w:cs="Arial"/>
          <w:lang w:val="en-GB"/>
        </w:rPr>
      </w:pPr>
      <w:r w:rsidRPr="00352219">
        <w:rPr>
          <w:rFonts w:cs="Arial"/>
          <w:lang w:val="en-GB"/>
        </w:rPr>
        <w:t xml:space="preserve">In the event that any of the Parties is in delay with the fulfilment of a monetary obligation, the defaulting Party shall pay to the aggrieved Party default interest of </w:t>
      </w:r>
      <w:r w:rsidR="001112A2" w:rsidRPr="00567BAD">
        <w:rPr>
          <w:rFonts w:cs="Arial"/>
          <w:highlight w:val="lightGray"/>
          <w:lang w:val="en-GB"/>
        </w:rPr>
        <w:t>[</w:t>
      </w:r>
      <w:proofErr w:type="gramStart"/>
      <w:r w:rsidRPr="00567BAD">
        <w:rPr>
          <w:rFonts w:cs="Arial"/>
          <w:highlight w:val="lightGray"/>
          <w:lang w:val="en-GB"/>
        </w:rPr>
        <w:t>0.0</w:t>
      </w:r>
      <w:r w:rsidR="009A7638" w:rsidRPr="00567BAD">
        <w:rPr>
          <w:rFonts w:cs="Arial"/>
          <w:highlight w:val="lightGray"/>
          <w:lang w:val="en-GB"/>
        </w:rPr>
        <w:t>5</w:t>
      </w:r>
      <w:r w:rsidR="001112A2" w:rsidRPr="00567BAD">
        <w:rPr>
          <w:rFonts w:cs="Arial"/>
          <w:highlight w:val="lightGray"/>
          <w:lang w:val="en-GB"/>
        </w:rPr>
        <w:t>]</w:t>
      </w:r>
      <w:r w:rsidRPr="00352219">
        <w:rPr>
          <w:rFonts w:cs="Arial"/>
          <w:lang w:val="en-GB"/>
        </w:rPr>
        <w:t>%</w:t>
      </w:r>
      <w:proofErr w:type="gramEnd"/>
      <w:r w:rsidRPr="00352219">
        <w:rPr>
          <w:rFonts w:cs="Arial"/>
          <w:lang w:val="en-GB"/>
        </w:rPr>
        <w:t xml:space="preserve"> per day on the delayed amount.</w:t>
      </w:r>
    </w:p>
    <w:p w14:paraId="14D7C677" w14:textId="77777777" w:rsidR="002557CF" w:rsidRPr="00352219" w:rsidRDefault="002557CF" w:rsidP="002557CF">
      <w:pPr>
        <w:pStyle w:val="Clauselevel2"/>
        <w:numPr>
          <w:ilvl w:val="0"/>
          <w:numId w:val="0"/>
        </w:numPr>
        <w:spacing w:before="0" w:line="240" w:lineRule="auto"/>
        <w:jc w:val="both"/>
        <w:rPr>
          <w:rFonts w:cs="Arial"/>
          <w:lang w:val="en-GB"/>
        </w:rPr>
      </w:pPr>
    </w:p>
    <w:p w14:paraId="71499C7D" w14:textId="344C6B3F" w:rsidR="00AE1EEC" w:rsidRDefault="00AE1EEC" w:rsidP="00553438">
      <w:pPr>
        <w:pStyle w:val="Clauselevel2"/>
        <w:spacing w:before="0" w:line="240" w:lineRule="auto"/>
        <w:ind w:left="709" w:hanging="709"/>
        <w:jc w:val="both"/>
        <w:rPr>
          <w:rFonts w:cs="Arial"/>
          <w:lang w:val="en-GB"/>
        </w:rPr>
      </w:pPr>
      <w:r w:rsidRPr="00352219">
        <w:rPr>
          <w:rFonts w:cs="Arial"/>
          <w:lang w:val="en-GB"/>
        </w:rPr>
        <w:t xml:space="preserve">Any and all penalties due from the Shareholder (or a group of Shareholders) defaulting hereunder shall be payable to the non-defaulting Shareholder or, if there are more non-defaulting Shareholders, penalties shall be paid </w:t>
      </w:r>
      <w:r w:rsidRPr="00352219">
        <w:rPr>
          <w:rFonts w:cs="Arial"/>
          <w:i/>
          <w:iCs/>
          <w:lang w:val="en-GB"/>
        </w:rPr>
        <w:t>pro rata</w:t>
      </w:r>
      <w:r w:rsidRPr="00352219">
        <w:rPr>
          <w:rFonts w:cs="Arial"/>
          <w:lang w:val="en-GB"/>
        </w:rPr>
        <w:t xml:space="preserve"> the number of Shares held by them, except the number of Shares held by the Party in default. Any and all penalties due from the Company defaulting hereunder shall be paid to the non-defaulting Shareholders </w:t>
      </w:r>
      <w:r w:rsidRPr="00352219">
        <w:rPr>
          <w:rFonts w:cs="Arial"/>
          <w:i/>
          <w:iCs/>
          <w:lang w:val="en-GB"/>
        </w:rPr>
        <w:t>pro rata</w:t>
      </w:r>
      <w:r w:rsidRPr="00352219">
        <w:rPr>
          <w:rFonts w:cs="Arial"/>
          <w:lang w:val="en-GB"/>
        </w:rPr>
        <w:t xml:space="preserve"> to the number of Shares held by them.</w:t>
      </w:r>
    </w:p>
    <w:p w14:paraId="4A8A7237" w14:textId="77777777" w:rsidR="002557CF" w:rsidRPr="00352219" w:rsidRDefault="002557CF" w:rsidP="002557CF">
      <w:pPr>
        <w:pStyle w:val="Clauselevel2"/>
        <w:numPr>
          <w:ilvl w:val="0"/>
          <w:numId w:val="0"/>
        </w:numPr>
        <w:spacing w:before="0" w:line="240" w:lineRule="auto"/>
        <w:jc w:val="both"/>
        <w:rPr>
          <w:rFonts w:cs="Arial"/>
          <w:lang w:val="en-GB"/>
        </w:rPr>
      </w:pPr>
    </w:p>
    <w:p w14:paraId="30054D8A" w14:textId="5F22BB31" w:rsidR="00AE1EEC" w:rsidRDefault="00AE1EEC" w:rsidP="00553438">
      <w:pPr>
        <w:pStyle w:val="Clauselevel2"/>
        <w:spacing w:before="0" w:line="240" w:lineRule="auto"/>
        <w:ind w:left="709" w:hanging="709"/>
        <w:jc w:val="both"/>
        <w:rPr>
          <w:rFonts w:cs="Arial"/>
          <w:lang w:val="en-GB"/>
        </w:rPr>
      </w:pPr>
      <w:r w:rsidRPr="00352219">
        <w:rPr>
          <w:rFonts w:cs="Arial"/>
          <w:lang w:val="en-GB"/>
        </w:rPr>
        <w:t>Payment of penalties shall not exempt from the obligation to perform the obligations assumed under this Agreement.</w:t>
      </w:r>
    </w:p>
    <w:p w14:paraId="527428CE" w14:textId="77777777" w:rsidR="002557CF" w:rsidRPr="00352219" w:rsidRDefault="002557CF" w:rsidP="002557CF">
      <w:pPr>
        <w:pStyle w:val="Clauselevel2"/>
        <w:numPr>
          <w:ilvl w:val="0"/>
          <w:numId w:val="0"/>
        </w:numPr>
        <w:spacing w:before="0" w:line="240" w:lineRule="auto"/>
        <w:jc w:val="both"/>
        <w:rPr>
          <w:rFonts w:cs="Arial"/>
          <w:lang w:val="en-GB"/>
        </w:rPr>
      </w:pPr>
    </w:p>
    <w:p w14:paraId="20B94919" w14:textId="6731198D" w:rsidR="002557CF" w:rsidRPr="009A7638" w:rsidRDefault="00AE1EEC" w:rsidP="009A7638">
      <w:pPr>
        <w:pStyle w:val="Clauselevel2"/>
        <w:spacing w:before="0" w:line="240" w:lineRule="auto"/>
        <w:ind w:left="709" w:hanging="709"/>
        <w:jc w:val="both"/>
        <w:rPr>
          <w:rFonts w:cs="Arial"/>
          <w:lang w:val="en-GB"/>
        </w:rPr>
      </w:pPr>
      <w:r w:rsidRPr="00352219">
        <w:rPr>
          <w:rFonts w:cs="Arial"/>
          <w:lang w:val="en-GB"/>
        </w:rPr>
        <w:t>The Shareholders confirm that in the event of a breach of this Agreement, adequate remedies may not always be available under law; therefore, all the provisions contained in this Agreement shall be in addition to any remedies available under law (using interim measures, rendering a final judgment, etc.).</w:t>
      </w:r>
    </w:p>
    <w:p w14:paraId="4CE40195" w14:textId="77777777" w:rsidR="002557CF" w:rsidRPr="00352219" w:rsidRDefault="002557CF" w:rsidP="002557CF">
      <w:pPr>
        <w:pStyle w:val="ilistlevel2"/>
        <w:numPr>
          <w:ilvl w:val="0"/>
          <w:numId w:val="0"/>
        </w:numPr>
        <w:spacing w:before="0" w:line="240" w:lineRule="auto"/>
        <w:jc w:val="both"/>
        <w:rPr>
          <w:rFonts w:cs="Arial"/>
          <w:iCs/>
          <w:szCs w:val="20"/>
          <w:lang w:val="en-GB"/>
        </w:rPr>
      </w:pPr>
    </w:p>
    <w:p w14:paraId="3AE556ED" w14:textId="098BEA48" w:rsidR="007A689C" w:rsidRDefault="00860EF0" w:rsidP="00553438">
      <w:pPr>
        <w:pStyle w:val="Clauselevel1"/>
        <w:spacing w:before="0" w:after="0"/>
        <w:jc w:val="both"/>
        <w:rPr>
          <w:rFonts w:ascii="Arial" w:hAnsi="Arial" w:cs="Arial"/>
          <w:b/>
          <w:bCs/>
          <w:sz w:val="20"/>
          <w:szCs w:val="20"/>
        </w:rPr>
      </w:pPr>
      <w:bookmarkStart w:id="66" w:name="_Toc65596033"/>
      <w:r w:rsidRPr="00352219">
        <w:rPr>
          <w:rFonts w:ascii="Arial" w:hAnsi="Arial" w:cs="Arial"/>
          <w:b/>
          <w:bCs/>
          <w:sz w:val="20"/>
          <w:szCs w:val="20"/>
        </w:rPr>
        <w:t>Term and Termination</w:t>
      </w:r>
      <w:bookmarkEnd w:id="66"/>
    </w:p>
    <w:p w14:paraId="57A77DE9" w14:textId="77777777" w:rsidR="009A7638" w:rsidRPr="009A7638" w:rsidRDefault="009A7638" w:rsidP="009A7638">
      <w:pPr>
        <w:pStyle w:val="Clauselevel2"/>
        <w:numPr>
          <w:ilvl w:val="0"/>
          <w:numId w:val="0"/>
        </w:numPr>
        <w:spacing w:before="0" w:line="240" w:lineRule="auto"/>
        <w:ind w:left="788" w:hanging="431"/>
      </w:pPr>
    </w:p>
    <w:p w14:paraId="139C265F" w14:textId="77777777" w:rsidR="009A7638" w:rsidRPr="009A7638" w:rsidRDefault="009A7638" w:rsidP="009A7638">
      <w:pPr>
        <w:pStyle w:val="Clauselevel2"/>
        <w:spacing w:before="0" w:line="240" w:lineRule="auto"/>
        <w:ind w:left="709" w:hanging="709"/>
        <w:jc w:val="both"/>
        <w:rPr>
          <w:rFonts w:cs="Arial"/>
          <w:iCs/>
          <w:lang w:val="en-GB"/>
        </w:rPr>
      </w:pPr>
      <w:r w:rsidRPr="009A7638">
        <w:rPr>
          <w:rFonts w:cs="Arial"/>
          <w:iCs/>
          <w:lang w:val="en-GB"/>
        </w:rPr>
        <w:t xml:space="preserve">This Agreement shall come into force upon signing hereof by all the Parties. </w:t>
      </w:r>
    </w:p>
    <w:p w14:paraId="27FCD8FD" w14:textId="77777777" w:rsidR="009A7638" w:rsidRDefault="009A7638" w:rsidP="009A7638">
      <w:pPr>
        <w:pStyle w:val="Clauselevel2"/>
        <w:numPr>
          <w:ilvl w:val="0"/>
          <w:numId w:val="0"/>
        </w:numPr>
        <w:spacing w:before="0" w:line="240" w:lineRule="auto"/>
        <w:jc w:val="both"/>
        <w:rPr>
          <w:rFonts w:cs="Arial"/>
          <w:iCs/>
          <w:lang w:val="en-GB"/>
        </w:rPr>
      </w:pPr>
    </w:p>
    <w:p w14:paraId="63097EB1" w14:textId="6DEC9429" w:rsidR="00F47A58" w:rsidRDefault="00F47A58" w:rsidP="00553438">
      <w:pPr>
        <w:pStyle w:val="Clauselevel2"/>
        <w:spacing w:before="0" w:line="240" w:lineRule="auto"/>
        <w:ind w:left="709" w:hanging="709"/>
        <w:jc w:val="both"/>
        <w:rPr>
          <w:rFonts w:cs="Arial"/>
          <w:iCs/>
          <w:lang w:val="en-GB"/>
        </w:rPr>
      </w:pPr>
      <w:r w:rsidRPr="00352219">
        <w:rPr>
          <w:rFonts w:cs="Arial"/>
          <w:iCs/>
          <w:lang w:val="en-GB"/>
        </w:rPr>
        <w:t>This Agreement shall terminate:</w:t>
      </w:r>
    </w:p>
    <w:p w14:paraId="0FB21FC7" w14:textId="77777777" w:rsidR="002557CF" w:rsidRPr="00352219" w:rsidRDefault="002557CF" w:rsidP="002557CF">
      <w:pPr>
        <w:pStyle w:val="Clauselevel2"/>
        <w:numPr>
          <w:ilvl w:val="0"/>
          <w:numId w:val="0"/>
        </w:numPr>
        <w:spacing w:before="0" w:line="240" w:lineRule="auto"/>
        <w:ind w:left="709"/>
        <w:jc w:val="both"/>
        <w:rPr>
          <w:rFonts w:cs="Arial"/>
          <w:iCs/>
          <w:lang w:val="en-GB"/>
        </w:rPr>
      </w:pPr>
    </w:p>
    <w:p w14:paraId="7E4E465B" w14:textId="251E0170" w:rsidR="00F47A58" w:rsidRDefault="00F47A58" w:rsidP="009A7638">
      <w:pPr>
        <w:pStyle w:val="Clauselevel3"/>
        <w:spacing w:before="0" w:line="240" w:lineRule="auto"/>
        <w:ind w:left="1418" w:hanging="709"/>
        <w:jc w:val="both"/>
        <w:rPr>
          <w:lang w:val="en-GB"/>
        </w:rPr>
      </w:pPr>
      <w:r w:rsidRPr="00352219">
        <w:rPr>
          <w:lang w:val="en-GB"/>
        </w:rPr>
        <w:t xml:space="preserve">in respect of a Shareholder, when the Shareholder transfers all this Shares in accordance with the procedure and conditions laid down in this Agreement; </w:t>
      </w:r>
    </w:p>
    <w:p w14:paraId="0B29EC93" w14:textId="77777777" w:rsidR="009A7638" w:rsidRPr="00352219" w:rsidRDefault="009A7638" w:rsidP="009A7638">
      <w:pPr>
        <w:pStyle w:val="Clauselevel3"/>
        <w:numPr>
          <w:ilvl w:val="0"/>
          <w:numId w:val="0"/>
        </w:numPr>
        <w:spacing w:before="0" w:line="240" w:lineRule="auto"/>
        <w:ind w:left="1418"/>
        <w:jc w:val="both"/>
        <w:rPr>
          <w:lang w:val="en-GB"/>
        </w:rPr>
      </w:pPr>
    </w:p>
    <w:p w14:paraId="1BEE0D24" w14:textId="05A79A45" w:rsidR="00F47A58" w:rsidRDefault="00F47A58" w:rsidP="009A7638">
      <w:pPr>
        <w:pStyle w:val="Clauselevel3"/>
        <w:spacing w:before="0" w:line="240" w:lineRule="auto"/>
        <w:ind w:left="1418" w:hanging="709"/>
        <w:jc w:val="both"/>
        <w:rPr>
          <w:lang w:val="en-GB"/>
        </w:rPr>
      </w:pPr>
      <w:r w:rsidRPr="00352219">
        <w:rPr>
          <w:lang w:val="en-GB"/>
        </w:rPr>
        <w:t>when one person becomes the owner of all (100</w:t>
      </w:r>
      <w:r w:rsidR="009A7638">
        <w:rPr>
          <w:lang w:val="en-GB"/>
        </w:rPr>
        <w:t>%</w:t>
      </w:r>
      <w:r w:rsidRPr="00352219">
        <w:rPr>
          <w:lang w:val="en-GB"/>
        </w:rPr>
        <w:t>) of the Shares;</w:t>
      </w:r>
    </w:p>
    <w:p w14:paraId="09D60E14" w14:textId="77777777" w:rsidR="009A7638" w:rsidRPr="00352219" w:rsidRDefault="009A7638" w:rsidP="009A7638">
      <w:pPr>
        <w:pStyle w:val="Clauselevel3"/>
        <w:numPr>
          <w:ilvl w:val="0"/>
          <w:numId w:val="0"/>
        </w:numPr>
        <w:spacing w:before="0" w:line="240" w:lineRule="auto"/>
        <w:jc w:val="both"/>
        <w:rPr>
          <w:lang w:val="en-GB"/>
        </w:rPr>
      </w:pPr>
    </w:p>
    <w:p w14:paraId="167AF021" w14:textId="3F79DD73" w:rsidR="00F47A58" w:rsidRDefault="00F47A58" w:rsidP="009A7638">
      <w:pPr>
        <w:pStyle w:val="Clauselevel3"/>
        <w:spacing w:before="0" w:line="240" w:lineRule="auto"/>
        <w:ind w:left="1418" w:hanging="709"/>
        <w:jc w:val="both"/>
        <w:rPr>
          <w:lang w:val="en-GB"/>
        </w:rPr>
      </w:pPr>
      <w:r w:rsidRPr="00352219">
        <w:rPr>
          <w:lang w:val="en-GB"/>
        </w:rPr>
        <w:t>when the Company is liquidated.</w:t>
      </w:r>
    </w:p>
    <w:p w14:paraId="41315B8B" w14:textId="77777777" w:rsidR="002557CF" w:rsidRPr="00352219" w:rsidRDefault="002557CF" w:rsidP="009A7638">
      <w:pPr>
        <w:pStyle w:val="ilistlevel2"/>
        <w:numPr>
          <w:ilvl w:val="0"/>
          <w:numId w:val="0"/>
        </w:numPr>
        <w:spacing w:before="0" w:line="240" w:lineRule="auto"/>
        <w:ind w:left="1134"/>
        <w:jc w:val="both"/>
        <w:rPr>
          <w:rFonts w:cs="Arial"/>
          <w:iCs/>
          <w:szCs w:val="20"/>
          <w:lang w:val="en-GB"/>
        </w:rPr>
      </w:pPr>
    </w:p>
    <w:p w14:paraId="055AD17F" w14:textId="1D91CA60" w:rsidR="00F47A58" w:rsidRDefault="00F47A58" w:rsidP="00553438">
      <w:pPr>
        <w:pStyle w:val="Clauselevel2"/>
        <w:spacing w:before="0" w:line="240" w:lineRule="auto"/>
        <w:ind w:left="709" w:hanging="709"/>
        <w:jc w:val="both"/>
        <w:rPr>
          <w:rFonts w:cs="Arial"/>
          <w:iCs/>
          <w:lang w:val="en-GB"/>
        </w:rPr>
      </w:pPr>
      <w:r w:rsidRPr="00352219">
        <w:rPr>
          <w:rFonts w:cs="Arial"/>
          <w:iCs/>
          <w:lang w:val="en-GB"/>
        </w:rPr>
        <w:t>This Agreement may be terminated by written agreement of all the Parties.</w:t>
      </w:r>
    </w:p>
    <w:p w14:paraId="7D0D8768" w14:textId="77777777" w:rsidR="002557CF" w:rsidRPr="00352219" w:rsidRDefault="002557CF" w:rsidP="002557CF">
      <w:pPr>
        <w:pStyle w:val="Clauselevel2"/>
        <w:numPr>
          <w:ilvl w:val="0"/>
          <w:numId w:val="0"/>
        </w:numPr>
        <w:spacing w:before="0" w:line="240" w:lineRule="auto"/>
        <w:ind w:left="709"/>
        <w:jc w:val="both"/>
        <w:rPr>
          <w:rFonts w:cs="Arial"/>
          <w:iCs/>
          <w:lang w:val="en-GB"/>
        </w:rPr>
      </w:pPr>
    </w:p>
    <w:p w14:paraId="3C9A9F73" w14:textId="79BF8A43" w:rsidR="002557CF" w:rsidRPr="002557CF" w:rsidRDefault="00F47A58" w:rsidP="002557CF">
      <w:pPr>
        <w:pStyle w:val="Clauselevel2"/>
        <w:spacing w:before="0" w:line="240" w:lineRule="auto"/>
        <w:ind w:left="709" w:hanging="709"/>
        <w:jc w:val="both"/>
        <w:rPr>
          <w:rFonts w:cs="Arial"/>
          <w:iCs/>
          <w:lang w:val="en-GB"/>
        </w:rPr>
      </w:pPr>
      <w:r w:rsidRPr="00352219">
        <w:rPr>
          <w:rFonts w:cs="Arial"/>
          <w:iCs/>
          <w:lang w:val="en-GB"/>
        </w:rPr>
        <w:t xml:space="preserve">Termination of this Agreement shall not affect the obligations of the Parties that are intended to survive termination of this Agreement, including provisions contained in </w:t>
      </w:r>
      <w:r w:rsidR="00D21514">
        <w:rPr>
          <w:rFonts w:cs="Arial"/>
          <w:iCs/>
          <w:lang w:val="en-GB"/>
        </w:rPr>
        <w:t>Clause</w:t>
      </w:r>
      <w:r w:rsidRPr="00352219">
        <w:rPr>
          <w:rFonts w:cs="Arial"/>
          <w:iCs/>
          <w:lang w:val="en-GB"/>
        </w:rPr>
        <w:t xml:space="preserve"> </w:t>
      </w:r>
      <w:r w:rsidR="00AE1EEC" w:rsidRPr="00352219">
        <w:rPr>
          <w:rFonts w:cs="Arial"/>
          <w:iCs/>
          <w:lang w:val="en-GB"/>
        </w:rPr>
        <w:fldChar w:fldCharType="begin"/>
      </w:r>
      <w:r w:rsidR="00AE1EEC" w:rsidRPr="00352219">
        <w:rPr>
          <w:rFonts w:cs="Arial"/>
          <w:iCs/>
          <w:lang w:val="en-GB"/>
        </w:rPr>
        <w:instrText xml:space="preserve"> REF _Ref65503399 \r \h </w:instrText>
      </w:r>
      <w:r w:rsidR="00352219" w:rsidRPr="00352219">
        <w:rPr>
          <w:rFonts w:cs="Arial"/>
          <w:iCs/>
          <w:lang w:val="en-GB"/>
        </w:rPr>
        <w:instrText xml:space="preserve"> \* MERGEFORMAT </w:instrText>
      </w:r>
      <w:r w:rsidR="00AE1EEC" w:rsidRPr="00352219">
        <w:rPr>
          <w:rFonts w:cs="Arial"/>
          <w:iCs/>
          <w:lang w:val="en-GB"/>
        </w:rPr>
      </w:r>
      <w:r w:rsidR="00AE1EEC" w:rsidRPr="00352219">
        <w:rPr>
          <w:rFonts w:cs="Arial"/>
          <w:iCs/>
          <w:lang w:val="en-GB"/>
        </w:rPr>
        <w:fldChar w:fldCharType="separate"/>
      </w:r>
      <w:r w:rsidR="009A7638">
        <w:rPr>
          <w:rFonts w:cs="Arial"/>
          <w:iCs/>
          <w:lang w:val="en-GB"/>
        </w:rPr>
        <w:t>10</w:t>
      </w:r>
      <w:r w:rsidR="00AE1EEC" w:rsidRPr="00352219">
        <w:rPr>
          <w:rFonts w:cs="Arial"/>
          <w:iCs/>
          <w:lang w:val="en-GB"/>
        </w:rPr>
        <w:fldChar w:fldCharType="end"/>
      </w:r>
      <w:r w:rsidRPr="00352219">
        <w:rPr>
          <w:rFonts w:cs="Arial"/>
          <w:iCs/>
          <w:lang w:val="en-GB"/>
        </w:rPr>
        <w:t xml:space="preserve"> (Non-Compet</w:t>
      </w:r>
      <w:r w:rsidR="006B3CDC" w:rsidRPr="00352219">
        <w:rPr>
          <w:rFonts w:cs="Arial"/>
          <w:iCs/>
          <w:lang w:val="en-GB"/>
        </w:rPr>
        <w:t>e</w:t>
      </w:r>
      <w:r w:rsidRPr="00352219">
        <w:rPr>
          <w:rFonts w:cs="Arial"/>
          <w:iCs/>
          <w:lang w:val="en-GB"/>
        </w:rPr>
        <w:t xml:space="preserve"> </w:t>
      </w:r>
      <w:r w:rsidRPr="00352219">
        <w:rPr>
          <w:rFonts w:cs="Arial"/>
          <w:iCs/>
          <w:lang w:val="en-GB"/>
        </w:rPr>
        <w:lastRenderedPageBreak/>
        <w:t xml:space="preserve">and Non-Solicitation), </w:t>
      </w:r>
      <w:r w:rsidR="00D21514">
        <w:rPr>
          <w:rFonts w:cs="Arial"/>
          <w:iCs/>
          <w:lang w:val="en-GB"/>
        </w:rPr>
        <w:t>Clause</w:t>
      </w:r>
      <w:r w:rsidRPr="00352219">
        <w:rPr>
          <w:rFonts w:cs="Arial"/>
          <w:iCs/>
          <w:lang w:val="en-GB"/>
        </w:rPr>
        <w:t xml:space="preserve"> </w:t>
      </w:r>
      <w:r w:rsidR="00AE1EEC" w:rsidRPr="00352219">
        <w:rPr>
          <w:rFonts w:cs="Arial"/>
          <w:iCs/>
          <w:lang w:val="en-GB"/>
        </w:rPr>
        <w:fldChar w:fldCharType="begin"/>
      </w:r>
      <w:r w:rsidR="00AE1EEC" w:rsidRPr="00352219">
        <w:rPr>
          <w:rFonts w:cs="Arial"/>
          <w:iCs/>
          <w:lang w:val="en-GB"/>
        </w:rPr>
        <w:instrText xml:space="preserve"> REF _Ref65503656 \r \h </w:instrText>
      </w:r>
      <w:r w:rsidR="00352219" w:rsidRPr="00352219">
        <w:rPr>
          <w:rFonts w:cs="Arial"/>
          <w:iCs/>
          <w:lang w:val="en-GB"/>
        </w:rPr>
        <w:instrText xml:space="preserve"> \* MERGEFORMAT </w:instrText>
      </w:r>
      <w:r w:rsidR="00AE1EEC" w:rsidRPr="00352219">
        <w:rPr>
          <w:rFonts w:cs="Arial"/>
          <w:iCs/>
          <w:lang w:val="en-GB"/>
        </w:rPr>
      </w:r>
      <w:r w:rsidR="00AE1EEC" w:rsidRPr="00352219">
        <w:rPr>
          <w:rFonts w:cs="Arial"/>
          <w:iCs/>
          <w:lang w:val="en-GB"/>
        </w:rPr>
        <w:fldChar w:fldCharType="separate"/>
      </w:r>
      <w:r w:rsidR="009A7638">
        <w:rPr>
          <w:rFonts w:cs="Arial"/>
          <w:iCs/>
          <w:lang w:val="en-GB"/>
        </w:rPr>
        <w:t>11</w:t>
      </w:r>
      <w:r w:rsidR="00AE1EEC" w:rsidRPr="00352219">
        <w:rPr>
          <w:rFonts w:cs="Arial"/>
          <w:iCs/>
          <w:lang w:val="en-GB"/>
        </w:rPr>
        <w:fldChar w:fldCharType="end"/>
      </w:r>
      <w:r w:rsidRPr="00352219">
        <w:rPr>
          <w:rFonts w:cs="Arial"/>
          <w:iCs/>
          <w:lang w:val="en-GB"/>
        </w:rPr>
        <w:t xml:space="preserve"> (Liability)</w:t>
      </w:r>
      <w:r w:rsidR="0004795B">
        <w:rPr>
          <w:rFonts w:cs="Arial"/>
          <w:iCs/>
          <w:lang w:val="en-GB"/>
        </w:rPr>
        <w:t xml:space="preserve">, </w:t>
      </w:r>
      <w:r w:rsidR="00D21514">
        <w:rPr>
          <w:rFonts w:cs="Arial"/>
          <w:iCs/>
          <w:lang w:val="en-GB"/>
        </w:rPr>
        <w:t>Clause</w:t>
      </w:r>
      <w:r w:rsidR="0004795B">
        <w:rPr>
          <w:rFonts w:cs="Arial"/>
          <w:iCs/>
          <w:lang w:val="en-GB"/>
        </w:rPr>
        <w:t xml:space="preserve"> </w:t>
      </w:r>
      <w:r w:rsidR="0004795B">
        <w:rPr>
          <w:rFonts w:cs="Arial"/>
          <w:iCs/>
          <w:lang w:val="en-GB"/>
        </w:rPr>
        <w:fldChar w:fldCharType="begin"/>
      </w:r>
      <w:r w:rsidR="0004795B">
        <w:rPr>
          <w:rFonts w:cs="Arial"/>
          <w:iCs/>
          <w:lang w:val="en-GB"/>
        </w:rPr>
        <w:instrText xml:space="preserve"> REF _Ref386025080 \r \h </w:instrText>
      </w:r>
      <w:r w:rsidR="0004795B">
        <w:rPr>
          <w:rFonts w:cs="Arial"/>
          <w:iCs/>
          <w:lang w:val="en-GB"/>
        </w:rPr>
      </w:r>
      <w:r w:rsidR="0004795B">
        <w:rPr>
          <w:rFonts w:cs="Arial"/>
          <w:iCs/>
          <w:lang w:val="en-GB"/>
        </w:rPr>
        <w:fldChar w:fldCharType="separate"/>
      </w:r>
      <w:r w:rsidR="0004795B">
        <w:rPr>
          <w:rFonts w:cs="Arial"/>
          <w:iCs/>
          <w:lang w:val="en-GB"/>
        </w:rPr>
        <w:t>14</w:t>
      </w:r>
      <w:r w:rsidR="0004795B">
        <w:rPr>
          <w:rFonts w:cs="Arial"/>
          <w:iCs/>
          <w:lang w:val="en-GB"/>
        </w:rPr>
        <w:fldChar w:fldCharType="end"/>
      </w:r>
      <w:r w:rsidR="0004795B">
        <w:rPr>
          <w:rFonts w:cs="Arial"/>
          <w:iCs/>
          <w:lang w:val="en-GB"/>
        </w:rPr>
        <w:t xml:space="preserve"> (Confidentiality)</w:t>
      </w:r>
      <w:r w:rsidRPr="00352219">
        <w:rPr>
          <w:rFonts w:cs="Arial"/>
          <w:iCs/>
          <w:lang w:val="en-GB"/>
        </w:rPr>
        <w:t xml:space="preserve"> and </w:t>
      </w:r>
      <w:r w:rsidR="00D21514">
        <w:rPr>
          <w:rFonts w:cs="Arial"/>
          <w:iCs/>
          <w:lang w:val="en-GB"/>
        </w:rPr>
        <w:t>Clause</w:t>
      </w:r>
      <w:r w:rsidRPr="00352219">
        <w:rPr>
          <w:rFonts w:cs="Arial"/>
          <w:iCs/>
          <w:lang w:val="en-GB"/>
        </w:rPr>
        <w:t xml:space="preserve"> </w:t>
      </w:r>
      <w:r w:rsidR="00AE1EEC" w:rsidRPr="00352219">
        <w:rPr>
          <w:rFonts w:cs="Arial"/>
          <w:iCs/>
          <w:lang w:val="en-GB"/>
        </w:rPr>
        <w:fldChar w:fldCharType="begin"/>
      </w:r>
      <w:r w:rsidR="00AE1EEC" w:rsidRPr="00352219">
        <w:rPr>
          <w:rFonts w:cs="Arial"/>
          <w:iCs/>
          <w:lang w:val="en-GB"/>
        </w:rPr>
        <w:instrText xml:space="preserve"> REF _Ref65503689 \r \h </w:instrText>
      </w:r>
      <w:r w:rsidR="00352219" w:rsidRPr="00352219">
        <w:rPr>
          <w:rFonts w:cs="Arial"/>
          <w:iCs/>
          <w:lang w:val="en-GB"/>
        </w:rPr>
        <w:instrText xml:space="preserve"> \* MERGEFORMAT </w:instrText>
      </w:r>
      <w:r w:rsidR="00AE1EEC" w:rsidRPr="00352219">
        <w:rPr>
          <w:rFonts w:cs="Arial"/>
          <w:iCs/>
          <w:lang w:val="en-GB"/>
        </w:rPr>
      </w:r>
      <w:r w:rsidR="00AE1EEC" w:rsidRPr="00352219">
        <w:rPr>
          <w:rFonts w:cs="Arial"/>
          <w:iCs/>
          <w:lang w:val="en-GB"/>
        </w:rPr>
        <w:fldChar w:fldCharType="separate"/>
      </w:r>
      <w:r w:rsidR="0004795B">
        <w:rPr>
          <w:rFonts w:cs="Arial"/>
          <w:iCs/>
          <w:lang w:val="en-GB"/>
        </w:rPr>
        <w:t>15</w:t>
      </w:r>
      <w:r w:rsidR="00AE1EEC" w:rsidRPr="00352219">
        <w:rPr>
          <w:rFonts w:cs="Arial"/>
          <w:iCs/>
          <w:lang w:val="en-GB"/>
        </w:rPr>
        <w:fldChar w:fldCharType="end"/>
      </w:r>
      <w:r w:rsidRPr="00352219">
        <w:rPr>
          <w:rFonts w:cs="Arial"/>
          <w:iCs/>
          <w:lang w:val="en-GB"/>
        </w:rPr>
        <w:t xml:space="preserve"> (</w:t>
      </w:r>
      <w:r w:rsidR="00242AAA" w:rsidRPr="00352219">
        <w:rPr>
          <w:rFonts w:cs="Arial"/>
          <w:iCs/>
          <w:lang w:val="en-GB"/>
        </w:rPr>
        <w:t>Miscellaneous</w:t>
      </w:r>
      <w:r w:rsidRPr="00352219">
        <w:rPr>
          <w:rFonts w:cs="Arial"/>
          <w:iCs/>
          <w:lang w:val="en-GB"/>
        </w:rPr>
        <w:t xml:space="preserve">). </w:t>
      </w:r>
    </w:p>
    <w:p w14:paraId="09F950BA" w14:textId="77777777" w:rsidR="002557CF" w:rsidRPr="00352219" w:rsidRDefault="002557CF" w:rsidP="002557CF">
      <w:pPr>
        <w:pStyle w:val="Clauselevel2"/>
        <w:numPr>
          <w:ilvl w:val="0"/>
          <w:numId w:val="0"/>
        </w:numPr>
        <w:spacing w:before="0" w:line="240" w:lineRule="auto"/>
        <w:ind w:left="709"/>
        <w:jc w:val="both"/>
        <w:rPr>
          <w:rFonts w:cs="Arial"/>
        </w:rPr>
      </w:pPr>
    </w:p>
    <w:p w14:paraId="4195E6E3" w14:textId="2A19DA4B" w:rsidR="007A689C" w:rsidRDefault="00860EF0" w:rsidP="00553438">
      <w:pPr>
        <w:pStyle w:val="Clauselevel1"/>
        <w:spacing w:before="0" w:after="0"/>
        <w:jc w:val="both"/>
        <w:rPr>
          <w:rFonts w:ascii="Arial" w:hAnsi="Arial" w:cs="Arial"/>
          <w:b/>
          <w:bCs/>
          <w:sz w:val="20"/>
          <w:szCs w:val="20"/>
        </w:rPr>
      </w:pPr>
      <w:bookmarkStart w:id="67" w:name="_Ref386025080"/>
      <w:bookmarkStart w:id="68" w:name="_Ref386025134"/>
      <w:bookmarkStart w:id="69" w:name="_Ref386025243"/>
      <w:bookmarkStart w:id="70" w:name="_Ref65510474"/>
      <w:bookmarkStart w:id="71" w:name="_Toc65596034"/>
      <w:r w:rsidRPr="00352219">
        <w:rPr>
          <w:rFonts w:ascii="Arial" w:hAnsi="Arial" w:cs="Arial"/>
          <w:b/>
          <w:bCs/>
          <w:sz w:val="20"/>
          <w:szCs w:val="20"/>
        </w:rPr>
        <w:t>Confidentiality</w:t>
      </w:r>
      <w:bookmarkEnd w:id="67"/>
      <w:bookmarkEnd w:id="68"/>
      <w:bookmarkEnd w:id="69"/>
      <w:bookmarkEnd w:id="70"/>
      <w:bookmarkEnd w:id="71"/>
    </w:p>
    <w:p w14:paraId="3CD835D4" w14:textId="77777777" w:rsidR="002557CF" w:rsidRPr="002557CF" w:rsidRDefault="002557CF" w:rsidP="002557CF">
      <w:pPr>
        <w:pStyle w:val="Clauselevel2"/>
        <w:numPr>
          <w:ilvl w:val="0"/>
          <w:numId w:val="0"/>
        </w:numPr>
        <w:spacing w:before="0" w:line="240" w:lineRule="auto"/>
        <w:ind w:left="788" w:hanging="431"/>
      </w:pPr>
    </w:p>
    <w:p w14:paraId="2EC76F61" w14:textId="17232E20" w:rsidR="007A689C" w:rsidRDefault="00860EF0" w:rsidP="00553438">
      <w:pPr>
        <w:pStyle w:val="Clauselevel2"/>
        <w:spacing w:before="0" w:line="240" w:lineRule="auto"/>
        <w:ind w:left="709" w:hanging="709"/>
        <w:jc w:val="both"/>
        <w:rPr>
          <w:rFonts w:cs="Arial"/>
        </w:rPr>
      </w:pPr>
      <w:r w:rsidRPr="00352219">
        <w:rPr>
          <w:rFonts w:cs="Arial"/>
        </w:rPr>
        <w:t xml:space="preserve">Each of the </w:t>
      </w:r>
      <w:r w:rsidR="005F61CE" w:rsidRPr="00352219">
        <w:rPr>
          <w:rFonts w:cs="Arial"/>
        </w:rPr>
        <w:t>P</w:t>
      </w:r>
      <w:r w:rsidRPr="00352219">
        <w:rPr>
          <w:rFonts w:cs="Arial"/>
        </w:rPr>
        <w:t>arties agrees to keep secret and confidential and not to use or disclose to any third party any confidential information relating to the Company</w:t>
      </w:r>
      <w:r w:rsidR="005F0577" w:rsidRPr="00352219">
        <w:rPr>
          <w:rFonts w:cs="Arial"/>
        </w:rPr>
        <w:t xml:space="preserve"> and its Busines</w:t>
      </w:r>
      <w:r w:rsidR="002557CF">
        <w:rPr>
          <w:rFonts w:cs="Arial"/>
        </w:rPr>
        <w:t>s</w:t>
      </w:r>
      <w:r w:rsidRPr="00352219">
        <w:rPr>
          <w:rFonts w:cs="Arial"/>
        </w:rPr>
        <w:t xml:space="preserve">. A </w:t>
      </w:r>
      <w:r w:rsidR="005F0577" w:rsidRPr="00352219">
        <w:rPr>
          <w:rFonts w:cs="Arial"/>
        </w:rPr>
        <w:t>P</w:t>
      </w:r>
      <w:r w:rsidRPr="00352219">
        <w:rPr>
          <w:rFonts w:cs="Arial"/>
        </w:rPr>
        <w:t xml:space="preserve">arty is not subject to this confidentiality undertaking if and only insofar as (i) the information is in the public domain (otherwise than through the wrongful disclosure of any </w:t>
      </w:r>
      <w:r w:rsidR="005F0577" w:rsidRPr="00352219">
        <w:rPr>
          <w:rFonts w:cs="Arial"/>
        </w:rPr>
        <w:t>P</w:t>
      </w:r>
      <w:r w:rsidRPr="00352219">
        <w:rPr>
          <w:rFonts w:cs="Arial"/>
        </w:rPr>
        <w:t xml:space="preserve">arty), (ii) the </w:t>
      </w:r>
      <w:r w:rsidR="005F0577" w:rsidRPr="00352219">
        <w:rPr>
          <w:rFonts w:cs="Arial"/>
        </w:rPr>
        <w:t>P</w:t>
      </w:r>
      <w:r w:rsidRPr="00352219">
        <w:rPr>
          <w:rFonts w:cs="Arial"/>
        </w:rPr>
        <w:t xml:space="preserve">arty or its </w:t>
      </w:r>
      <w:r w:rsidR="005F0577" w:rsidRPr="00352219">
        <w:rPr>
          <w:rFonts w:cs="Arial"/>
        </w:rPr>
        <w:t>A</w:t>
      </w:r>
      <w:r w:rsidRPr="00352219">
        <w:rPr>
          <w:rFonts w:cs="Arial"/>
        </w:rPr>
        <w:t>ffiliate</w:t>
      </w:r>
      <w:r w:rsidR="00121769" w:rsidRPr="00352219">
        <w:rPr>
          <w:rFonts w:cs="Arial"/>
        </w:rPr>
        <w:t xml:space="preserve">d Persons </w:t>
      </w:r>
      <w:r w:rsidRPr="00352219">
        <w:rPr>
          <w:rFonts w:cs="Arial"/>
        </w:rPr>
        <w:t xml:space="preserve">have by reasonable proof already been in the possession of such information at the time of the receipt of the information, (iii) the information shall be disclosed to its professional advisors, and/or (iv) the disclosure of the information is required by law or by the rules of any regulatory body to which the </w:t>
      </w:r>
      <w:r w:rsidR="005F0577" w:rsidRPr="00352219">
        <w:rPr>
          <w:rFonts w:cs="Arial"/>
        </w:rPr>
        <w:t>P</w:t>
      </w:r>
      <w:r w:rsidRPr="00352219">
        <w:rPr>
          <w:rFonts w:cs="Arial"/>
        </w:rPr>
        <w:t>arty is subject.</w:t>
      </w:r>
    </w:p>
    <w:p w14:paraId="3BAD3673" w14:textId="77777777" w:rsidR="002557CF" w:rsidRPr="00352219" w:rsidRDefault="002557CF" w:rsidP="002557CF">
      <w:pPr>
        <w:pStyle w:val="Clauselevel2"/>
        <w:numPr>
          <w:ilvl w:val="0"/>
          <w:numId w:val="0"/>
        </w:numPr>
        <w:spacing w:before="0" w:line="240" w:lineRule="auto"/>
        <w:ind w:left="709"/>
        <w:jc w:val="both"/>
        <w:rPr>
          <w:rFonts w:cs="Arial"/>
        </w:rPr>
      </w:pPr>
    </w:p>
    <w:p w14:paraId="340898B5" w14:textId="6E771179" w:rsidR="007A689C" w:rsidRDefault="00860EF0" w:rsidP="00553438">
      <w:pPr>
        <w:pStyle w:val="Clauselevel2"/>
        <w:spacing w:before="0" w:line="240" w:lineRule="auto"/>
        <w:ind w:left="709" w:hanging="709"/>
        <w:jc w:val="both"/>
        <w:rPr>
          <w:rFonts w:cs="Arial"/>
        </w:rPr>
      </w:pPr>
      <w:r w:rsidRPr="00352219">
        <w:rPr>
          <w:rFonts w:cs="Arial"/>
        </w:rPr>
        <w:t xml:space="preserve">The obligations on a </w:t>
      </w:r>
      <w:r w:rsidR="005F0577" w:rsidRPr="00352219">
        <w:rPr>
          <w:rFonts w:cs="Arial"/>
        </w:rPr>
        <w:t>P</w:t>
      </w:r>
      <w:r w:rsidRPr="00352219">
        <w:rPr>
          <w:rFonts w:cs="Arial"/>
        </w:rPr>
        <w:t xml:space="preserve">arty under this Clause </w:t>
      </w:r>
      <w:r w:rsidRPr="00352219">
        <w:rPr>
          <w:rFonts w:cs="Arial"/>
        </w:rPr>
        <w:fldChar w:fldCharType="begin"/>
      </w:r>
      <w:r w:rsidRPr="00352219">
        <w:rPr>
          <w:rFonts w:cs="Arial"/>
        </w:rPr>
        <w:instrText xml:space="preserve"> REF _Ref386025080 \r \h </w:instrText>
      </w:r>
      <w:r w:rsidR="00576D5F" w:rsidRPr="00352219">
        <w:rPr>
          <w:rFonts w:cs="Arial"/>
        </w:rPr>
        <w:instrText xml:space="preserve"> \* MERGEFORMAT </w:instrText>
      </w:r>
      <w:r w:rsidRPr="00352219">
        <w:rPr>
          <w:rFonts w:cs="Arial"/>
        </w:rPr>
      </w:r>
      <w:r w:rsidRPr="00352219">
        <w:rPr>
          <w:rFonts w:cs="Arial"/>
        </w:rPr>
        <w:fldChar w:fldCharType="separate"/>
      </w:r>
      <w:r w:rsidR="00170C94">
        <w:rPr>
          <w:rFonts w:cs="Arial"/>
        </w:rPr>
        <w:t>14</w:t>
      </w:r>
      <w:r w:rsidRPr="00352219">
        <w:rPr>
          <w:rFonts w:cs="Arial"/>
        </w:rPr>
        <w:fldChar w:fldCharType="end"/>
      </w:r>
      <w:r w:rsidRPr="00352219">
        <w:rPr>
          <w:rFonts w:cs="Arial"/>
        </w:rPr>
        <w:t xml:space="preserve"> shall survive any transfer of all or any Shares and, in the case the </w:t>
      </w:r>
      <w:r w:rsidR="005F0577" w:rsidRPr="00352219">
        <w:rPr>
          <w:rFonts w:cs="Arial"/>
        </w:rPr>
        <w:t>P</w:t>
      </w:r>
      <w:r w:rsidRPr="00352219">
        <w:rPr>
          <w:rFonts w:cs="Arial"/>
        </w:rPr>
        <w:t>arty is a</w:t>
      </w:r>
      <w:r w:rsidR="005F0577" w:rsidRPr="00352219">
        <w:rPr>
          <w:rFonts w:cs="Arial"/>
        </w:rPr>
        <w:t xml:space="preserve"> natural</w:t>
      </w:r>
      <w:r w:rsidRPr="00352219">
        <w:rPr>
          <w:rFonts w:cs="Arial"/>
        </w:rPr>
        <w:t xml:space="preserve"> person, shall survive him/her ceasing to be a director or employee of or consultant to the Company, for a period of </w:t>
      </w:r>
      <w:r w:rsidR="006F2EEA" w:rsidRPr="00567BAD">
        <w:rPr>
          <w:rFonts w:cs="Arial"/>
          <w:highlight w:val="lightGray"/>
        </w:rPr>
        <w:t>[</w:t>
      </w:r>
      <w:r w:rsidR="0004795B" w:rsidRPr="00567BAD">
        <w:rPr>
          <w:rFonts w:cs="Arial"/>
          <w:highlight w:val="lightGray"/>
        </w:rPr>
        <w:t>2</w:t>
      </w:r>
      <w:r w:rsidR="006F2EEA" w:rsidRPr="00567BAD">
        <w:rPr>
          <w:rFonts w:cs="Arial"/>
          <w:highlight w:val="lightGray"/>
        </w:rPr>
        <w:t>]</w:t>
      </w:r>
      <w:r w:rsidR="006F2EEA" w:rsidRPr="00352219">
        <w:rPr>
          <w:rFonts w:cs="Arial"/>
        </w:rPr>
        <w:t xml:space="preserve"> </w:t>
      </w:r>
      <w:r w:rsidRPr="00352219">
        <w:rPr>
          <w:rFonts w:cs="Arial"/>
        </w:rPr>
        <w:t>years.</w:t>
      </w:r>
    </w:p>
    <w:p w14:paraId="65375776" w14:textId="77777777" w:rsidR="002557CF" w:rsidRPr="00352219" w:rsidRDefault="002557CF" w:rsidP="002557CF">
      <w:pPr>
        <w:pStyle w:val="Clauselevel2"/>
        <w:numPr>
          <w:ilvl w:val="0"/>
          <w:numId w:val="0"/>
        </w:numPr>
        <w:spacing w:before="0" w:line="240" w:lineRule="auto"/>
        <w:ind w:left="709"/>
        <w:jc w:val="both"/>
        <w:rPr>
          <w:rFonts w:cs="Arial"/>
        </w:rPr>
      </w:pPr>
    </w:p>
    <w:p w14:paraId="1E399A82" w14:textId="09D738D6" w:rsidR="007A689C" w:rsidRDefault="00AE1EEC" w:rsidP="00553438">
      <w:pPr>
        <w:pStyle w:val="Clauselevel1"/>
        <w:spacing w:before="0" w:after="0"/>
        <w:jc w:val="both"/>
        <w:rPr>
          <w:rFonts w:ascii="Arial" w:hAnsi="Arial" w:cs="Arial"/>
          <w:b/>
          <w:bCs/>
          <w:sz w:val="20"/>
          <w:szCs w:val="20"/>
        </w:rPr>
      </w:pPr>
      <w:bookmarkStart w:id="72" w:name="_Ref65503689"/>
      <w:bookmarkStart w:id="73" w:name="_Toc65596035"/>
      <w:r w:rsidRPr="00352219">
        <w:rPr>
          <w:rFonts w:ascii="Arial" w:hAnsi="Arial" w:cs="Arial"/>
          <w:b/>
          <w:bCs/>
          <w:sz w:val="20"/>
          <w:szCs w:val="20"/>
        </w:rPr>
        <w:t>mISCELLANEOUS</w:t>
      </w:r>
      <w:bookmarkEnd w:id="72"/>
      <w:bookmarkEnd w:id="73"/>
    </w:p>
    <w:p w14:paraId="20AC2384" w14:textId="77777777" w:rsidR="002557CF" w:rsidRPr="002557CF" w:rsidRDefault="002557CF" w:rsidP="002557CF">
      <w:pPr>
        <w:pStyle w:val="Clauselevel2"/>
        <w:numPr>
          <w:ilvl w:val="0"/>
          <w:numId w:val="0"/>
        </w:numPr>
        <w:spacing w:before="0" w:line="240" w:lineRule="auto"/>
        <w:ind w:left="794"/>
      </w:pPr>
    </w:p>
    <w:p w14:paraId="22E93862" w14:textId="510F43A9" w:rsidR="007A689C" w:rsidRDefault="00860EF0" w:rsidP="00553438">
      <w:pPr>
        <w:pStyle w:val="Clauselevel2"/>
        <w:spacing w:before="0" w:line="240" w:lineRule="auto"/>
        <w:ind w:left="709" w:hanging="709"/>
        <w:jc w:val="both"/>
        <w:rPr>
          <w:rFonts w:cs="Arial"/>
        </w:rPr>
      </w:pPr>
      <w:r w:rsidRPr="00352219">
        <w:rPr>
          <w:rFonts w:cs="Arial"/>
        </w:rPr>
        <w:t xml:space="preserve">This Agreement contains the entire agreement between the </w:t>
      </w:r>
      <w:r w:rsidR="001A7D5E" w:rsidRPr="00352219">
        <w:rPr>
          <w:rFonts w:cs="Arial"/>
        </w:rPr>
        <w:t>P</w:t>
      </w:r>
      <w:r w:rsidRPr="00352219">
        <w:rPr>
          <w:rFonts w:cs="Arial"/>
        </w:rPr>
        <w:t xml:space="preserve">arties with respect to the subject matter of this Agreement and supersedes all previous and contemporaneous negotiations and understandings between the </w:t>
      </w:r>
      <w:r w:rsidR="009F5D96" w:rsidRPr="00352219">
        <w:rPr>
          <w:rFonts w:cs="Arial"/>
        </w:rPr>
        <w:t>P</w:t>
      </w:r>
      <w:r w:rsidRPr="00352219">
        <w:rPr>
          <w:rFonts w:cs="Arial"/>
        </w:rPr>
        <w:t xml:space="preserve">arties, whether written or oral. </w:t>
      </w:r>
    </w:p>
    <w:p w14:paraId="51A388CE" w14:textId="77777777" w:rsidR="002557CF" w:rsidRPr="00352219" w:rsidRDefault="002557CF" w:rsidP="002557CF">
      <w:pPr>
        <w:pStyle w:val="Clauselevel2"/>
        <w:numPr>
          <w:ilvl w:val="0"/>
          <w:numId w:val="0"/>
        </w:numPr>
        <w:spacing w:before="0" w:line="240" w:lineRule="auto"/>
        <w:ind w:left="709"/>
        <w:jc w:val="both"/>
        <w:rPr>
          <w:rFonts w:cs="Arial"/>
        </w:rPr>
      </w:pPr>
    </w:p>
    <w:p w14:paraId="51A5EA32" w14:textId="47EF6EBF" w:rsidR="007A689C" w:rsidRDefault="00860EF0" w:rsidP="00553438">
      <w:pPr>
        <w:pStyle w:val="Clauselevel2"/>
        <w:spacing w:before="0" w:line="240" w:lineRule="auto"/>
        <w:ind w:left="709" w:hanging="709"/>
        <w:jc w:val="both"/>
        <w:rPr>
          <w:rFonts w:cs="Arial"/>
        </w:rPr>
      </w:pPr>
      <w:r w:rsidRPr="00352219">
        <w:rPr>
          <w:rFonts w:cs="Arial"/>
        </w:rPr>
        <w:t>Changes and additions to this Agreement, including to this provision, must be in wr</w:t>
      </w:r>
      <w:r w:rsidR="00401622">
        <w:rPr>
          <w:rFonts w:cs="Arial"/>
        </w:rPr>
        <w:t>iting and duly executed by all P</w:t>
      </w:r>
      <w:r w:rsidRPr="00352219">
        <w:rPr>
          <w:rFonts w:cs="Arial"/>
        </w:rPr>
        <w:t>arties.</w:t>
      </w:r>
    </w:p>
    <w:p w14:paraId="5BD9A70E" w14:textId="77777777" w:rsidR="00392490" w:rsidRDefault="00392490" w:rsidP="00392490">
      <w:pPr>
        <w:pStyle w:val="Sraopastraipa"/>
        <w:rPr>
          <w:rFonts w:cs="Arial"/>
        </w:rPr>
      </w:pPr>
    </w:p>
    <w:p w14:paraId="5ECC39FE" w14:textId="56BB7416" w:rsidR="00392490" w:rsidRPr="00392490" w:rsidRDefault="00392490" w:rsidP="00392490">
      <w:pPr>
        <w:pStyle w:val="Clauselevel2"/>
        <w:spacing w:before="0" w:line="240" w:lineRule="auto"/>
        <w:ind w:left="709" w:hanging="709"/>
        <w:jc w:val="both"/>
        <w:rPr>
          <w:rFonts w:cs="Arial"/>
        </w:rPr>
      </w:pPr>
      <w:r w:rsidRPr="00392490">
        <w:rPr>
          <w:rFonts w:cs="Arial"/>
        </w:rPr>
        <w:t>In the event of any discrepancy between this Agreement and the Articles of Association, the Parties shall follow this Agreement. The Parties shall take all measures necessary to amend the Articles of Association to the extent legally possible, where these are not in compliance with this Agreement.</w:t>
      </w:r>
    </w:p>
    <w:p w14:paraId="4362E750" w14:textId="77777777" w:rsidR="002557CF" w:rsidRPr="00352219" w:rsidRDefault="002557CF" w:rsidP="002557CF">
      <w:pPr>
        <w:pStyle w:val="Clauselevel2"/>
        <w:numPr>
          <w:ilvl w:val="0"/>
          <w:numId w:val="0"/>
        </w:numPr>
        <w:spacing w:before="0" w:line="240" w:lineRule="auto"/>
        <w:jc w:val="both"/>
        <w:rPr>
          <w:rFonts w:cs="Arial"/>
        </w:rPr>
      </w:pPr>
    </w:p>
    <w:p w14:paraId="286788EE" w14:textId="6ADAB930" w:rsidR="007A689C" w:rsidRDefault="00860EF0" w:rsidP="00553438">
      <w:pPr>
        <w:pStyle w:val="Clauselevel2"/>
        <w:spacing w:before="0" w:line="240" w:lineRule="auto"/>
        <w:ind w:left="709" w:hanging="709"/>
        <w:jc w:val="both"/>
        <w:rPr>
          <w:rFonts w:cs="Arial"/>
        </w:rPr>
      </w:pPr>
      <w:r w:rsidRPr="00352219">
        <w:rPr>
          <w:rFonts w:cs="Arial"/>
        </w:rPr>
        <w:t xml:space="preserve">If any provision of this Agreement is held to be invalid or unenforceable by any judicial or other competent authority, the remainder of that provision and all other provisions of this Agreement will remain in full force and effect and will not in any way be impaired. The </w:t>
      </w:r>
      <w:r w:rsidR="009F5D96" w:rsidRPr="00352219">
        <w:rPr>
          <w:rFonts w:cs="Arial"/>
        </w:rPr>
        <w:t>P</w:t>
      </w:r>
      <w:r w:rsidRPr="00352219">
        <w:rPr>
          <w:rFonts w:cs="Arial"/>
        </w:rPr>
        <w:t>arties agree to substitute the invalid or unenforceable provision by a provision which will come as close as possible to the intended economic effect of the invalid or unenforceable provision.</w:t>
      </w:r>
    </w:p>
    <w:p w14:paraId="63FF61D8" w14:textId="77777777" w:rsidR="002557CF" w:rsidRPr="00352219" w:rsidRDefault="002557CF" w:rsidP="002557CF">
      <w:pPr>
        <w:pStyle w:val="Clauselevel2"/>
        <w:numPr>
          <w:ilvl w:val="0"/>
          <w:numId w:val="0"/>
        </w:numPr>
        <w:spacing w:before="0" w:line="240" w:lineRule="auto"/>
        <w:jc w:val="both"/>
        <w:rPr>
          <w:rFonts w:cs="Arial"/>
        </w:rPr>
      </w:pPr>
    </w:p>
    <w:p w14:paraId="41F83BD5" w14:textId="04272E51" w:rsidR="0004795B" w:rsidRDefault="0004795B" w:rsidP="0004795B">
      <w:pPr>
        <w:pStyle w:val="Clauselevel2"/>
        <w:spacing w:before="0" w:line="240" w:lineRule="auto"/>
        <w:ind w:left="709" w:hanging="709"/>
        <w:jc w:val="both"/>
        <w:rPr>
          <w:rFonts w:cs="Arial"/>
        </w:rPr>
      </w:pPr>
      <w:r w:rsidRPr="0004795B">
        <w:rPr>
          <w:rFonts w:cs="Arial"/>
        </w:rPr>
        <w:t>None of the Parties shall be entitled to assign any of their rights or obligations under this Agreement to any third persons without the prior written consent of the other Parties, except the cases provided for in this Agreement</w:t>
      </w:r>
      <w:r>
        <w:rPr>
          <w:rFonts w:cs="Arial"/>
        </w:rPr>
        <w:t>.</w:t>
      </w:r>
    </w:p>
    <w:p w14:paraId="1A36C38A" w14:textId="77777777" w:rsidR="0004795B" w:rsidRPr="00352219" w:rsidRDefault="0004795B" w:rsidP="0004795B">
      <w:pPr>
        <w:pStyle w:val="Clauselevel2"/>
        <w:numPr>
          <w:ilvl w:val="0"/>
          <w:numId w:val="0"/>
        </w:numPr>
        <w:spacing w:before="0" w:line="240" w:lineRule="auto"/>
        <w:ind w:left="709"/>
        <w:jc w:val="both"/>
        <w:rPr>
          <w:rFonts w:cs="Arial"/>
        </w:rPr>
      </w:pPr>
    </w:p>
    <w:p w14:paraId="4C1C7A89" w14:textId="1EE79E83" w:rsidR="00121769" w:rsidRDefault="00121769" w:rsidP="0004795B">
      <w:pPr>
        <w:pStyle w:val="Clauselevel2"/>
        <w:spacing w:before="0" w:line="240" w:lineRule="auto"/>
        <w:ind w:left="709" w:hanging="709"/>
        <w:jc w:val="both"/>
        <w:rPr>
          <w:rFonts w:cs="Arial"/>
          <w:lang w:val="en-GB"/>
        </w:rPr>
      </w:pPr>
      <w:bookmarkStart w:id="74" w:name="_Ref1573183"/>
      <w:bookmarkStart w:id="75" w:name="_Toc1658524"/>
      <w:r w:rsidRPr="00352219">
        <w:rPr>
          <w:rFonts w:cs="Arial"/>
          <w:lang w:val="en-GB"/>
        </w:rPr>
        <w:t>All notices, requests, claims and other communications shall be in writing and shall be delivered to the recipient in person, sent by e-mail (with an acknowledgement of receipt from the recipient), registered mail or via courier at the addresses indicated by the Parties</w:t>
      </w:r>
      <w:bookmarkEnd w:id="74"/>
      <w:bookmarkEnd w:id="75"/>
      <w:r w:rsidRPr="00352219">
        <w:rPr>
          <w:rFonts w:cs="Arial"/>
          <w:lang w:val="en-GB"/>
        </w:rPr>
        <w:t>:</w:t>
      </w:r>
    </w:p>
    <w:p w14:paraId="36B8B9B8" w14:textId="77777777" w:rsidR="002557CF" w:rsidRPr="002557CF" w:rsidRDefault="002557CF" w:rsidP="002557CF">
      <w:pPr>
        <w:rPr>
          <w:lang w:val="en-GB"/>
        </w:rPr>
      </w:pPr>
    </w:p>
    <w:p w14:paraId="7B95A78B" w14:textId="712D07F3" w:rsidR="00121769" w:rsidRDefault="00121769" w:rsidP="00553438">
      <w:pPr>
        <w:pStyle w:val="Sraopastraipa"/>
        <w:ind w:left="709"/>
        <w:contextualSpacing w:val="0"/>
        <w:jc w:val="both"/>
        <w:rPr>
          <w:rFonts w:ascii="Arial" w:hAnsi="Arial" w:cs="Arial"/>
          <w:b/>
          <w:bCs/>
          <w:sz w:val="20"/>
          <w:szCs w:val="20"/>
        </w:rPr>
      </w:pPr>
      <w:r w:rsidRPr="00352219">
        <w:rPr>
          <w:rFonts w:ascii="Arial" w:hAnsi="Arial" w:cs="Arial"/>
          <w:b/>
          <w:bCs/>
          <w:sz w:val="20"/>
          <w:szCs w:val="20"/>
        </w:rPr>
        <w:t>If to the Shareholders:</w:t>
      </w:r>
    </w:p>
    <w:p w14:paraId="6796E00C" w14:textId="77777777" w:rsidR="002557CF" w:rsidRPr="00352219" w:rsidRDefault="002557CF" w:rsidP="00553438">
      <w:pPr>
        <w:pStyle w:val="Sraopastraipa"/>
        <w:ind w:left="709"/>
        <w:contextualSpacing w:val="0"/>
        <w:jc w:val="both"/>
        <w:rPr>
          <w:rFonts w:ascii="Arial" w:hAnsi="Arial" w:cs="Arial"/>
          <w:b/>
          <w:bCs/>
          <w:sz w:val="20"/>
          <w:szCs w:val="20"/>
        </w:rPr>
      </w:pPr>
    </w:p>
    <w:p w14:paraId="37496E2B" w14:textId="345CC7D4" w:rsidR="00121769" w:rsidRPr="00352219" w:rsidRDefault="00121769" w:rsidP="00553438">
      <w:pPr>
        <w:pStyle w:val="Sraopastraipa"/>
        <w:ind w:left="709"/>
        <w:contextualSpacing w:val="0"/>
        <w:jc w:val="both"/>
        <w:rPr>
          <w:rFonts w:ascii="Arial" w:hAnsi="Arial" w:cs="Arial"/>
          <w:sz w:val="20"/>
          <w:szCs w:val="20"/>
        </w:rPr>
      </w:pPr>
      <w:r w:rsidRPr="00352219">
        <w:rPr>
          <w:rFonts w:ascii="Arial" w:hAnsi="Arial" w:cs="Arial"/>
          <w:sz w:val="20"/>
          <w:szCs w:val="20"/>
        </w:rPr>
        <w:t xml:space="preserve">Name: </w:t>
      </w:r>
      <w:r w:rsidR="00ED0E38" w:rsidRPr="00ED0E38">
        <w:rPr>
          <w:rFonts w:ascii="Arial" w:hAnsi="Arial" w:cs="Arial"/>
          <w:sz w:val="20"/>
          <w:szCs w:val="20"/>
          <w:highlight w:val="lightGray"/>
        </w:rPr>
        <w:t>[...]</w:t>
      </w:r>
    </w:p>
    <w:p w14:paraId="1714260A" w14:textId="2A8F76CA" w:rsidR="00121769" w:rsidRPr="00352219" w:rsidRDefault="00121769" w:rsidP="00553438">
      <w:pPr>
        <w:pStyle w:val="Sraopastraipa"/>
        <w:ind w:left="709"/>
        <w:contextualSpacing w:val="0"/>
        <w:jc w:val="both"/>
        <w:rPr>
          <w:rFonts w:ascii="Arial" w:hAnsi="Arial" w:cs="Arial"/>
          <w:sz w:val="20"/>
          <w:szCs w:val="20"/>
        </w:rPr>
      </w:pPr>
      <w:r w:rsidRPr="00352219">
        <w:rPr>
          <w:rFonts w:ascii="Arial" w:hAnsi="Arial" w:cs="Arial"/>
          <w:sz w:val="20"/>
          <w:szCs w:val="20"/>
        </w:rPr>
        <w:t xml:space="preserve">Address: </w:t>
      </w:r>
      <w:r w:rsidR="00ED0E38" w:rsidRPr="00ED0E38">
        <w:rPr>
          <w:rFonts w:ascii="Arial" w:hAnsi="Arial" w:cs="Arial"/>
          <w:sz w:val="20"/>
          <w:szCs w:val="20"/>
          <w:highlight w:val="lightGray"/>
        </w:rPr>
        <w:t>[...]</w:t>
      </w:r>
    </w:p>
    <w:p w14:paraId="7B040CDE" w14:textId="3D271BE2" w:rsidR="00121769" w:rsidRDefault="00121769" w:rsidP="00553438">
      <w:pPr>
        <w:pStyle w:val="Sraopastraipa"/>
        <w:ind w:left="709"/>
        <w:contextualSpacing w:val="0"/>
        <w:jc w:val="both"/>
        <w:rPr>
          <w:rFonts w:ascii="Arial" w:hAnsi="Arial" w:cs="Arial"/>
          <w:sz w:val="20"/>
          <w:szCs w:val="20"/>
        </w:rPr>
      </w:pPr>
      <w:r w:rsidRPr="00352219">
        <w:rPr>
          <w:rFonts w:ascii="Arial" w:hAnsi="Arial" w:cs="Arial"/>
          <w:sz w:val="20"/>
          <w:szCs w:val="20"/>
        </w:rPr>
        <w:t xml:space="preserve">E-mail: </w:t>
      </w:r>
      <w:r w:rsidR="00ED0E38" w:rsidRPr="00ED0E38">
        <w:rPr>
          <w:rFonts w:ascii="Arial" w:hAnsi="Arial" w:cs="Arial"/>
          <w:sz w:val="20"/>
          <w:szCs w:val="20"/>
          <w:highlight w:val="lightGray"/>
        </w:rPr>
        <w:t>[...]</w:t>
      </w:r>
    </w:p>
    <w:p w14:paraId="139DDCB6" w14:textId="77777777" w:rsidR="002557CF" w:rsidRPr="00352219" w:rsidRDefault="002557CF" w:rsidP="00553438">
      <w:pPr>
        <w:pStyle w:val="Sraopastraipa"/>
        <w:ind w:left="709"/>
        <w:contextualSpacing w:val="0"/>
        <w:jc w:val="both"/>
        <w:rPr>
          <w:rFonts w:ascii="Arial" w:hAnsi="Arial" w:cs="Arial"/>
          <w:sz w:val="20"/>
          <w:szCs w:val="20"/>
        </w:rPr>
      </w:pPr>
    </w:p>
    <w:p w14:paraId="656EAC8A" w14:textId="701F326E" w:rsidR="00121769" w:rsidRPr="00352219" w:rsidRDefault="00121769" w:rsidP="00553438">
      <w:pPr>
        <w:pStyle w:val="Sraopastraipa"/>
        <w:ind w:left="709"/>
        <w:contextualSpacing w:val="0"/>
        <w:jc w:val="both"/>
        <w:rPr>
          <w:rFonts w:ascii="Arial" w:hAnsi="Arial" w:cs="Arial"/>
          <w:sz w:val="20"/>
          <w:szCs w:val="20"/>
        </w:rPr>
      </w:pPr>
      <w:r w:rsidRPr="00352219">
        <w:rPr>
          <w:rFonts w:ascii="Arial" w:hAnsi="Arial" w:cs="Arial"/>
          <w:sz w:val="20"/>
          <w:szCs w:val="20"/>
        </w:rPr>
        <w:t xml:space="preserve">Name: </w:t>
      </w:r>
      <w:r w:rsidR="00ED0E38" w:rsidRPr="00ED0E38">
        <w:rPr>
          <w:rFonts w:ascii="Arial" w:hAnsi="Arial" w:cs="Arial"/>
          <w:sz w:val="20"/>
          <w:szCs w:val="20"/>
          <w:highlight w:val="lightGray"/>
        </w:rPr>
        <w:t>[...]</w:t>
      </w:r>
    </w:p>
    <w:p w14:paraId="61DE08C4" w14:textId="3154C521" w:rsidR="00121769" w:rsidRPr="00352219" w:rsidRDefault="00121769" w:rsidP="00553438">
      <w:pPr>
        <w:pStyle w:val="Sraopastraipa"/>
        <w:ind w:left="709"/>
        <w:contextualSpacing w:val="0"/>
        <w:jc w:val="both"/>
        <w:rPr>
          <w:rFonts w:ascii="Arial" w:hAnsi="Arial" w:cs="Arial"/>
          <w:sz w:val="20"/>
          <w:szCs w:val="20"/>
        </w:rPr>
      </w:pPr>
      <w:r w:rsidRPr="00352219">
        <w:rPr>
          <w:rFonts w:ascii="Arial" w:hAnsi="Arial" w:cs="Arial"/>
          <w:sz w:val="20"/>
          <w:szCs w:val="20"/>
        </w:rPr>
        <w:t xml:space="preserve">Address: </w:t>
      </w:r>
      <w:r w:rsidR="00ED0E38" w:rsidRPr="00ED0E38">
        <w:rPr>
          <w:rFonts w:ascii="Arial" w:hAnsi="Arial" w:cs="Arial"/>
          <w:sz w:val="20"/>
          <w:szCs w:val="20"/>
          <w:highlight w:val="lightGray"/>
        </w:rPr>
        <w:t>[...]</w:t>
      </w:r>
    </w:p>
    <w:p w14:paraId="1E0330DB" w14:textId="60074B39" w:rsidR="00121769" w:rsidRDefault="00121769" w:rsidP="00553438">
      <w:pPr>
        <w:pStyle w:val="Sraopastraipa"/>
        <w:ind w:left="709"/>
        <w:contextualSpacing w:val="0"/>
        <w:jc w:val="both"/>
        <w:rPr>
          <w:rFonts w:ascii="Arial" w:hAnsi="Arial" w:cs="Arial"/>
          <w:sz w:val="20"/>
          <w:szCs w:val="20"/>
        </w:rPr>
      </w:pPr>
      <w:r w:rsidRPr="00352219">
        <w:rPr>
          <w:rFonts w:ascii="Arial" w:hAnsi="Arial" w:cs="Arial"/>
          <w:sz w:val="20"/>
          <w:szCs w:val="20"/>
        </w:rPr>
        <w:t xml:space="preserve">E-mail: </w:t>
      </w:r>
      <w:r w:rsidR="00ED0E38" w:rsidRPr="00ED0E38">
        <w:rPr>
          <w:rFonts w:ascii="Arial" w:hAnsi="Arial" w:cs="Arial"/>
          <w:sz w:val="20"/>
          <w:szCs w:val="20"/>
          <w:highlight w:val="lightGray"/>
        </w:rPr>
        <w:t>[...]</w:t>
      </w:r>
    </w:p>
    <w:p w14:paraId="234DEEE7" w14:textId="77777777" w:rsidR="002557CF" w:rsidRPr="00352219" w:rsidRDefault="002557CF" w:rsidP="00553438">
      <w:pPr>
        <w:pStyle w:val="Sraopastraipa"/>
        <w:ind w:left="709"/>
        <w:contextualSpacing w:val="0"/>
        <w:jc w:val="both"/>
        <w:rPr>
          <w:rFonts w:ascii="Arial" w:hAnsi="Arial" w:cs="Arial"/>
          <w:sz w:val="20"/>
          <w:szCs w:val="20"/>
        </w:rPr>
      </w:pPr>
    </w:p>
    <w:p w14:paraId="7B75F960" w14:textId="5C4AFE5B" w:rsidR="00121769" w:rsidRPr="00352219" w:rsidRDefault="00121769" w:rsidP="00553438">
      <w:pPr>
        <w:pStyle w:val="Sraopastraipa"/>
        <w:ind w:left="709"/>
        <w:contextualSpacing w:val="0"/>
        <w:jc w:val="both"/>
        <w:rPr>
          <w:rFonts w:ascii="Arial" w:hAnsi="Arial" w:cs="Arial"/>
          <w:sz w:val="20"/>
          <w:szCs w:val="20"/>
        </w:rPr>
      </w:pPr>
      <w:r w:rsidRPr="00352219">
        <w:rPr>
          <w:rFonts w:ascii="Arial" w:hAnsi="Arial" w:cs="Arial"/>
          <w:sz w:val="20"/>
          <w:szCs w:val="20"/>
        </w:rPr>
        <w:t xml:space="preserve">Name: </w:t>
      </w:r>
      <w:r w:rsidR="00ED0E38" w:rsidRPr="00ED0E38">
        <w:rPr>
          <w:rFonts w:ascii="Arial" w:hAnsi="Arial" w:cs="Arial"/>
          <w:sz w:val="20"/>
          <w:szCs w:val="20"/>
          <w:highlight w:val="lightGray"/>
        </w:rPr>
        <w:t>[...]</w:t>
      </w:r>
    </w:p>
    <w:p w14:paraId="77ECE470" w14:textId="3C975572" w:rsidR="00121769" w:rsidRPr="00352219" w:rsidRDefault="00121769" w:rsidP="00553438">
      <w:pPr>
        <w:pStyle w:val="Sraopastraipa"/>
        <w:ind w:left="709"/>
        <w:contextualSpacing w:val="0"/>
        <w:jc w:val="both"/>
        <w:rPr>
          <w:rFonts w:ascii="Arial" w:hAnsi="Arial" w:cs="Arial"/>
          <w:sz w:val="20"/>
          <w:szCs w:val="20"/>
        </w:rPr>
      </w:pPr>
      <w:r w:rsidRPr="00352219">
        <w:rPr>
          <w:rFonts w:ascii="Arial" w:hAnsi="Arial" w:cs="Arial"/>
          <w:sz w:val="20"/>
          <w:szCs w:val="20"/>
        </w:rPr>
        <w:t xml:space="preserve">Address: </w:t>
      </w:r>
      <w:r w:rsidR="00ED0E38" w:rsidRPr="00ED0E38">
        <w:rPr>
          <w:rFonts w:ascii="Arial" w:hAnsi="Arial" w:cs="Arial"/>
          <w:sz w:val="20"/>
          <w:szCs w:val="20"/>
          <w:highlight w:val="lightGray"/>
        </w:rPr>
        <w:t>[...]</w:t>
      </w:r>
    </w:p>
    <w:p w14:paraId="56049399" w14:textId="1DC9A1E0" w:rsidR="00121769" w:rsidRDefault="00121769" w:rsidP="00553438">
      <w:pPr>
        <w:pStyle w:val="Sraopastraipa"/>
        <w:ind w:left="709"/>
        <w:contextualSpacing w:val="0"/>
        <w:jc w:val="both"/>
        <w:rPr>
          <w:rFonts w:ascii="Arial" w:hAnsi="Arial" w:cs="Arial"/>
          <w:sz w:val="20"/>
          <w:szCs w:val="20"/>
        </w:rPr>
      </w:pPr>
      <w:r w:rsidRPr="00352219">
        <w:rPr>
          <w:rFonts w:ascii="Arial" w:hAnsi="Arial" w:cs="Arial"/>
          <w:sz w:val="20"/>
          <w:szCs w:val="20"/>
        </w:rPr>
        <w:t xml:space="preserve">E-mail: </w:t>
      </w:r>
      <w:r w:rsidR="00ED0E38" w:rsidRPr="00ED0E38">
        <w:rPr>
          <w:rFonts w:ascii="Arial" w:hAnsi="Arial" w:cs="Arial"/>
          <w:sz w:val="20"/>
          <w:szCs w:val="20"/>
          <w:highlight w:val="lightGray"/>
        </w:rPr>
        <w:t>[...]</w:t>
      </w:r>
    </w:p>
    <w:p w14:paraId="3369F208" w14:textId="77777777" w:rsidR="002557CF" w:rsidRPr="00352219" w:rsidRDefault="002557CF" w:rsidP="00553438">
      <w:pPr>
        <w:pStyle w:val="Sraopastraipa"/>
        <w:ind w:left="709"/>
        <w:contextualSpacing w:val="0"/>
        <w:jc w:val="both"/>
        <w:rPr>
          <w:rFonts w:ascii="Arial" w:hAnsi="Arial" w:cs="Arial"/>
          <w:sz w:val="20"/>
          <w:szCs w:val="20"/>
        </w:rPr>
      </w:pPr>
    </w:p>
    <w:p w14:paraId="089F389D" w14:textId="039848D5" w:rsidR="00121769" w:rsidRDefault="00121769" w:rsidP="00C80791">
      <w:pPr>
        <w:pStyle w:val="Sraopastraipa"/>
        <w:keepNext/>
        <w:ind w:left="709"/>
        <w:contextualSpacing w:val="0"/>
        <w:jc w:val="both"/>
        <w:rPr>
          <w:rFonts w:ascii="Arial" w:hAnsi="Arial" w:cs="Arial"/>
          <w:b/>
          <w:sz w:val="20"/>
          <w:szCs w:val="20"/>
        </w:rPr>
      </w:pPr>
      <w:r w:rsidRPr="00352219">
        <w:rPr>
          <w:rFonts w:ascii="Arial" w:hAnsi="Arial" w:cs="Arial"/>
          <w:b/>
          <w:sz w:val="20"/>
          <w:szCs w:val="20"/>
        </w:rPr>
        <w:lastRenderedPageBreak/>
        <w:t>If to the Company:</w:t>
      </w:r>
    </w:p>
    <w:p w14:paraId="042EB2A1" w14:textId="77777777" w:rsidR="0004795B" w:rsidRPr="00352219" w:rsidRDefault="0004795B" w:rsidP="00C80791">
      <w:pPr>
        <w:pStyle w:val="Sraopastraipa"/>
        <w:keepNext/>
        <w:ind w:left="709"/>
        <w:contextualSpacing w:val="0"/>
        <w:jc w:val="both"/>
        <w:rPr>
          <w:rFonts w:ascii="Arial" w:hAnsi="Arial" w:cs="Arial"/>
          <w:b/>
          <w:sz w:val="20"/>
          <w:szCs w:val="20"/>
        </w:rPr>
      </w:pPr>
    </w:p>
    <w:p w14:paraId="5F4BA551" w14:textId="3809D0D1" w:rsidR="00121769" w:rsidRPr="00352219" w:rsidRDefault="00121769" w:rsidP="00C80791">
      <w:pPr>
        <w:pStyle w:val="Sraopastraipa"/>
        <w:keepNext/>
        <w:ind w:left="709"/>
        <w:contextualSpacing w:val="0"/>
        <w:jc w:val="both"/>
        <w:rPr>
          <w:rFonts w:ascii="Arial" w:hAnsi="Arial" w:cs="Arial"/>
          <w:sz w:val="20"/>
          <w:szCs w:val="20"/>
        </w:rPr>
      </w:pPr>
      <w:r w:rsidRPr="00352219">
        <w:rPr>
          <w:rFonts w:ascii="Arial" w:hAnsi="Arial" w:cs="Arial"/>
          <w:sz w:val="20"/>
          <w:szCs w:val="20"/>
        </w:rPr>
        <w:t xml:space="preserve">Name: </w:t>
      </w:r>
      <w:r w:rsidR="00ED0E38" w:rsidRPr="00ED0E38">
        <w:rPr>
          <w:rFonts w:ascii="Arial" w:hAnsi="Arial" w:cs="Arial"/>
          <w:sz w:val="20"/>
          <w:szCs w:val="20"/>
          <w:highlight w:val="lightGray"/>
        </w:rPr>
        <w:t>[...]</w:t>
      </w:r>
    </w:p>
    <w:p w14:paraId="7411FCCC" w14:textId="73CE430C" w:rsidR="00121769" w:rsidRPr="00352219" w:rsidRDefault="00121769" w:rsidP="00553438">
      <w:pPr>
        <w:pStyle w:val="Sraopastraipa"/>
        <w:ind w:left="709"/>
        <w:contextualSpacing w:val="0"/>
        <w:jc w:val="both"/>
        <w:rPr>
          <w:rFonts w:ascii="Arial" w:hAnsi="Arial" w:cs="Arial"/>
          <w:sz w:val="20"/>
          <w:szCs w:val="20"/>
        </w:rPr>
      </w:pPr>
      <w:r w:rsidRPr="00352219">
        <w:rPr>
          <w:rFonts w:ascii="Arial" w:hAnsi="Arial" w:cs="Arial"/>
          <w:sz w:val="20"/>
          <w:szCs w:val="20"/>
        </w:rPr>
        <w:t xml:space="preserve">Address: </w:t>
      </w:r>
      <w:r w:rsidR="00ED0E38" w:rsidRPr="00ED0E38">
        <w:rPr>
          <w:rFonts w:ascii="Arial" w:hAnsi="Arial" w:cs="Arial"/>
          <w:sz w:val="20"/>
          <w:szCs w:val="20"/>
          <w:highlight w:val="lightGray"/>
        </w:rPr>
        <w:t>[...]</w:t>
      </w:r>
    </w:p>
    <w:p w14:paraId="711C1F48" w14:textId="546A8F17" w:rsidR="00121769" w:rsidRDefault="00121769" w:rsidP="00553438">
      <w:pPr>
        <w:pStyle w:val="Sraopastraipa"/>
        <w:ind w:left="709"/>
        <w:contextualSpacing w:val="0"/>
        <w:jc w:val="both"/>
        <w:rPr>
          <w:rFonts w:ascii="Arial" w:hAnsi="Arial" w:cs="Arial"/>
          <w:sz w:val="20"/>
          <w:szCs w:val="20"/>
        </w:rPr>
      </w:pPr>
      <w:r w:rsidRPr="00352219">
        <w:rPr>
          <w:rFonts w:ascii="Arial" w:hAnsi="Arial" w:cs="Arial"/>
          <w:sz w:val="20"/>
          <w:szCs w:val="20"/>
        </w:rPr>
        <w:t xml:space="preserve">E-mail: </w:t>
      </w:r>
      <w:r w:rsidR="00ED0E38" w:rsidRPr="00ED0E38">
        <w:rPr>
          <w:rFonts w:ascii="Arial" w:hAnsi="Arial" w:cs="Arial"/>
          <w:sz w:val="20"/>
          <w:szCs w:val="20"/>
          <w:highlight w:val="lightGray"/>
        </w:rPr>
        <w:t>[...]</w:t>
      </w:r>
    </w:p>
    <w:p w14:paraId="26528CAD" w14:textId="77777777" w:rsidR="002557CF" w:rsidRPr="00352219" w:rsidRDefault="002557CF" w:rsidP="00553438">
      <w:pPr>
        <w:pStyle w:val="Sraopastraipa"/>
        <w:ind w:left="709"/>
        <w:contextualSpacing w:val="0"/>
        <w:jc w:val="both"/>
        <w:rPr>
          <w:rFonts w:ascii="Arial" w:hAnsi="Arial" w:cs="Arial"/>
          <w:sz w:val="20"/>
          <w:szCs w:val="20"/>
        </w:rPr>
      </w:pPr>
    </w:p>
    <w:p w14:paraId="431058DF" w14:textId="3246E366" w:rsidR="007A689C" w:rsidRDefault="00121769" w:rsidP="002557CF">
      <w:pPr>
        <w:pStyle w:val="Clauselevel2"/>
        <w:spacing w:before="0" w:line="240" w:lineRule="auto"/>
        <w:ind w:left="709" w:hanging="709"/>
        <w:jc w:val="both"/>
        <w:rPr>
          <w:rFonts w:cs="Arial"/>
        </w:rPr>
      </w:pPr>
      <w:bookmarkStart w:id="76" w:name="_Toc1658525"/>
      <w:r w:rsidRPr="00352219">
        <w:rPr>
          <w:rFonts w:cs="Arial"/>
          <w:lang w:val="en-GB"/>
        </w:rPr>
        <w:t>Correspondence shall be deemed delivered (i) on the date of actual delivery if delivered in person; (ii) at the time when the recipient acknowledges receipt of the message if sent by e-mail; (iii) on the third Business Day if sent by registered mail, except when sent to or by the Party established abroad, in which case it shall be deemed delivered on the fifth Business Day; and (iv) on the following Business Day if sent by courier, except when sent to or by the Party established abroad, in which case it shall be deemed delivered on the third Business Day.</w:t>
      </w:r>
      <w:bookmarkEnd w:id="76"/>
      <w:r w:rsidR="002557CF">
        <w:rPr>
          <w:rFonts w:cs="Arial"/>
          <w:lang w:val="en-GB"/>
        </w:rPr>
        <w:t xml:space="preserve"> </w:t>
      </w:r>
      <w:r w:rsidR="00860EF0" w:rsidRPr="002557CF">
        <w:rPr>
          <w:rFonts w:cs="Arial"/>
        </w:rPr>
        <w:t xml:space="preserve">The </w:t>
      </w:r>
      <w:r w:rsidR="009F5D96" w:rsidRPr="002557CF">
        <w:rPr>
          <w:rFonts w:cs="Arial"/>
        </w:rPr>
        <w:t>P</w:t>
      </w:r>
      <w:r w:rsidR="00860EF0" w:rsidRPr="002557CF">
        <w:rPr>
          <w:rFonts w:cs="Arial"/>
        </w:rPr>
        <w:t>arties hereby accept that the Company uses e</w:t>
      </w:r>
      <w:r w:rsidR="009F5D96" w:rsidRPr="002557CF">
        <w:rPr>
          <w:rFonts w:cs="Arial"/>
        </w:rPr>
        <w:t>-</w:t>
      </w:r>
      <w:r w:rsidR="00860EF0" w:rsidRPr="002557CF">
        <w:rPr>
          <w:rFonts w:cs="Arial"/>
        </w:rPr>
        <w:t>mail and other electronic communication when communicating with its shareholders.</w:t>
      </w:r>
    </w:p>
    <w:p w14:paraId="648E886F" w14:textId="77777777" w:rsidR="0004795B" w:rsidRDefault="0004795B" w:rsidP="0004795B">
      <w:pPr>
        <w:pStyle w:val="Clauselevel2"/>
        <w:numPr>
          <w:ilvl w:val="0"/>
          <w:numId w:val="0"/>
        </w:numPr>
        <w:spacing w:before="0" w:line="240" w:lineRule="auto"/>
        <w:ind w:left="709"/>
        <w:jc w:val="both"/>
        <w:rPr>
          <w:rFonts w:cs="Arial"/>
        </w:rPr>
      </w:pPr>
    </w:p>
    <w:p w14:paraId="7DB4519C" w14:textId="7E2E1226" w:rsidR="0004795B" w:rsidRPr="0004795B" w:rsidRDefault="0004795B" w:rsidP="0004795B">
      <w:pPr>
        <w:pStyle w:val="Clauselevel2"/>
        <w:spacing w:before="0" w:line="240" w:lineRule="auto"/>
        <w:ind w:left="709" w:hanging="709"/>
        <w:jc w:val="both"/>
        <w:rPr>
          <w:rFonts w:cs="Arial"/>
        </w:rPr>
      </w:pPr>
      <w:bookmarkStart w:id="77" w:name="_Ref65510506"/>
      <w:r w:rsidRPr="00352219">
        <w:rPr>
          <w:rFonts w:cs="Arial"/>
        </w:rPr>
        <w:t>This Agreement shall be governed by and construed in accordance with the laws of the Republic of Lithuania.</w:t>
      </w:r>
      <w:bookmarkEnd w:id="77"/>
      <w:r w:rsidRPr="00352219">
        <w:rPr>
          <w:rFonts w:cs="Arial"/>
        </w:rPr>
        <w:t xml:space="preserve"> </w:t>
      </w:r>
    </w:p>
    <w:p w14:paraId="6A3F85A0" w14:textId="77777777" w:rsidR="002557CF" w:rsidRPr="002557CF" w:rsidRDefault="002557CF" w:rsidP="002557CF">
      <w:pPr>
        <w:pStyle w:val="Clauselevel2"/>
        <w:numPr>
          <w:ilvl w:val="0"/>
          <w:numId w:val="0"/>
        </w:numPr>
        <w:spacing w:before="0" w:line="240" w:lineRule="auto"/>
        <w:ind w:left="709"/>
        <w:jc w:val="both"/>
        <w:rPr>
          <w:rFonts w:cs="Arial"/>
        </w:rPr>
      </w:pPr>
    </w:p>
    <w:p w14:paraId="7D7FAF57" w14:textId="79F0F61C" w:rsidR="0004795B" w:rsidRPr="0004795B" w:rsidRDefault="0004795B" w:rsidP="0004795B">
      <w:pPr>
        <w:pStyle w:val="Clauselevel2"/>
        <w:spacing w:before="0" w:line="240" w:lineRule="auto"/>
        <w:ind w:left="709" w:hanging="709"/>
        <w:jc w:val="both"/>
        <w:rPr>
          <w:rFonts w:cs="Arial"/>
          <w:lang w:val="en-GB"/>
        </w:rPr>
      </w:pPr>
      <w:r w:rsidRPr="00567BAD">
        <w:rPr>
          <w:rFonts w:cs="Arial"/>
          <w:highlight w:val="lightGray"/>
        </w:rPr>
        <w:t>[</w:t>
      </w:r>
      <w:r w:rsidRPr="00567BAD">
        <w:rPr>
          <w:rFonts w:cs="Arial"/>
          <w:highlight w:val="lightGray"/>
          <w:lang w:val="en-GB"/>
        </w:rPr>
        <w:t xml:space="preserve">Any dispute, controversy or claim arising out of or in connection with this Agreement, its breach, </w:t>
      </w:r>
      <w:proofErr w:type="gramStart"/>
      <w:r w:rsidRPr="00567BAD">
        <w:rPr>
          <w:rFonts w:cs="Arial"/>
          <w:highlight w:val="lightGray"/>
          <w:lang w:val="en-GB"/>
        </w:rPr>
        <w:t>termination</w:t>
      </w:r>
      <w:proofErr w:type="gramEnd"/>
      <w:r w:rsidRPr="00567BAD">
        <w:rPr>
          <w:rFonts w:cs="Arial"/>
          <w:highlight w:val="lightGray"/>
          <w:lang w:val="en-GB"/>
        </w:rPr>
        <w:t xml:space="preserve"> or validity shall be finally settled by arbitration in Vilnius Court of Commercial Arbitration in accordance with its Rules. The number of arbitrators shall be 3. The venue of arbitration shall be Vilnius, Lithuania. The language of arbitration shall be English. Any dispute shall be governed by the substantive law of Lithuania. In case the Parties to the dispute do not appoint an arbitrator in a timely manner, the arbitrator (including the chairman) shall be appointed by the Chairman of Vilnius Court of Commercial Arbitration./ </w:t>
      </w:r>
      <w:r w:rsidRPr="00567BAD">
        <w:rPr>
          <w:rFonts w:cs="Arial"/>
          <w:i/>
          <w:iCs/>
          <w:highlight w:val="lightGray"/>
        </w:rPr>
        <w:t>Any dispute, controversy or claim arising out of or in connection with this Agreement and not resolved by negotiations of the Parties, shall be referred to courts of the Republic of Lithuania.</w:t>
      </w:r>
      <w:r w:rsidRPr="00567BAD">
        <w:rPr>
          <w:rFonts w:cs="Arial"/>
          <w:highlight w:val="lightGray"/>
        </w:rPr>
        <w:t>]</w:t>
      </w:r>
    </w:p>
    <w:p w14:paraId="2B02EB25" w14:textId="77777777" w:rsidR="0004795B" w:rsidRDefault="0004795B" w:rsidP="0004795B">
      <w:pPr>
        <w:pStyle w:val="Sraopastraipa"/>
        <w:rPr>
          <w:rFonts w:cs="Arial"/>
        </w:rPr>
      </w:pPr>
    </w:p>
    <w:p w14:paraId="2C1E8C8E" w14:textId="2A03AFD4" w:rsidR="0004795B" w:rsidRDefault="0004795B" w:rsidP="0004795B">
      <w:pPr>
        <w:pStyle w:val="Clauselevel2"/>
        <w:numPr>
          <w:ilvl w:val="0"/>
          <w:numId w:val="0"/>
        </w:numPr>
        <w:spacing w:before="0" w:line="240" w:lineRule="auto"/>
        <w:ind w:left="792" w:hanging="432"/>
        <w:jc w:val="both"/>
        <w:rPr>
          <w:rFonts w:cs="Arial"/>
          <w:lang w:val="en-GB"/>
        </w:rPr>
      </w:pPr>
    </w:p>
    <w:p w14:paraId="6A7D1322" w14:textId="77777777" w:rsidR="0004795B" w:rsidRPr="0004795B" w:rsidRDefault="0004795B" w:rsidP="0004795B">
      <w:pPr>
        <w:pStyle w:val="Clauselevel2"/>
        <w:numPr>
          <w:ilvl w:val="0"/>
          <w:numId w:val="0"/>
        </w:numPr>
        <w:spacing w:before="0" w:line="240" w:lineRule="auto"/>
        <w:ind w:left="792" w:hanging="432"/>
        <w:jc w:val="both"/>
        <w:rPr>
          <w:rFonts w:cs="Arial"/>
          <w:lang w:val="en-GB"/>
        </w:rPr>
      </w:pPr>
    </w:p>
    <w:p w14:paraId="409C9A5E" w14:textId="25EB0E29" w:rsidR="007A689C" w:rsidRPr="00352219" w:rsidRDefault="00A244E0" w:rsidP="00553438">
      <w:pPr>
        <w:pStyle w:val="Paragraph"/>
        <w:spacing w:before="0" w:line="240" w:lineRule="auto"/>
        <w:jc w:val="both"/>
        <w:rPr>
          <w:rFonts w:cs="Arial"/>
          <w:szCs w:val="20"/>
        </w:rPr>
      </w:pPr>
      <w:r w:rsidRPr="00567BAD">
        <w:rPr>
          <w:rFonts w:cs="Arial"/>
          <w:szCs w:val="20"/>
          <w:highlight w:val="lightGray"/>
        </w:rPr>
        <w:t>[</w:t>
      </w:r>
      <w:r w:rsidR="00860EF0" w:rsidRPr="00352219">
        <w:rPr>
          <w:rFonts w:cs="Arial"/>
          <w:szCs w:val="20"/>
          <w:highlight w:val="lightGray"/>
        </w:rPr>
        <w:t>This Agreement has been signed digitally</w:t>
      </w:r>
      <w:r w:rsidRPr="00567BAD">
        <w:rPr>
          <w:rFonts w:cs="Arial"/>
          <w:szCs w:val="20"/>
          <w:highlight w:val="lightGray"/>
        </w:rPr>
        <w:t>]</w:t>
      </w:r>
      <w:r w:rsidRPr="00352219">
        <w:rPr>
          <w:rFonts w:cs="Arial"/>
          <w:szCs w:val="20"/>
        </w:rPr>
        <w:t xml:space="preserve"> </w:t>
      </w:r>
      <w:r w:rsidR="00860EF0" w:rsidRPr="00567BAD">
        <w:rPr>
          <w:rFonts w:cs="Arial"/>
          <w:szCs w:val="20"/>
          <w:highlight w:val="lightGray"/>
        </w:rPr>
        <w:t>[</w:t>
      </w:r>
      <w:r w:rsidR="00860EF0" w:rsidRPr="00352219">
        <w:rPr>
          <w:rFonts w:cs="Arial"/>
          <w:szCs w:val="20"/>
          <w:highlight w:val="lightGray"/>
        </w:rPr>
        <w:t xml:space="preserve">This Agreement has been duly executed in </w:t>
      </w:r>
      <w:r w:rsidR="00567BAD" w:rsidRPr="00567BAD">
        <w:rPr>
          <w:rFonts w:cs="Arial"/>
          <w:szCs w:val="20"/>
          <w:highlight w:val="lightGray"/>
        </w:rPr>
        <w:t>[…]</w:t>
      </w:r>
      <w:r w:rsidR="00860EF0" w:rsidRPr="00352219">
        <w:rPr>
          <w:rFonts w:cs="Arial"/>
          <w:szCs w:val="20"/>
          <w:highlight w:val="lightGray"/>
        </w:rPr>
        <w:t xml:space="preserve"> original copies, of which the </w:t>
      </w:r>
      <w:r w:rsidRPr="00352219">
        <w:rPr>
          <w:rFonts w:cs="Arial"/>
          <w:szCs w:val="20"/>
          <w:highlight w:val="lightGray"/>
        </w:rPr>
        <w:t>P</w:t>
      </w:r>
      <w:r w:rsidR="00860EF0" w:rsidRPr="00352219">
        <w:rPr>
          <w:rFonts w:cs="Arial"/>
          <w:szCs w:val="20"/>
          <w:highlight w:val="lightGray"/>
        </w:rPr>
        <w:t>arties have taken one copy each.]</w:t>
      </w:r>
    </w:p>
    <w:p w14:paraId="7BED108A" w14:textId="50A06B74" w:rsidR="00A244E0" w:rsidRPr="00352219" w:rsidRDefault="00A244E0" w:rsidP="00553438">
      <w:pPr>
        <w:pStyle w:val="Paragraph"/>
        <w:spacing w:before="0" w:line="240" w:lineRule="auto"/>
        <w:jc w:val="both"/>
        <w:rPr>
          <w:rFonts w:cs="Arial"/>
          <w:szCs w:val="20"/>
        </w:rPr>
      </w:pPr>
    </w:p>
    <w:p w14:paraId="35471B94" w14:textId="77777777" w:rsidR="00A244E0" w:rsidRPr="00352219" w:rsidRDefault="00A244E0" w:rsidP="00553438">
      <w:pPr>
        <w:pStyle w:val="Paragraph"/>
        <w:spacing w:before="0" w:line="240" w:lineRule="auto"/>
        <w:jc w:val="both"/>
        <w:rPr>
          <w:rFonts w:cs="Arial"/>
          <w:szCs w:val="20"/>
        </w:rPr>
      </w:pPr>
    </w:p>
    <w:p w14:paraId="52DADEB1" w14:textId="77777777" w:rsidR="007A689C" w:rsidRPr="00352219" w:rsidRDefault="007A689C" w:rsidP="00553438">
      <w:pPr>
        <w:pStyle w:val="Signatures"/>
        <w:spacing w:before="0" w:line="240" w:lineRule="auto"/>
        <w:jc w:val="both"/>
        <w:rPr>
          <w:rFonts w:cs="Arial"/>
          <w:szCs w:val="20"/>
        </w:rPr>
      </w:pPr>
    </w:p>
    <w:p w14:paraId="319DFE46" w14:textId="7F98EC8E" w:rsidR="007A689C" w:rsidRPr="00352219" w:rsidRDefault="00860EF0" w:rsidP="001C4858">
      <w:pPr>
        <w:pStyle w:val="Signatures"/>
        <w:spacing w:before="0" w:line="240" w:lineRule="auto"/>
        <w:ind w:left="851" w:hanging="851"/>
        <w:jc w:val="both"/>
        <w:rPr>
          <w:rFonts w:cs="Arial"/>
          <w:szCs w:val="20"/>
        </w:rPr>
      </w:pPr>
      <w:r w:rsidRPr="00352219">
        <w:rPr>
          <w:rFonts w:cs="Arial"/>
          <w:szCs w:val="20"/>
        </w:rPr>
        <w:t>_____________________</w:t>
      </w:r>
      <w:r w:rsidRPr="00352219">
        <w:rPr>
          <w:rFonts w:cs="Arial"/>
          <w:szCs w:val="20"/>
        </w:rPr>
        <w:tab/>
        <w:t>_____________________</w:t>
      </w:r>
      <w:r w:rsidRPr="00352219">
        <w:rPr>
          <w:rFonts w:cs="Arial"/>
          <w:szCs w:val="20"/>
        </w:rPr>
        <w:tab/>
        <w:t>_____________________</w:t>
      </w:r>
      <w:r w:rsidRPr="00352219">
        <w:rPr>
          <w:rFonts w:cs="Arial"/>
          <w:szCs w:val="20"/>
        </w:rPr>
        <w:br/>
      </w:r>
      <w:r w:rsidR="001C4858">
        <w:rPr>
          <w:rFonts w:cs="Arial"/>
          <w:szCs w:val="20"/>
        </w:rPr>
        <w:t xml:space="preserve">   </w:t>
      </w:r>
      <w:r w:rsidR="00567BAD" w:rsidRPr="00567BAD">
        <w:rPr>
          <w:rFonts w:cs="Arial"/>
          <w:szCs w:val="20"/>
          <w:highlight w:val="lightGray"/>
        </w:rPr>
        <w:t>[…]</w:t>
      </w:r>
      <w:r w:rsidRPr="00352219">
        <w:rPr>
          <w:rFonts w:cs="Arial"/>
          <w:szCs w:val="20"/>
        </w:rPr>
        <w:tab/>
      </w:r>
      <w:r w:rsidR="001C4858">
        <w:rPr>
          <w:rFonts w:cs="Arial"/>
          <w:szCs w:val="20"/>
        </w:rPr>
        <w:t xml:space="preserve">                  </w:t>
      </w:r>
      <w:r w:rsidR="00567BAD" w:rsidRPr="00567BAD">
        <w:rPr>
          <w:rFonts w:cs="Arial"/>
          <w:szCs w:val="20"/>
          <w:highlight w:val="lightGray"/>
        </w:rPr>
        <w:t>[…]</w:t>
      </w:r>
      <w:r w:rsidRPr="00352219">
        <w:rPr>
          <w:rFonts w:cs="Arial"/>
          <w:szCs w:val="20"/>
        </w:rPr>
        <w:t xml:space="preserve"> </w:t>
      </w:r>
      <w:r w:rsidRPr="00352219">
        <w:rPr>
          <w:rFonts w:cs="Arial"/>
          <w:szCs w:val="20"/>
        </w:rPr>
        <w:tab/>
      </w:r>
      <w:r w:rsidR="001C4858">
        <w:rPr>
          <w:rFonts w:cs="Arial"/>
          <w:szCs w:val="20"/>
        </w:rPr>
        <w:tab/>
        <w:t xml:space="preserve">        </w:t>
      </w:r>
      <w:r w:rsidR="00567BAD" w:rsidRPr="00567BAD">
        <w:rPr>
          <w:rFonts w:cs="Arial"/>
          <w:szCs w:val="20"/>
          <w:highlight w:val="lightGray"/>
        </w:rPr>
        <w:t>[…]</w:t>
      </w:r>
    </w:p>
    <w:p w14:paraId="15309255" w14:textId="77777777" w:rsidR="007A689C" w:rsidRPr="00352219" w:rsidRDefault="007A689C" w:rsidP="00553438">
      <w:pPr>
        <w:pStyle w:val="Signatures"/>
        <w:spacing w:before="0" w:line="240" w:lineRule="auto"/>
        <w:jc w:val="both"/>
        <w:rPr>
          <w:rFonts w:cs="Arial"/>
          <w:szCs w:val="20"/>
          <w:highlight w:val="yellow"/>
        </w:rPr>
      </w:pPr>
    </w:p>
    <w:p w14:paraId="036A84A0" w14:textId="5B53E541" w:rsidR="0004795B" w:rsidRDefault="0004795B">
      <w:pPr>
        <w:rPr>
          <w:rFonts w:cs="Arial"/>
          <w:szCs w:val="20"/>
        </w:rPr>
      </w:pPr>
      <w:r>
        <w:rPr>
          <w:rFonts w:cs="Arial"/>
          <w:szCs w:val="20"/>
        </w:rPr>
        <w:br w:type="page"/>
      </w:r>
    </w:p>
    <w:p w14:paraId="3C8EC9A7" w14:textId="77777777" w:rsidR="007A689C" w:rsidRPr="00352219" w:rsidRDefault="007A689C" w:rsidP="00553438">
      <w:pPr>
        <w:pStyle w:val="Paragraph"/>
        <w:spacing w:before="0" w:line="240" w:lineRule="auto"/>
        <w:jc w:val="both"/>
        <w:rPr>
          <w:rFonts w:cs="Arial"/>
          <w:szCs w:val="20"/>
        </w:rPr>
      </w:pPr>
    </w:p>
    <w:p w14:paraId="7804C04A" w14:textId="41A4F354" w:rsidR="007A689C" w:rsidRDefault="00860EF0" w:rsidP="00553438">
      <w:pPr>
        <w:pStyle w:val="SmallTitleHeader"/>
        <w:spacing w:after="0" w:line="240" w:lineRule="auto"/>
        <w:rPr>
          <w:rFonts w:ascii="Arial" w:hAnsi="Arial" w:cs="Arial"/>
          <w:b/>
          <w:bCs/>
          <w:sz w:val="20"/>
          <w:szCs w:val="20"/>
          <w:lang w:val="en-GB"/>
        </w:rPr>
      </w:pPr>
      <w:r w:rsidRPr="00352219">
        <w:rPr>
          <w:rFonts w:ascii="Arial" w:hAnsi="Arial" w:cs="Arial"/>
          <w:b/>
          <w:bCs/>
          <w:sz w:val="20"/>
          <w:szCs w:val="20"/>
          <w:lang w:val="en-GB"/>
        </w:rPr>
        <w:t>Schedule 1</w:t>
      </w:r>
    </w:p>
    <w:p w14:paraId="7017AF43" w14:textId="77777777" w:rsidR="002557CF" w:rsidRDefault="002557CF" w:rsidP="00553438">
      <w:pPr>
        <w:pStyle w:val="SmallTitleHeader"/>
        <w:spacing w:after="0" w:line="240" w:lineRule="auto"/>
        <w:rPr>
          <w:rFonts w:ascii="Arial" w:hAnsi="Arial" w:cs="Arial"/>
          <w:b/>
          <w:bCs/>
          <w:sz w:val="20"/>
          <w:szCs w:val="20"/>
          <w:lang w:val="en-GB"/>
        </w:rPr>
      </w:pPr>
    </w:p>
    <w:p w14:paraId="24048F99" w14:textId="2FB899C9" w:rsidR="009C79E0" w:rsidRPr="00352219" w:rsidRDefault="00860EF0" w:rsidP="00553438">
      <w:pPr>
        <w:pStyle w:val="Paragraph"/>
        <w:spacing w:before="0" w:line="240" w:lineRule="auto"/>
        <w:jc w:val="center"/>
        <w:rPr>
          <w:rFonts w:cs="Arial"/>
          <w:b/>
          <w:bCs/>
          <w:szCs w:val="20"/>
          <w:lang w:val="en-GB"/>
        </w:rPr>
      </w:pPr>
      <w:r w:rsidRPr="00352219">
        <w:rPr>
          <w:rFonts w:cs="Arial"/>
          <w:b/>
          <w:bCs/>
          <w:szCs w:val="20"/>
          <w:lang w:val="en-GB"/>
        </w:rPr>
        <w:t>Capitalisation Table</w:t>
      </w:r>
    </w:p>
    <w:p w14:paraId="57F08072" w14:textId="407C79BE" w:rsidR="009C79E0" w:rsidRPr="00352219" w:rsidRDefault="009C79E0" w:rsidP="00553438">
      <w:pPr>
        <w:pStyle w:val="Paragraph"/>
        <w:spacing w:before="0" w:line="240" w:lineRule="auto"/>
        <w:jc w:val="center"/>
        <w:rPr>
          <w:rFonts w:cs="Arial"/>
          <w:b/>
          <w:bCs/>
          <w:szCs w:val="20"/>
        </w:rPr>
      </w:pPr>
    </w:p>
    <w:p w14:paraId="0257502F" w14:textId="77777777" w:rsidR="009C79E0" w:rsidRPr="00352219" w:rsidRDefault="009C79E0" w:rsidP="00553438">
      <w:pPr>
        <w:pStyle w:val="Paragraph"/>
        <w:spacing w:before="0" w:line="240" w:lineRule="auto"/>
        <w:jc w:val="center"/>
        <w:rPr>
          <w:rFonts w:cs="Arial"/>
          <w:b/>
          <w:bCs/>
          <w:szCs w:val="20"/>
        </w:rPr>
      </w:pPr>
    </w:p>
    <w:tbl>
      <w:tblPr>
        <w:tblW w:w="8796"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2"/>
        <w:gridCol w:w="1057"/>
        <w:gridCol w:w="1057"/>
        <w:gridCol w:w="1058"/>
        <w:gridCol w:w="1057"/>
        <w:gridCol w:w="1057"/>
        <w:gridCol w:w="1058"/>
      </w:tblGrid>
      <w:tr w:rsidR="007A689C" w:rsidRPr="00352219" w14:paraId="71AA76D3" w14:textId="77777777">
        <w:trPr>
          <w:trHeight w:val="336"/>
        </w:trPr>
        <w:tc>
          <w:tcPr>
            <w:tcW w:w="2452" w:type="dxa"/>
            <w:vMerge w:val="restart"/>
            <w:shd w:val="clear" w:color="auto" w:fill="C6D9F1"/>
            <w:vAlign w:val="bottom"/>
          </w:tcPr>
          <w:p w14:paraId="0B8E681D" w14:textId="77777777" w:rsidR="007A689C" w:rsidRPr="00352219" w:rsidRDefault="00860EF0" w:rsidP="00553438">
            <w:pPr>
              <w:jc w:val="both"/>
              <w:rPr>
                <w:rFonts w:cs="Arial"/>
                <w:szCs w:val="20"/>
              </w:rPr>
            </w:pPr>
            <w:r w:rsidRPr="00352219">
              <w:rPr>
                <w:rFonts w:cs="Arial"/>
                <w:szCs w:val="20"/>
              </w:rPr>
              <w:t>Shareholder</w:t>
            </w:r>
          </w:p>
        </w:tc>
        <w:tc>
          <w:tcPr>
            <w:tcW w:w="3172" w:type="dxa"/>
            <w:gridSpan w:val="3"/>
            <w:tcBorders>
              <w:bottom w:val="dashed" w:sz="4" w:space="0" w:color="auto"/>
            </w:tcBorders>
            <w:shd w:val="clear" w:color="auto" w:fill="C6D9F1"/>
            <w:vAlign w:val="center"/>
          </w:tcPr>
          <w:p w14:paraId="713CE6E4" w14:textId="77777777" w:rsidR="007A689C" w:rsidRPr="00352219" w:rsidRDefault="00860EF0" w:rsidP="00553438">
            <w:pPr>
              <w:jc w:val="both"/>
              <w:rPr>
                <w:rFonts w:cs="Arial"/>
                <w:i/>
                <w:szCs w:val="20"/>
              </w:rPr>
            </w:pPr>
            <w:r w:rsidRPr="00352219">
              <w:rPr>
                <w:rFonts w:cs="Arial"/>
                <w:i/>
                <w:szCs w:val="20"/>
              </w:rPr>
              <w:t>Excl. Equity Instruments</w:t>
            </w:r>
          </w:p>
        </w:tc>
        <w:tc>
          <w:tcPr>
            <w:tcW w:w="3172" w:type="dxa"/>
            <w:gridSpan w:val="3"/>
            <w:tcBorders>
              <w:bottom w:val="dashed" w:sz="4" w:space="0" w:color="auto"/>
            </w:tcBorders>
            <w:shd w:val="clear" w:color="auto" w:fill="C6D9F1"/>
            <w:vAlign w:val="center"/>
          </w:tcPr>
          <w:p w14:paraId="4872A82C" w14:textId="77777777" w:rsidR="007A689C" w:rsidRPr="00352219" w:rsidRDefault="00860EF0" w:rsidP="00553438">
            <w:pPr>
              <w:jc w:val="both"/>
              <w:rPr>
                <w:rFonts w:cs="Arial"/>
                <w:i/>
                <w:szCs w:val="20"/>
              </w:rPr>
            </w:pPr>
            <w:r w:rsidRPr="00352219">
              <w:rPr>
                <w:rFonts w:cs="Arial"/>
                <w:i/>
                <w:szCs w:val="20"/>
              </w:rPr>
              <w:t>Incl. Equity Instruments</w:t>
            </w:r>
            <w:r w:rsidRPr="00352219">
              <w:rPr>
                <w:rFonts w:cs="Arial"/>
                <w:i/>
                <w:szCs w:val="20"/>
              </w:rPr>
              <w:br/>
              <w:t>(as if converted to Shares)</w:t>
            </w:r>
          </w:p>
        </w:tc>
      </w:tr>
      <w:tr w:rsidR="007A689C" w:rsidRPr="00352219" w14:paraId="500C0285" w14:textId="77777777">
        <w:trPr>
          <w:trHeight w:val="336"/>
        </w:trPr>
        <w:tc>
          <w:tcPr>
            <w:tcW w:w="2452" w:type="dxa"/>
            <w:vMerge/>
            <w:shd w:val="clear" w:color="auto" w:fill="C6D9F1"/>
            <w:vAlign w:val="bottom"/>
          </w:tcPr>
          <w:p w14:paraId="339D6A80" w14:textId="77777777" w:rsidR="007A689C" w:rsidRPr="00352219" w:rsidRDefault="007A689C" w:rsidP="00553438">
            <w:pPr>
              <w:jc w:val="both"/>
              <w:rPr>
                <w:rFonts w:cs="Arial"/>
                <w:szCs w:val="20"/>
              </w:rPr>
            </w:pPr>
          </w:p>
        </w:tc>
        <w:tc>
          <w:tcPr>
            <w:tcW w:w="1057" w:type="dxa"/>
            <w:tcBorders>
              <w:top w:val="dashed" w:sz="4" w:space="0" w:color="auto"/>
            </w:tcBorders>
            <w:shd w:val="clear" w:color="auto" w:fill="C6D9F1"/>
            <w:vAlign w:val="bottom"/>
          </w:tcPr>
          <w:p w14:paraId="390B6F11" w14:textId="77777777" w:rsidR="007A689C" w:rsidRPr="00352219" w:rsidRDefault="00860EF0" w:rsidP="00553438">
            <w:pPr>
              <w:jc w:val="both"/>
              <w:rPr>
                <w:rFonts w:cs="Arial"/>
                <w:szCs w:val="20"/>
              </w:rPr>
            </w:pPr>
            <w:r w:rsidRPr="00352219">
              <w:rPr>
                <w:rFonts w:cs="Arial"/>
                <w:szCs w:val="20"/>
              </w:rPr>
              <w:t>Shares</w:t>
            </w:r>
          </w:p>
        </w:tc>
        <w:tc>
          <w:tcPr>
            <w:tcW w:w="1057" w:type="dxa"/>
            <w:tcBorders>
              <w:top w:val="dashed" w:sz="4" w:space="0" w:color="auto"/>
            </w:tcBorders>
            <w:shd w:val="clear" w:color="auto" w:fill="C6D9F1"/>
          </w:tcPr>
          <w:p w14:paraId="06B0AC5B" w14:textId="7E211B70" w:rsidR="007A689C" w:rsidRPr="00352219" w:rsidRDefault="00860EF0" w:rsidP="00553438">
            <w:pPr>
              <w:jc w:val="both"/>
              <w:rPr>
                <w:rFonts w:cs="Arial"/>
                <w:szCs w:val="20"/>
              </w:rPr>
            </w:pPr>
            <w:r w:rsidRPr="00352219">
              <w:rPr>
                <w:rFonts w:cs="Arial"/>
                <w:szCs w:val="20"/>
              </w:rPr>
              <w:t>Share Capital (</w:t>
            </w:r>
            <w:r w:rsidR="009C79E0" w:rsidRPr="00352219">
              <w:rPr>
                <w:rFonts w:cs="Arial"/>
                <w:szCs w:val="20"/>
              </w:rPr>
              <w:t>EUR</w:t>
            </w:r>
            <w:r w:rsidRPr="00352219">
              <w:rPr>
                <w:rFonts w:cs="Arial"/>
                <w:szCs w:val="20"/>
              </w:rPr>
              <w:t>)</w:t>
            </w:r>
          </w:p>
        </w:tc>
        <w:tc>
          <w:tcPr>
            <w:tcW w:w="1058" w:type="dxa"/>
            <w:tcBorders>
              <w:top w:val="dashed" w:sz="4" w:space="0" w:color="auto"/>
            </w:tcBorders>
            <w:shd w:val="clear" w:color="auto" w:fill="C6D9F1"/>
            <w:vAlign w:val="bottom"/>
          </w:tcPr>
          <w:p w14:paraId="42D0D5FB" w14:textId="77777777" w:rsidR="007A689C" w:rsidRPr="00352219" w:rsidRDefault="00860EF0" w:rsidP="00553438">
            <w:pPr>
              <w:jc w:val="both"/>
              <w:rPr>
                <w:rFonts w:cs="Arial"/>
                <w:szCs w:val="20"/>
              </w:rPr>
            </w:pPr>
            <w:r w:rsidRPr="00352219">
              <w:rPr>
                <w:rFonts w:cs="Arial"/>
                <w:szCs w:val="20"/>
              </w:rPr>
              <w:t>Owner-ship (%)</w:t>
            </w:r>
          </w:p>
        </w:tc>
        <w:tc>
          <w:tcPr>
            <w:tcW w:w="1057" w:type="dxa"/>
            <w:tcBorders>
              <w:top w:val="dashed" w:sz="4" w:space="0" w:color="auto"/>
            </w:tcBorders>
            <w:shd w:val="clear" w:color="auto" w:fill="C6D9F1"/>
            <w:vAlign w:val="bottom"/>
          </w:tcPr>
          <w:p w14:paraId="60ADDD7E" w14:textId="77777777" w:rsidR="007A689C" w:rsidRPr="00352219" w:rsidRDefault="00860EF0" w:rsidP="00553438">
            <w:pPr>
              <w:jc w:val="both"/>
              <w:rPr>
                <w:rFonts w:cs="Arial"/>
                <w:szCs w:val="20"/>
              </w:rPr>
            </w:pPr>
            <w:r w:rsidRPr="00352219">
              <w:rPr>
                <w:rFonts w:cs="Arial"/>
                <w:szCs w:val="20"/>
              </w:rPr>
              <w:t>Equity Instru</w:t>
            </w:r>
            <w:r w:rsidRPr="00352219">
              <w:rPr>
                <w:rFonts w:cs="Arial"/>
                <w:szCs w:val="20"/>
              </w:rPr>
              <w:softHyphen/>
              <w:t>ments</w:t>
            </w:r>
          </w:p>
        </w:tc>
        <w:tc>
          <w:tcPr>
            <w:tcW w:w="1057" w:type="dxa"/>
            <w:tcBorders>
              <w:top w:val="dashed" w:sz="4" w:space="0" w:color="auto"/>
            </w:tcBorders>
            <w:shd w:val="clear" w:color="auto" w:fill="C6D9F1"/>
          </w:tcPr>
          <w:p w14:paraId="0917066A" w14:textId="126314C9" w:rsidR="007A689C" w:rsidRPr="00352219" w:rsidRDefault="00860EF0" w:rsidP="00553438">
            <w:pPr>
              <w:jc w:val="both"/>
              <w:rPr>
                <w:rFonts w:cs="Arial"/>
                <w:szCs w:val="20"/>
              </w:rPr>
            </w:pPr>
            <w:r w:rsidRPr="00352219">
              <w:rPr>
                <w:rFonts w:cs="Arial"/>
                <w:szCs w:val="20"/>
              </w:rPr>
              <w:t>Share Capital (</w:t>
            </w:r>
            <w:r w:rsidR="009C79E0" w:rsidRPr="00352219">
              <w:rPr>
                <w:rFonts w:cs="Arial"/>
                <w:szCs w:val="20"/>
              </w:rPr>
              <w:t>EUR)</w:t>
            </w:r>
          </w:p>
        </w:tc>
        <w:tc>
          <w:tcPr>
            <w:tcW w:w="1058" w:type="dxa"/>
            <w:tcBorders>
              <w:top w:val="dashed" w:sz="4" w:space="0" w:color="auto"/>
            </w:tcBorders>
            <w:shd w:val="clear" w:color="auto" w:fill="C6D9F1"/>
            <w:vAlign w:val="bottom"/>
          </w:tcPr>
          <w:p w14:paraId="535DC99A" w14:textId="77777777" w:rsidR="007A689C" w:rsidRPr="00352219" w:rsidRDefault="00860EF0" w:rsidP="00553438">
            <w:pPr>
              <w:jc w:val="both"/>
              <w:rPr>
                <w:rFonts w:cs="Arial"/>
                <w:szCs w:val="20"/>
              </w:rPr>
            </w:pPr>
            <w:r w:rsidRPr="00352219">
              <w:rPr>
                <w:rFonts w:cs="Arial"/>
                <w:szCs w:val="20"/>
              </w:rPr>
              <w:t>Owner-ship (%)</w:t>
            </w:r>
          </w:p>
        </w:tc>
      </w:tr>
      <w:tr w:rsidR="007A689C" w:rsidRPr="00352219" w14:paraId="647C71C3" w14:textId="77777777">
        <w:trPr>
          <w:trHeight w:val="506"/>
        </w:trPr>
        <w:tc>
          <w:tcPr>
            <w:tcW w:w="2452" w:type="dxa"/>
            <w:vAlign w:val="center"/>
          </w:tcPr>
          <w:p w14:paraId="77C97F88" w14:textId="77777777" w:rsidR="007A689C" w:rsidRPr="00352219" w:rsidRDefault="007A689C" w:rsidP="00553438">
            <w:pPr>
              <w:jc w:val="both"/>
              <w:rPr>
                <w:rFonts w:cs="Arial"/>
                <w:szCs w:val="20"/>
              </w:rPr>
            </w:pPr>
          </w:p>
        </w:tc>
        <w:tc>
          <w:tcPr>
            <w:tcW w:w="1057" w:type="dxa"/>
            <w:vAlign w:val="center"/>
          </w:tcPr>
          <w:p w14:paraId="082E6EBC" w14:textId="77777777" w:rsidR="007A689C" w:rsidRPr="00352219" w:rsidRDefault="007A689C" w:rsidP="00553438">
            <w:pPr>
              <w:jc w:val="both"/>
              <w:rPr>
                <w:rFonts w:cs="Arial"/>
                <w:szCs w:val="20"/>
              </w:rPr>
            </w:pPr>
          </w:p>
        </w:tc>
        <w:tc>
          <w:tcPr>
            <w:tcW w:w="1057" w:type="dxa"/>
            <w:vAlign w:val="center"/>
          </w:tcPr>
          <w:p w14:paraId="785ACC2E" w14:textId="77777777" w:rsidR="007A689C" w:rsidRPr="00352219" w:rsidRDefault="007A689C" w:rsidP="00553438">
            <w:pPr>
              <w:jc w:val="both"/>
              <w:rPr>
                <w:rFonts w:cs="Arial"/>
                <w:szCs w:val="20"/>
              </w:rPr>
            </w:pPr>
          </w:p>
        </w:tc>
        <w:tc>
          <w:tcPr>
            <w:tcW w:w="1058" w:type="dxa"/>
            <w:vAlign w:val="center"/>
          </w:tcPr>
          <w:p w14:paraId="4E57EF28" w14:textId="77777777" w:rsidR="007A689C" w:rsidRPr="00352219" w:rsidRDefault="007A689C" w:rsidP="00553438">
            <w:pPr>
              <w:jc w:val="both"/>
              <w:rPr>
                <w:rFonts w:cs="Arial"/>
                <w:szCs w:val="20"/>
              </w:rPr>
            </w:pPr>
          </w:p>
        </w:tc>
        <w:tc>
          <w:tcPr>
            <w:tcW w:w="1057" w:type="dxa"/>
            <w:vAlign w:val="center"/>
          </w:tcPr>
          <w:p w14:paraId="1E7EA17B" w14:textId="77777777" w:rsidR="007A689C" w:rsidRPr="00352219" w:rsidRDefault="007A689C" w:rsidP="00553438">
            <w:pPr>
              <w:jc w:val="both"/>
              <w:rPr>
                <w:rFonts w:cs="Arial"/>
                <w:szCs w:val="20"/>
              </w:rPr>
            </w:pPr>
          </w:p>
        </w:tc>
        <w:tc>
          <w:tcPr>
            <w:tcW w:w="1057" w:type="dxa"/>
            <w:vAlign w:val="center"/>
          </w:tcPr>
          <w:p w14:paraId="7B05BE40" w14:textId="77777777" w:rsidR="007A689C" w:rsidRPr="00352219" w:rsidRDefault="007A689C" w:rsidP="00553438">
            <w:pPr>
              <w:jc w:val="both"/>
              <w:rPr>
                <w:rFonts w:cs="Arial"/>
                <w:szCs w:val="20"/>
              </w:rPr>
            </w:pPr>
          </w:p>
        </w:tc>
        <w:tc>
          <w:tcPr>
            <w:tcW w:w="1058" w:type="dxa"/>
            <w:vAlign w:val="center"/>
          </w:tcPr>
          <w:p w14:paraId="2660A3E6" w14:textId="77777777" w:rsidR="007A689C" w:rsidRPr="00352219" w:rsidRDefault="007A689C" w:rsidP="00553438">
            <w:pPr>
              <w:jc w:val="both"/>
              <w:rPr>
                <w:rFonts w:cs="Arial"/>
                <w:szCs w:val="20"/>
              </w:rPr>
            </w:pPr>
          </w:p>
        </w:tc>
      </w:tr>
      <w:tr w:rsidR="007A689C" w:rsidRPr="00352219" w14:paraId="1BF7AD01" w14:textId="77777777">
        <w:trPr>
          <w:trHeight w:val="506"/>
        </w:trPr>
        <w:tc>
          <w:tcPr>
            <w:tcW w:w="2452" w:type="dxa"/>
            <w:vAlign w:val="center"/>
          </w:tcPr>
          <w:p w14:paraId="1525436C" w14:textId="77777777" w:rsidR="007A689C" w:rsidRPr="00352219" w:rsidRDefault="007A689C" w:rsidP="00553438">
            <w:pPr>
              <w:jc w:val="both"/>
              <w:rPr>
                <w:rFonts w:cs="Arial"/>
                <w:szCs w:val="20"/>
              </w:rPr>
            </w:pPr>
          </w:p>
        </w:tc>
        <w:tc>
          <w:tcPr>
            <w:tcW w:w="1057" w:type="dxa"/>
            <w:vAlign w:val="center"/>
          </w:tcPr>
          <w:p w14:paraId="51984A32" w14:textId="77777777" w:rsidR="007A689C" w:rsidRPr="00352219" w:rsidRDefault="007A689C" w:rsidP="00553438">
            <w:pPr>
              <w:jc w:val="both"/>
              <w:rPr>
                <w:rFonts w:cs="Arial"/>
                <w:szCs w:val="20"/>
              </w:rPr>
            </w:pPr>
          </w:p>
        </w:tc>
        <w:tc>
          <w:tcPr>
            <w:tcW w:w="1057" w:type="dxa"/>
            <w:vAlign w:val="center"/>
          </w:tcPr>
          <w:p w14:paraId="5A633056" w14:textId="77777777" w:rsidR="007A689C" w:rsidRPr="00352219" w:rsidRDefault="007A689C" w:rsidP="00553438">
            <w:pPr>
              <w:jc w:val="both"/>
              <w:rPr>
                <w:rFonts w:cs="Arial"/>
                <w:szCs w:val="20"/>
              </w:rPr>
            </w:pPr>
          </w:p>
        </w:tc>
        <w:tc>
          <w:tcPr>
            <w:tcW w:w="1058" w:type="dxa"/>
            <w:vAlign w:val="center"/>
          </w:tcPr>
          <w:p w14:paraId="2A423AB8" w14:textId="77777777" w:rsidR="007A689C" w:rsidRPr="00352219" w:rsidRDefault="007A689C" w:rsidP="00553438">
            <w:pPr>
              <w:jc w:val="both"/>
              <w:rPr>
                <w:rFonts w:cs="Arial"/>
                <w:szCs w:val="20"/>
              </w:rPr>
            </w:pPr>
          </w:p>
        </w:tc>
        <w:tc>
          <w:tcPr>
            <w:tcW w:w="1057" w:type="dxa"/>
            <w:vAlign w:val="center"/>
          </w:tcPr>
          <w:p w14:paraId="49D378C3" w14:textId="77777777" w:rsidR="007A689C" w:rsidRPr="00352219" w:rsidRDefault="007A689C" w:rsidP="00553438">
            <w:pPr>
              <w:jc w:val="both"/>
              <w:rPr>
                <w:rFonts w:cs="Arial"/>
                <w:szCs w:val="20"/>
              </w:rPr>
            </w:pPr>
          </w:p>
        </w:tc>
        <w:tc>
          <w:tcPr>
            <w:tcW w:w="1057" w:type="dxa"/>
            <w:vAlign w:val="center"/>
          </w:tcPr>
          <w:p w14:paraId="50CCBB76" w14:textId="77777777" w:rsidR="007A689C" w:rsidRPr="00352219" w:rsidRDefault="007A689C" w:rsidP="00553438">
            <w:pPr>
              <w:jc w:val="both"/>
              <w:rPr>
                <w:rFonts w:cs="Arial"/>
                <w:szCs w:val="20"/>
              </w:rPr>
            </w:pPr>
          </w:p>
        </w:tc>
        <w:tc>
          <w:tcPr>
            <w:tcW w:w="1058" w:type="dxa"/>
            <w:vAlign w:val="center"/>
          </w:tcPr>
          <w:p w14:paraId="594089EA" w14:textId="77777777" w:rsidR="007A689C" w:rsidRPr="00352219" w:rsidRDefault="007A689C" w:rsidP="00553438">
            <w:pPr>
              <w:jc w:val="both"/>
              <w:rPr>
                <w:rFonts w:cs="Arial"/>
                <w:szCs w:val="20"/>
              </w:rPr>
            </w:pPr>
          </w:p>
        </w:tc>
      </w:tr>
      <w:tr w:rsidR="007A689C" w:rsidRPr="00352219" w14:paraId="0B475404" w14:textId="77777777">
        <w:trPr>
          <w:trHeight w:val="506"/>
        </w:trPr>
        <w:tc>
          <w:tcPr>
            <w:tcW w:w="2452" w:type="dxa"/>
            <w:vAlign w:val="center"/>
          </w:tcPr>
          <w:p w14:paraId="07B4AE6C" w14:textId="77777777" w:rsidR="007A689C" w:rsidRPr="00352219" w:rsidRDefault="007A689C" w:rsidP="00553438">
            <w:pPr>
              <w:jc w:val="both"/>
              <w:rPr>
                <w:rFonts w:cs="Arial"/>
                <w:szCs w:val="20"/>
              </w:rPr>
            </w:pPr>
          </w:p>
        </w:tc>
        <w:tc>
          <w:tcPr>
            <w:tcW w:w="1057" w:type="dxa"/>
            <w:vAlign w:val="center"/>
          </w:tcPr>
          <w:p w14:paraId="39941B69" w14:textId="77777777" w:rsidR="007A689C" w:rsidRPr="00352219" w:rsidRDefault="007A689C" w:rsidP="00553438">
            <w:pPr>
              <w:jc w:val="both"/>
              <w:rPr>
                <w:rFonts w:cs="Arial"/>
                <w:szCs w:val="20"/>
              </w:rPr>
            </w:pPr>
          </w:p>
        </w:tc>
        <w:tc>
          <w:tcPr>
            <w:tcW w:w="1057" w:type="dxa"/>
            <w:vAlign w:val="center"/>
          </w:tcPr>
          <w:p w14:paraId="01EC4B23" w14:textId="77777777" w:rsidR="007A689C" w:rsidRPr="00352219" w:rsidRDefault="007A689C" w:rsidP="00553438">
            <w:pPr>
              <w:jc w:val="both"/>
              <w:rPr>
                <w:rFonts w:cs="Arial"/>
                <w:szCs w:val="20"/>
              </w:rPr>
            </w:pPr>
          </w:p>
        </w:tc>
        <w:tc>
          <w:tcPr>
            <w:tcW w:w="1058" w:type="dxa"/>
            <w:vAlign w:val="center"/>
          </w:tcPr>
          <w:p w14:paraId="610B35D6" w14:textId="77777777" w:rsidR="007A689C" w:rsidRPr="00352219" w:rsidRDefault="007A689C" w:rsidP="00553438">
            <w:pPr>
              <w:jc w:val="both"/>
              <w:rPr>
                <w:rFonts w:cs="Arial"/>
                <w:szCs w:val="20"/>
              </w:rPr>
            </w:pPr>
          </w:p>
        </w:tc>
        <w:tc>
          <w:tcPr>
            <w:tcW w:w="1057" w:type="dxa"/>
            <w:vAlign w:val="center"/>
          </w:tcPr>
          <w:p w14:paraId="061D2E76" w14:textId="77777777" w:rsidR="007A689C" w:rsidRPr="00352219" w:rsidRDefault="007A689C" w:rsidP="00553438">
            <w:pPr>
              <w:jc w:val="both"/>
              <w:rPr>
                <w:rFonts w:cs="Arial"/>
                <w:szCs w:val="20"/>
              </w:rPr>
            </w:pPr>
          </w:p>
        </w:tc>
        <w:tc>
          <w:tcPr>
            <w:tcW w:w="1057" w:type="dxa"/>
            <w:vAlign w:val="center"/>
          </w:tcPr>
          <w:p w14:paraId="288C1593" w14:textId="77777777" w:rsidR="007A689C" w:rsidRPr="00352219" w:rsidRDefault="007A689C" w:rsidP="00553438">
            <w:pPr>
              <w:jc w:val="both"/>
              <w:rPr>
                <w:rFonts w:cs="Arial"/>
                <w:szCs w:val="20"/>
              </w:rPr>
            </w:pPr>
          </w:p>
        </w:tc>
        <w:tc>
          <w:tcPr>
            <w:tcW w:w="1058" w:type="dxa"/>
            <w:vAlign w:val="center"/>
          </w:tcPr>
          <w:p w14:paraId="21245E6E" w14:textId="77777777" w:rsidR="007A689C" w:rsidRPr="00352219" w:rsidRDefault="007A689C" w:rsidP="00553438">
            <w:pPr>
              <w:jc w:val="both"/>
              <w:rPr>
                <w:rFonts w:cs="Arial"/>
                <w:szCs w:val="20"/>
              </w:rPr>
            </w:pPr>
          </w:p>
        </w:tc>
      </w:tr>
      <w:tr w:rsidR="007A689C" w:rsidRPr="00352219" w14:paraId="194F5B99" w14:textId="77777777">
        <w:trPr>
          <w:trHeight w:val="522"/>
        </w:trPr>
        <w:tc>
          <w:tcPr>
            <w:tcW w:w="2452" w:type="dxa"/>
            <w:shd w:val="clear" w:color="auto" w:fill="EAEAEA"/>
            <w:vAlign w:val="center"/>
          </w:tcPr>
          <w:p w14:paraId="4A6EDDD1" w14:textId="77777777" w:rsidR="007A689C" w:rsidRPr="00352219" w:rsidRDefault="00860EF0" w:rsidP="00553438">
            <w:pPr>
              <w:jc w:val="both"/>
              <w:rPr>
                <w:rFonts w:cs="Arial"/>
                <w:b/>
                <w:szCs w:val="20"/>
              </w:rPr>
            </w:pPr>
            <w:r w:rsidRPr="00352219">
              <w:rPr>
                <w:rFonts w:cs="Arial"/>
                <w:b/>
                <w:szCs w:val="20"/>
              </w:rPr>
              <w:t>TOTAL</w:t>
            </w:r>
          </w:p>
        </w:tc>
        <w:tc>
          <w:tcPr>
            <w:tcW w:w="1057" w:type="dxa"/>
            <w:shd w:val="clear" w:color="auto" w:fill="EAEAEA"/>
            <w:vAlign w:val="center"/>
          </w:tcPr>
          <w:p w14:paraId="1A4075E4" w14:textId="77777777" w:rsidR="007A689C" w:rsidRPr="00352219" w:rsidRDefault="00860EF0" w:rsidP="00553438">
            <w:pPr>
              <w:jc w:val="both"/>
              <w:rPr>
                <w:rFonts w:cs="Arial"/>
                <w:b/>
                <w:szCs w:val="20"/>
              </w:rPr>
            </w:pPr>
            <w:r w:rsidRPr="00352219">
              <w:rPr>
                <w:rFonts w:cs="Arial"/>
                <w:b/>
                <w:szCs w:val="20"/>
              </w:rPr>
              <w:t>[</w:t>
            </w:r>
            <w:r w:rsidRPr="00352219">
              <w:rPr>
                <w:rFonts w:cs="Arial"/>
                <w:b/>
                <w:szCs w:val="20"/>
                <w:highlight w:val="lightGray"/>
              </w:rPr>
              <w:t>X</w:t>
            </w:r>
            <w:r w:rsidRPr="00352219">
              <w:rPr>
                <w:rFonts w:cs="Arial"/>
                <w:b/>
                <w:szCs w:val="20"/>
              </w:rPr>
              <w:t>]</w:t>
            </w:r>
          </w:p>
        </w:tc>
        <w:tc>
          <w:tcPr>
            <w:tcW w:w="1057" w:type="dxa"/>
            <w:shd w:val="clear" w:color="auto" w:fill="EAEAEA"/>
            <w:vAlign w:val="center"/>
          </w:tcPr>
          <w:p w14:paraId="35F772F0" w14:textId="77777777" w:rsidR="007A689C" w:rsidRPr="00352219" w:rsidRDefault="00860EF0" w:rsidP="00553438">
            <w:pPr>
              <w:jc w:val="both"/>
              <w:rPr>
                <w:rFonts w:cs="Arial"/>
                <w:b/>
                <w:szCs w:val="20"/>
              </w:rPr>
            </w:pPr>
            <w:r w:rsidRPr="00352219">
              <w:rPr>
                <w:rFonts w:cs="Arial"/>
                <w:b/>
                <w:szCs w:val="20"/>
              </w:rPr>
              <w:t>[</w:t>
            </w:r>
            <w:r w:rsidRPr="00352219">
              <w:rPr>
                <w:rFonts w:cs="Arial"/>
                <w:b/>
                <w:szCs w:val="20"/>
                <w:highlight w:val="lightGray"/>
              </w:rPr>
              <w:t>X</w:t>
            </w:r>
            <w:r w:rsidRPr="00352219">
              <w:rPr>
                <w:rFonts w:cs="Arial"/>
                <w:b/>
                <w:szCs w:val="20"/>
              </w:rPr>
              <w:t>]</w:t>
            </w:r>
          </w:p>
        </w:tc>
        <w:tc>
          <w:tcPr>
            <w:tcW w:w="1058" w:type="dxa"/>
            <w:shd w:val="clear" w:color="auto" w:fill="EAEAEA"/>
            <w:vAlign w:val="center"/>
          </w:tcPr>
          <w:p w14:paraId="7101231F" w14:textId="77777777" w:rsidR="007A689C" w:rsidRPr="00352219" w:rsidRDefault="00860EF0" w:rsidP="00553438">
            <w:pPr>
              <w:jc w:val="both"/>
              <w:rPr>
                <w:rFonts w:cs="Arial"/>
                <w:b/>
                <w:szCs w:val="20"/>
              </w:rPr>
            </w:pPr>
            <w:r w:rsidRPr="00352219">
              <w:rPr>
                <w:rFonts w:cs="Arial"/>
                <w:b/>
                <w:szCs w:val="20"/>
              </w:rPr>
              <w:t>100%</w:t>
            </w:r>
          </w:p>
        </w:tc>
        <w:tc>
          <w:tcPr>
            <w:tcW w:w="1057" w:type="dxa"/>
            <w:shd w:val="clear" w:color="auto" w:fill="EAEAEA"/>
            <w:vAlign w:val="center"/>
          </w:tcPr>
          <w:p w14:paraId="53AD5678" w14:textId="77777777" w:rsidR="007A689C" w:rsidRPr="00352219" w:rsidRDefault="00860EF0" w:rsidP="00553438">
            <w:pPr>
              <w:jc w:val="both"/>
              <w:rPr>
                <w:rFonts w:cs="Arial"/>
                <w:b/>
                <w:szCs w:val="20"/>
              </w:rPr>
            </w:pPr>
            <w:r w:rsidRPr="00352219">
              <w:rPr>
                <w:rFonts w:cs="Arial"/>
                <w:b/>
                <w:szCs w:val="20"/>
              </w:rPr>
              <w:t>[</w:t>
            </w:r>
            <w:r w:rsidRPr="00352219">
              <w:rPr>
                <w:rFonts w:cs="Arial"/>
                <w:b/>
                <w:szCs w:val="20"/>
                <w:highlight w:val="lightGray"/>
              </w:rPr>
              <w:t>X</w:t>
            </w:r>
            <w:r w:rsidRPr="00352219">
              <w:rPr>
                <w:rFonts w:cs="Arial"/>
                <w:b/>
                <w:szCs w:val="20"/>
              </w:rPr>
              <w:t>]</w:t>
            </w:r>
          </w:p>
        </w:tc>
        <w:tc>
          <w:tcPr>
            <w:tcW w:w="1057" w:type="dxa"/>
            <w:shd w:val="clear" w:color="auto" w:fill="EAEAEA"/>
            <w:vAlign w:val="center"/>
          </w:tcPr>
          <w:p w14:paraId="3BDB1D53" w14:textId="77777777" w:rsidR="007A689C" w:rsidRPr="00352219" w:rsidRDefault="00860EF0" w:rsidP="00553438">
            <w:pPr>
              <w:jc w:val="both"/>
              <w:rPr>
                <w:rFonts w:cs="Arial"/>
                <w:b/>
                <w:szCs w:val="20"/>
              </w:rPr>
            </w:pPr>
            <w:r w:rsidRPr="00352219">
              <w:rPr>
                <w:rFonts w:cs="Arial"/>
                <w:b/>
                <w:szCs w:val="20"/>
              </w:rPr>
              <w:t>[</w:t>
            </w:r>
            <w:r w:rsidRPr="00352219">
              <w:rPr>
                <w:rFonts w:cs="Arial"/>
                <w:b/>
                <w:szCs w:val="20"/>
                <w:highlight w:val="lightGray"/>
              </w:rPr>
              <w:t>X</w:t>
            </w:r>
            <w:r w:rsidRPr="00352219">
              <w:rPr>
                <w:rFonts w:cs="Arial"/>
                <w:b/>
                <w:szCs w:val="20"/>
              </w:rPr>
              <w:t>]</w:t>
            </w:r>
          </w:p>
        </w:tc>
        <w:tc>
          <w:tcPr>
            <w:tcW w:w="1058" w:type="dxa"/>
            <w:shd w:val="clear" w:color="auto" w:fill="EAEAEA"/>
            <w:vAlign w:val="center"/>
          </w:tcPr>
          <w:p w14:paraId="6000C9EC" w14:textId="77777777" w:rsidR="007A689C" w:rsidRPr="00352219" w:rsidRDefault="00860EF0" w:rsidP="00553438">
            <w:pPr>
              <w:jc w:val="both"/>
              <w:rPr>
                <w:rFonts w:cs="Arial"/>
                <w:b/>
                <w:szCs w:val="20"/>
              </w:rPr>
            </w:pPr>
            <w:r w:rsidRPr="00352219">
              <w:rPr>
                <w:rFonts w:cs="Arial"/>
                <w:b/>
                <w:szCs w:val="20"/>
              </w:rPr>
              <w:t>100%</w:t>
            </w:r>
          </w:p>
        </w:tc>
      </w:tr>
    </w:tbl>
    <w:p w14:paraId="1479AF89" w14:textId="77777777" w:rsidR="007A689C" w:rsidRPr="00352219" w:rsidRDefault="007A689C" w:rsidP="00553438">
      <w:pPr>
        <w:jc w:val="both"/>
        <w:rPr>
          <w:rFonts w:cs="Arial"/>
          <w:szCs w:val="20"/>
        </w:rPr>
      </w:pPr>
    </w:p>
    <w:p w14:paraId="1B78C6BB" w14:textId="608177D7" w:rsidR="00FB36C1" w:rsidRDefault="00860EF0" w:rsidP="00553438">
      <w:pPr>
        <w:pStyle w:val="SmallTitleHeader"/>
        <w:spacing w:after="0" w:line="240" w:lineRule="auto"/>
        <w:rPr>
          <w:rFonts w:ascii="Arial" w:hAnsi="Arial" w:cs="Arial"/>
          <w:b/>
          <w:bCs/>
          <w:sz w:val="20"/>
          <w:szCs w:val="20"/>
        </w:rPr>
      </w:pPr>
      <w:r w:rsidRPr="00352219">
        <w:rPr>
          <w:rFonts w:ascii="Arial" w:hAnsi="Arial" w:cs="Arial"/>
          <w:sz w:val="20"/>
          <w:szCs w:val="20"/>
        </w:rPr>
        <w:br w:type="column"/>
      </w:r>
      <w:r w:rsidR="00FB36C1" w:rsidRPr="00352219">
        <w:rPr>
          <w:rFonts w:ascii="Arial" w:hAnsi="Arial" w:cs="Arial"/>
          <w:b/>
          <w:bCs/>
          <w:sz w:val="20"/>
          <w:szCs w:val="20"/>
        </w:rPr>
        <w:lastRenderedPageBreak/>
        <w:t xml:space="preserve">SCHEDULE </w:t>
      </w:r>
      <w:r w:rsidR="0004795B">
        <w:rPr>
          <w:rFonts w:ascii="Arial" w:hAnsi="Arial" w:cs="Arial"/>
          <w:b/>
          <w:bCs/>
          <w:sz w:val="20"/>
          <w:szCs w:val="20"/>
        </w:rPr>
        <w:t>2</w:t>
      </w:r>
    </w:p>
    <w:p w14:paraId="600894EB" w14:textId="77777777" w:rsidR="002557CF" w:rsidRPr="00352219" w:rsidRDefault="002557CF" w:rsidP="00553438">
      <w:pPr>
        <w:pStyle w:val="SmallTitleHeader"/>
        <w:spacing w:after="0" w:line="240" w:lineRule="auto"/>
        <w:rPr>
          <w:rFonts w:ascii="Arial" w:hAnsi="Arial" w:cs="Arial"/>
          <w:b/>
          <w:bCs/>
          <w:sz w:val="20"/>
          <w:szCs w:val="20"/>
        </w:rPr>
      </w:pPr>
    </w:p>
    <w:p w14:paraId="2D27DDAB" w14:textId="637CB9DC" w:rsidR="00B850F5" w:rsidRDefault="00665D17" w:rsidP="00553438">
      <w:pPr>
        <w:pStyle w:val="Signatures"/>
        <w:spacing w:before="0" w:line="240" w:lineRule="auto"/>
        <w:jc w:val="center"/>
        <w:rPr>
          <w:rFonts w:cs="Arial"/>
          <w:b/>
          <w:bCs/>
          <w:szCs w:val="20"/>
        </w:rPr>
      </w:pPr>
      <w:r w:rsidRPr="00352219">
        <w:rPr>
          <w:rFonts w:cs="Arial"/>
          <w:b/>
          <w:bCs/>
          <w:szCs w:val="20"/>
        </w:rPr>
        <w:t>VESTING SCHEDULE</w:t>
      </w:r>
    </w:p>
    <w:p w14:paraId="42F307A9" w14:textId="77777777" w:rsidR="0004795B" w:rsidRDefault="0004795B" w:rsidP="00553438">
      <w:pPr>
        <w:pStyle w:val="Signatures"/>
        <w:spacing w:before="0" w:line="240" w:lineRule="auto"/>
        <w:jc w:val="center"/>
        <w:rPr>
          <w:rFonts w:cs="Arial"/>
          <w:b/>
          <w:bCs/>
          <w:szCs w:val="20"/>
        </w:rPr>
      </w:pPr>
    </w:p>
    <w:tbl>
      <w:tblPr>
        <w:tblW w:w="3750" w:type="pct"/>
        <w:jc w:val="center"/>
        <w:tblLook w:val="04A0" w:firstRow="1" w:lastRow="0" w:firstColumn="1" w:lastColumn="0" w:noHBand="0" w:noVBand="1"/>
      </w:tblPr>
      <w:tblGrid>
        <w:gridCol w:w="2337"/>
        <w:gridCol w:w="2336"/>
        <w:gridCol w:w="2335"/>
      </w:tblGrid>
      <w:tr w:rsidR="0004795B" w:rsidRPr="00EB77CC" w14:paraId="3DA4385A" w14:textId="77777777" w:rsidTr="0004795B">
        <w:trPr>
          <w:jc w:val="center"/>
        </w:trPr>
        <w:tc>
          <w:tcPr>
            <w:tcW w:w="166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023934" w14:textId="77777777" w:rsidR="0004795B" w:rsidRPr="00EB77CC" w:rsidRDefault="0004795B" w:rsidP="00ED0E38">
            <w:pPr>
              <w:jc w:val="center"/>
              <w:rPr>
                <w:rFonts w:cs="Arial"/>
                <w:b/>
                <w:bCs/>
                <w:color w:val="000000"/>
                <w:szCs w:val="20"/>
                <w:lang w:val="en-GB"/>
              </w:rPr>
            </w:pPr>
            <w:r w:rsidRPr="00EB77CC">
              <w:rPr>
                <w:rFonts w:cs="Arial"/>
                <w:b/>
                <w:bCs/>
                <w:color w:val="000000"/>
                <w:szCs w:val="20"/>
                <w:lang w:val="en-GB"/>
              </w:rPr>
              <w:t>Months from the day of the signing the Agreement</w:t>
            </w:r>
            <w:r>
              <w:rPr>
                <w:rFonts w:cs="Arial"/>
                <w:b/>
                <w:bCs/>
                <w:color w:val="000000"/>
                <w:szCs w:val="20"/>
                <w:lang w:val="en-GB"/>
              </w:rPr>
              <w:t xml:space="preserve"> (inclusive)</w:t>
            </w:r>
            <w:r w:rsidRPr="00EB77CC">
              <w:rPr>
                <w:rFonts w:cs="Arial"/>
                <w:b/>
                <w:bCs/>
                <w:color w:val="000000"/>
                <w:szCs w:val="20"/>
                <w:lang w:val="en-GB"/>
              </w:rPr>
              <w:t>*</w:t>
            </w:r>
          </w:p>
        </w:tc>
        <w:tc>
          <w:tcPr>
            <w:tcW w:w="1667" w:type="pct"/>
            <w:tcBorders>
              <w:top w:val="single" w:sz="4" w:space="0" w:color="auto"/>
              <w:left w:val="nil"/>
              <w:bottom w:val="single" w:sz="4" w:space="0" w:color="auto"/>
              <w:right w:val="single" w:sz="4" w:space="0" w:color="auto"/>
            </w:tcBorders>
          </w:tcPr>
          <w:p w14:paraId="37597095" w14:textId="77777777" w:rsidR="0004795B" w:rsidRPr="00EB77CC" w:rsidRDefault="0004795B" w:rsidP="00ED0E38">
            <w:pPr>
              <w:jc w:val="center"/>
              <w:rPr>
                <w:rFonts w:cs="Arial"/>
                <w:b/>
                <w:bCs/>
                <w:color w:val="000000"/>
                <w:szCs w:val="20"/>
                <w:lang w:val="en-GB"/>
              </w:rPr>
            </w:pPr>
            <w:r w:rsidRPr="00EB77CC">
              <w:rPr>
                <w:rFonts w:cs="Arial"/>
                <w:b/>
                <w:bCs/>
                <w:color w:val="000000"/>
                <w:szCs w:val="20"/>
                <w:lang w:val="en-GB"/>
              </w:rPr>
              <w:t>Vested Shares**</w:t>
            </w:r>
          </w:p>
        </w:tc>
        <w:tc>
          <w:tcPr>
            <w:tcW w:w="1667" w:type="pct"/>
            <w:tcBorders>
              <w:top w:val="single" w:sz="4" w:space="0" w:color="auto"/>
              <w:left w:val="single" w:sz="4" w:space="0" w:color="auto"/>
              <w:bottom w:val="single" w:sz="4" w:space="0" w:color="auto"/>
              <w:right w:val="single" w:sz="4" w:space="0" w:color="auto"/>
            </w:tcBorders>
            <w:shd w:val="clear" w:color="auto" w:fill="auto"/>
            <w:noWrap/>
            <w:hideMark/>
          </w:tcPr>
          <w:p w14:paraId="7D40E528" w14:textId="605F87E8" w:rsidR="0004795B" w:rsidRPr="00EB77CC" w:rsidRDefault="0004795B" w:rsidP="00ED0E38">
            <w:pPr>
              <w:jc w:val="center"/>
              <w:rPr>
                <w:rFonts w:cs="Arial"/>
                <w:b/>
                <w:bCs/>
                <w:color w:val="000000"/>
                <w:szCs w:val="20"/>
                <w:lang w:val="en-GB"/>
              </w:rPr>
            </w:pPr>
            <w:r w:rsidRPr="00EB77CC">
              <w:rPr>
                <w:rFonts w:cs="Arial"/>
                <w:b/>
                <w:bCs/>
                <w:color w:val="000000"/>
                <w:szCs w:val="20"/>
                <w:lang w:val="en-GB"/>
              </w:rPr>
              <w:t>Unvested Shares**</w:t>
            </w:r>
          </w:p>
        </w:tc>
      </w:tr>
      <w:tr w:rsidR="0004795B" w:rsidRPr="00EB77CC" w14:paraId="78ED4B05" w14:textId="77777777" w:rsidTr="0004795B">
        <w:trPr>
          <w:trHeight w:val="300"/>
          <w:jc w:val="center"/>
        </w:trPr>
        <w:tc>
          <w:tcPr>
            <w:tcW w:w="1667" w:type="pct"/>
            <w:tcBorders>
              <w:top w:val="nil"/>
              <w:left w:val="single" w:sz="4" w:space="0" w:color="auto"/>
              <w:bottom w:val="single" w:sz="4" w:space="0" w:color="auto"/>
              <w:right w:val="single" w:sz="4" w:space="0" w:color="auto"/>
            </w:tcBorders>
            <w:shd w:val="clear" w:color="auto" w:fill="auto"/>
            <w:noWrap/>
            <w:vAlign w:val="center"/>
          </w:tcPr>
          <w:p w14:paraId="6012A23F" w14:textId="61DF6CCA" w:rsidR="0004795B" w:rsidRPr="000E76ED" w:rsidRDefault="0004795B" w:rsidP="00ED0E38">
            <w:pPr>
              <w:jc w:val="center"/>
              <w:rPr>
                <w:rFonts w:cs="Arial"/>
                <w:color w:val="000000"/>
                <w:szCs w:val="20"/>
              </w:rPr>
            </w:pPr>
          </w:p>
        </w:tc>
        <w:tc>
          <w:tcPr>
            <w:tcW w:w="1667" w:type="pct"/>
            <w:tcBorders>
              <w:top w:val="single" w:sz="4" w:space="0" w:color="auto"/>
              <w:left w:val="nil"/>
              <w:bottom w:val="single" w:sz="4" w:space="0" w:color="auto"/>
              <w:right w:val="single" w:sz="4" w:space="0" w:color="auto"/>
            </w:tcBorders>
          </w:tcPr>
          <w:p w14:paraId="45E724A7" w14:textId="50532D86" w:rsidR="0004795B" w:rsidRPr="00EB77CC" w:rsidRDefault="0004795B" w:rsidP="00ED0E38">
            <w:pPr>
              <w:jc w:val="center"/>
              <w:rPr>
                <w:rFonts w:cs="Arial"/>
                <w:color w:val="000000"/>
                <w:szCs w:val="20"/>
                <w:lang w:val="en-GB"/>
              </w:rPr>
            </w:pP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5E55F" w14:textId="60C5E2CA" w:rsidR="0004795B" w:rsidRPr="00EB77CC" w:rsidRDefault="0004795B" w:rsidP="00ED0E38">
            <w:pPr>
              <w:jc w:val="center"/>
              <w:rPr>
                <w:rFonts w:cs="Arial"/>
                <w:color w:val="000000"/>
                <w:szCs w:val="20"/>
                <w:lang w:val="en-GB"/>
              </w:rPr>
            </w:pPr>
          </w:p>
        </w:tc>
      </w:tr>
      <w:tr w:rsidR="0004795B" w:rsidRPr="00EB77CC" w14:paraId="0D106826" w14:textId="77777777" w:rsidTr="0004795B">
        <w:trPr>
          <w:trHeight w:val="300"/>
          <w:jc w:val="center"/>
        </w:trPr>
        <w:tc>
          <w:tcPr>
            <w:tcW w:w="1667" w:type="pct"/>
            <w:tcBorders>
              <w:top w:val="nil"/>
              <w:left w:val="single" w:sz="4" w:space="0" w:color="auto"/>
              <w:bottom w:val="single" w:sz="4" w:space="0" w:color="auto"/>
              <w:right w:val="single" w:sz="4" w:space="0" w:color="auto"/>
            </w:tcBorders>
            <w:shd w:val="clear" w:color="auto" w:fill="auto"/>
            <w:noWrap/>
            <w:vAlign w:val="center"/>
          </w:tcPr>
          <w:p w14:paraId="4263F308" w14:textId="535D5A9F" w:rsidR="0004795B" w:rsidRPr="00EB77CC" w:rsidRDefault="0004795B" w:rsidP="00ED0E38">
            <w:pPr>
              <w:jc w:val="center"/>
              <w:rPr>
                <w:rFonts w:cs="Arial"/>
                <w:color w:val="000000"/>
                <w:szCs w:val="20"/>
                <w:lang w:val="en-GB"/>
              </w:rPr>
            </w:pPr>
          </w:p>
        </w:tc>
        <w:tc>
          <w:tcPr>
            <w:tcW w:w="1667" w:type="pct"/>
            <w:tcBorders>
              <w:top w:val="single" w:sz="4" w:space="0" w:color="auto"/>
              <w:left w:val="nil"/>
              <w:bottom w:val="single" w:sz="4" w:space="0" w:color="auto"/>
              <w:right w:val="single" w:sz="4" w:space="0" w:color="auto"/>
            </w:tcBorders>
          </w:tcPr>
          <w:p w14:paraId="0F6F4942" w14:textId="22063F94" w:rsidR="0004795B" w:rsidRPr="00EB77CC" w:rsidRDefault="0004795B" w:rsidP="00ED0E38">
            <w:pPr>
              <w:jc w:val="center"/>
              <w:rPr>
                <w:rFonts w:cs="Arial"/>
                <w:color w:val="000000"/>
                <w:szCs w:val="20"/>
                <w:lang w:val="en-GB"/>
              </w:rPr>
            </w:pP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5A2A2A" w14:textId="229A57A5" w:rsidR="0004795B" w:rsidRPr="00EB77CC" w:rsidRDefault="0004795B" w:rsidP="00ED0E38">
            <w:pPr>
              <w:jc w:val="center"/>
              <w:rPr>
                <w:rFonts w:cs="Arial"/>
                <w:color w:val="000000"/>
                <w:szCs w:val="20"/>
                <w:lang w:val="en-GB"/>
              </w:rPr>
            </w:pPr>
          </w:p>
        </w:tc>
      </w:tr>
      <w:tr w:rsidR="0004795B" w:rsidRPr="00EB77CC" w14:paraId="089F5047" w14:textId="77777777" w:rsidTr="0004795B">
        <w:trPr>
          <w:trHeight w:val="300"/>
          <w:jc w:val="center"/>
        </w:trPr>
        <w:tc>
          <w:tcPr>
            <w:tcW w:w="1667" w:type="pct"/>
            <w:tcBorders>
              <w:top w:val="nil"/>
              <w:left w:val="single" w:sz="4" w:space="0" w:color="auto"/>
              <w:bottom w:val="single" w:sz="4" w:space="0" w:color="auto"/>
              <w:right w:val="single" w:sz="4" w:space="0" w:color="auto"/>
            </w:tcBorders>
            <w:shd w:val="clear" w:color="auto" w:fill="auto"/>
            <w:noWrap/>
            <w:vAlign w:val="center"/>
          </w:tcPr>
          <w:p w14:paraId="497839F1" w14:textId="3F6A6C6A" w:rsidR="0004795B" w:rsidRPr="00EB77CC" w:rsidRDefault="0004795B" w:rsidP="00ED0E38">
            <w:pPr>
              <w:jc w:val="center"/>
              <w:rPr>
                <w:rFonts w:cs="Arial"/>
                <w:color w:val="000000"/>
                <w:szCs w:val="20"/>
                <w:lang w:val="en-GB"/>
              </w:rPr>
            </w:pPr>
          </w:p>
        </w:tc>
        <w:tc>
          <w:tcPr>
            <w:tcW w:w="1667" w:type="pct"/>
            <w:tcBorders>
              <w:top w:val="single" w:sz="4" w:space="0" w:color="auto"/>
              <w:left w:val="nil"/>
              <w:bottom w:val="single" w:sz="4" w:space="0" w:color="auto"/>
              <w:right w:val="single" w:sz="4" w:space="0" w:color="auto"/>
            </w:tcBorders>
          </w:tcPr>
          <w:p w14:paraId="2453BEF9" w14:textId="64C1D8B2" w:rsidR="0004795B" w:rsidRPr="00EB77CC" w:rsidRDefault="0004795B" w:rsidP="00ED0E38">
            <w:pPr>
              <w:jc w:val="center"/>
              <w:rPr>
                <w:rFonts w:cs="Arial"/>
                <w:color w:val="000000"/>
                <w:szCs w:val="20"/>
                <w:lang w:val="en-GB"/>
              </w:rPr>
            </w:pP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14:paraId="3BD229ED" w14:textId="16211CE0" w:rsidR="0004795B" w:rsidRPr="00EB77CC" w:rsidRDefault="0004795B" w:rsidP="00ED0E38">
            <w:pPr>
              <w:jc w:val="center"/>
              <w:rPr>
                <w:rFonts w:cs="Arial"/>
                <w:color w:val="000000"/>
                <w:szCs w:val="20"/>
                <w:lang w:val="en-GB"/>
              </w:rPr>
            </w:pPr>
          </w:p>
        </w:tc>
      </w:tr>
      <w:tr w:rsidR="0004795B" w:rsidRPr="00EB77CC" w14:paraId="301E4478" w14:textId="77777777" w:rsidTr="0004795B">
        <w:trPr>
          <w:trHeight w:val="300"/>
          <w:jc w:val="center"/>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D76BD6" w14:textId="70CDF280" w:rsidR="0004795B" w:rsidRPr="00EB77CC" w:rsidRDefault="0004795B" w:rsidP="00ED0E38">
            <w:pPr>
              <w:jc w:val="center"/>
              <w:rPr>
                <w:rFonts w:cs="Arial"/>
                <w:color w:val="000000"/>
                <w:szCs w:val="20"/>
                <w:lang w:val="en-GB"/>
              </w:rPr>
            </w:pPr>
          </w:p>
        </w:tc>
        <w:tc>
          <w:tcPr>
            <w:tcW w:w="1667" w:type="pct"/>
            <w:tcBorders>
              <w:top w:val="single" w:sz="4" w:space="0" w:color="auto"/>
              <w:left w:val="nil"/>
              <w:bottom w:val="single" w:sz="4" w:space="0" w:color="auto"/>
              <w:right w:val="single" w:sz="4" w:space="0" w:color="auto"/>
            </w:tcBorders>
          </w:tcPr>
          <w:p w14:paraId="7D50EBD9" w14:textId="7BA30CE3" w:rsidR="0004795B" w:rsidRPr="00EB77CC" w:rsidRDefault="0004795B" w:rsidP="00ED0E38">
            <w:pPr>
              <w:jc w:val="center"/>
              <w:rPr>
                <w:rFonts w:cs="Arial"/>
                <w:color w:val="000000"/>
                <w:szCs w:val="20"/>
                <w:lang w:val="en-GB"/>
              </w:rPr>
            </w:pP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14:paraId="2474CE62" w14:textId="0F5D7F3E" w:rsidR="0004795B" w:rsidRPr="00EB77CC" w:rsidRDefault="0004795B" w:rsidP="00ED0E38">
            <w:pPr>
              <w:jc w:val="center"/>
              <w:rPr>
                <w:rFonts w:cs="Arial"/>
                <w:color w:val="000000"/>
                <w:szCs w:val="20"/>
                <w:lang w:val="en-GB"/>
              </w:rPr>
            </w:pPr>
          </w:p>
        </w:tc>
      </w:tr>
      <w:tr w:rsidR="0004795B" w:rsidRPr="00EB77CC" w14:paraId="0DF7D41E" w14:textId="77777777" w:rsidTr="0004795B">
        <w:trPr>
          <w:trHeight w:val="300"/>
          <w:jc w:val="center"/>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57248" w14:textId="27DD0A18" w:rsidR="0004795B" w:rsidRPr="00EB77CC" w:rsidRDefault="0004795B" w:rsidP="00ED0E38">
            <w:pPr>
              <w:jc w:val="center"/>
              <w:rPr>
                <w:rFonts w:cs="Arial"/>
                <w:color w:val="000000"/>
                <w:szCs w:val="20"/>
                <w:lang w:val="en-GB"/>
              </w:rPr>
            </w:pPr>
          </w:p>
        </w:tc>
        <w:tc>
          <w:tcPr>
            <w:tcW w:w="1667" w:type="pct"/>
            <w:tcBorders>
              <w:top w:val="single" w:sz="4" w:space="0" w:color="auto"/>
              <w:left w:val="nil"/>
              <w:bottom w:val="single" w:sz="4" w:space="0" w:color="auto"/>
              <w:right w:val="single" w:sz="4" w:space="0" w:color="auto"/>
            </w:tcBorders>
          </w:tcPr>
          <w:p w14:paraId="616E00F5" w14:textId="393253B5" w:rsidR="0004795B" w:rsidRPr="00EB77CC" w:rsidRDefault="0004795B" w:rsidP="00ED0E38">
            <w:pPr>
              <w:jc w:val="center"/>
              <w:rPr>
                <w:rFonts w:cs="Arial"/>
                <w:color w:val="000000"/>
                <w:szCs w:val="20"/>
                <w:lang w:val="en-GB"/>
              </w:rPr>
            </w:pP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14:paraId="542797CF" w14:textId="10E7140A" w:rsidR="0004795B" w:rsidRPr="00EB77CC" w:rsidRDefault="0004795B" w:rsidP="00ED0E38">
            <w:pPr>
              <w:jc w:val="center"/>
              <w:rPr>
                <w:rFonts w:cs="Arial"/>
                <w:color w:val="000000"/>
                <w:szCs w:val="20"/>
                <w:lang w:val="en-GB"/>
              </w:rPr>
            </w:pPr>
          </w:p>
        </w:tc>
      </w:tr>
      <w:tr w:rsidR="0004795B" w:rsidRPr="00EB77CC" w14:paraId="6C54DB24" w14:textId="77777777" w:rsidTr="0004795B">
        <w:trPr>
          <w:trHeight w:val="300"/>
          <w:jc w:val="center"/>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91364C" w14:textId="65D8FC47" w:rsidR="0004795B" w:rsidRDefault="0004795B" w:rsidP="00ED0E38">
            <w:pPr>
              <w:jc w:val="center"/>
              <w:rPr>
                <w:rFonts w:cs="Arial"/>
                <w:color w:val="000000"/>
                <w:szCs w:val="20"/>
                <w:lang w:val="en-GB"/>
              </w:rPr>
            </w:pPr>
          </w:p>
        </w:tc>
        <w:tc>
          <w:tcPr>
            <w:tcW w:w="1667" w:type="pct"/>
            <w:tcBorders>
              <w:top w:val="single" w:sz="4" w:space="0" w:color="auto"/>
              <w:left w:val="nil"/>
              <w:bottom w:val="single" w:sz="4" w:space="0" w:color="auto"/>
              <w:right w:val="single" w:sz="4" w:space="0" w:color="auto"/>
            </w:tcBorders>
          </w:tcPr>
          <w:p w14:paraId="18DCF2AE" w14:textId="5AC20851" w:rsidR="0004795B" w:rsidRDefault="0004795B" w:rsidP="00ED0E38">
            <w:pPr>
              <w:jc w:val="center"/>
              <w:rPr>
                <w:rFonts w:cs="Arial"/>
                <w:color w:val="000000"/>
                <w:szCs w:val="20"/>
                <w:lang w:val="en-GB"/>
              </w:rPr>
            </w:pP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14:paraId="6F56B46E" w14:textId="0BF8850C" w:rsidR="0004795B" w:rsidRDefault="0004795B" w:rsidP="00ED0E38">
            <w:pPr>
              <w:jc w:val="center"/>
              <w:rPr>
                <w:rFonts w:cs="Arial"/>
                <w:color w:val="000000"/>
                <w:szCs w:val="20"/>
                <w:lang w:val="en-GB"/>
              </w:rPr>
            </w:pPr>
          </w:p>
        </w:tc>
      </w:tr>
    </w:tbl>
    <w:p w14:paraId="56B82F7A" w14:textId="73F1CCDB" w:rsidR="0004795B" w:rsidRDefault="0004795B" w:rsidP="00553438">
      <w:pPr>
        <w:pStyle w:val="Signatures"/>
        <w:spacing w:before="0" w:line="240" w:lineRule="auto"/>
        <w:jc w:val="center"/>
        <w:rPr>
          <w:rFonts w:cs="Arial"/>
          <w:b/>
          <w:bCs/>
          <w:szCs w:val="20"/>
        </w:rPr>
      </w:pPr>
    </w:p>
    <w:p w14:paraId="1E4CE093" w14:textId="77777777" w:rsidR="0004795B" w:rsidRDefault="0004795B" w:rsidP="00553438">
      <w:pPr>
        <w:pStyle w:val="Signatures"/>
        <w:spacing w:before="0" w:line="240" w:lineRule="auto"/>
        <w:jc w:val="center"/>
        <w:rPr>
          <w:rFonts w:cs="Arial"/>
          <w:b/>
          <w:bCs/>
          <w:szCs w:val="20"/>
        </w:rPr>
      </w:pPr>
    </w:p>
    <w:p w14:paraId="4A0FADC6" w14:textId="53FF603C" w:rsidR="0004795B" w:rsidRPr="00EB77CC" w:rsidRDefault="0004795B" w:rsidP="0004795B">
      <w:pPr>
        <w:pStyle w:val="3rdlevelsubprovision"/>
        <w:tabs>
          <w:tab w:val="clear" w:pos="870"/>
          <w:tab w:val="left" w:pos="426"/>
        </w:tabs>
        <w:spacing w:before="0" w:after="200"/>
        <w:ind w:left="426" w:hanging="425"/>
        <w:rPr>
          <w:rFonts w:ascii="Arial" w:hAnsi="Arial" w:cs="Arial"/>
          <w:sz w:val="20"/>
          <w:szCs w:val="20"/>
          <w:lang w:val="en-GB"/>
        </w:rPr>
      </w:pPr>
      <w:r w:rsidRPr="00EB77CC">
        <w:rPr>
          <w:rFonts w:ascii="Arial" w:hAnsi="Arial" w:cs="Arial"/>
          <w:b/>
          <w:sz w:val="20"/>
          <w:szCs w:val="20"/>
          <w:lang w:val="en-GB"/>
        </w:rPr>
        <w:t>*</w:t>
      </w:r>
      <w:r w:rsidRPr="00EB77CC">
        <w:rPr>
          <w:rFonts w:ascii="Arial" w:hAnsi="Arial" w:cs="Arial"/>
          <w:b/>
          <w:sz w:val="20"/>
          <w:szCs w:val="20"/>
          <w:lang w:val="en-GB"/>
        </w:rPr>
        <w:tab/>
      </w:r>
      <w:r w:rsidRPr="00EB77CC">
        <w:rPr>
          <w:rFonts w:ascii="Arial" w:hAnsi="Arial" w:cs="Arial"/>
          <w:sz w:val="20"/>
          <w:szCs w:val="20"/>
          <w:lang w:val="en-GB"/>
        </w:rPr>
        <w:t xml:space="preserve">Months are counted as </w:t>
      </w:r>
      <w:r w:rsidR="00977F0F">
        <w:rPr>
          <w:rFonts w:ascii="Arial" w:hAnsi="Arial" w:cs="Arial"/>
          <w:sz w:val="20"/>
          <w:szCs w:val="20"/>
          <w:lang w:val="en-GB"/>
        </w:rPr>
        <w:t>“</w:t>
      </w:r>
      <w:r w:rsidRPr="00EB77CC">
        <w:rPr>
          <w:rFonts w:ascii="Arial" w:hAnsi="Arial" w:cs="Arial"/>
          <w:sz w:val="20"/>
          <w:szCs w:val="20"/>
          <w:lang w:val="en-GB"/>
        </w:rPr>
        <w:t>current</w:t>
      </w:r>
      <w:r w:rsidR="00977F0F">
        <w:rPr>
          <w:rFonts w:ascii="Arial" w:hAnsi="Arial" w:cs="Arial"/>
          <w:sz w:val="20"/>
          <w:szCs w:val="20"/>
          <w:lang w:val="en-GB"/>
        </w:rPr>
        <w:t>”</w:t>
      </w:r>
      <w:r w:rsidRPr="00EB77CC">
        <w:rPr>
          <w:rFonts w:ascii="Arial" w:hAnsi="Arial" w:cs="Arial"/>
          <w:sz w:val="20"/>
          <w:szCs w:val="20"/>
          <w:lang w:val="en-GB"/>
        </w:rPr>
        <w:t xml:space="preserve"> months, i.e. </w:t>
      </w:r>
      <w:r w:rsidR="00977F0F">
        <w:rPr>
          <w:rFonts w:ascii="Arial" w:hAnsi="Arial" w:cs="Arial"/>
          <w:sz w:val="20"/>
          <w:szCs w:val="20"/>
          <w:lang w:val="en-GB"/>
        </w:rPr>
        <w:t>“</w:t>
      </w:r>
      <w:r w:rsidRPr="00EB77CC">
        <w:rPr>
          <w:rFonts w:ascii="Arial" w:hAnsi="Arial" w:cs="Arial"/>
          <w:sz w:val="20"/>
          <w:szCs w:val="20"/>
          <w:lang w:val="en-GB"/>
        </w:rPr>
        <w:t>1</w:t>
      </w:r>
      <w:r w:rsidR="00977F0F">
        <w:rPr>
          <w:rFonts w:ascii="Arial" w:hAnsi="Arial" w:cs="Arial"/>
          <w:sz w:val="20"/>
          <w:szCs w:val="20"/>
          <w:lang w:val="en-GB"/>
        </w:rPr>
        <w:t>”</w:t>
      </w:r>
      <w:r w:rsidRPr="00EB77CC">
        <w:rPr>
          <w:rFonts w:ascii="Arial" w:hAnsi="Arial" w:cs="Arial"/>
          <w:sz w:val="20"/>
          <w:szCs w:val="20"/>
          <w:lang w:val="en-GB"/>
        </w:rPr>
        <w:t xml:space="preserve"> means the period between the </w:t>
      </w:r>
      <w:r>
        <w:rPr>
          <w:rFonts w:ascii="Arial" w:hAnsi="Arial" w:cs="Arial"/>
          <w:sz w:val="20"/>
          <w:szCs w:val="20"/>
          <w:lang w:val="en-GB"/>
        </w:rPr>
        <w:t xml:space="preserve">beginning </w:t>
      </w:r>
      <w:r w:rsidRPr="00EB77CC">
        <w:rPr>
          <w:rFonts w:ascii="Arial" w:hAnsi="Arial" w:cs="Arial"/>
          <w:sz w:val="20"/>
          <w:szCs w:val="20"/>
          <w:lang w:val="en-GB"/>
        </w:rPr>
        <w:t>of 1</w:t>
      </w:r>
      <w:r>
        <w:rPr>
          <w:rFonts w:ascii="Arial" w:hAnsi="Arial" w:cs="Arial"/>
          <w:sz w:val="20"/>
          <w:szCs w:val="20"/>
          <w:lang w:val="en-GB"/>
        </w:rPr>
        <w:t>st</w:t>
      </w:r>
      <w:r w:rsidRPr="00EB77CC">
        <w:rPr>
          <w:rFonts w:ascii="Arial" w:hAnsi="Arial" w:cs="Arial"/>
          <w:sz w:val="20"/>
          <w:szCs w:val="20"/>
          <w:lang w:val="en-GB"/>
        </w:rPr>
        <w:t xml:space="preserve"> month following the </w:t>
      </w:r>
      <w:r>
        <w:rPr>
          <w:rFonts w:ascii="Arial" w:hAnsi="Arial" w:cs="Arial"/>
          <w:sz w:val="20"/>
          <w:szCs w:val="20"/>
          <w:lang w:val="en-GB"/>
        </w:rPr>
        <w:t xml:space="preserve">Signing Date </w:t>
      </w:r>
      <w:r w:rsidRPr="00EB77CC">
        <w:rPr>
          <w:rFonts w:ascii="Arial" w:hAnsi="Arial" w:cs="Arial"/>
          <w:sz w:val="20"/>
          <w:szCs w:val="20"/>
          <w:lang w:val="en-GB"/>
        </w:rPr>
        <w:t xml:space="preserve">and the last day of </w:t>
      </w:r>
      <w:r>
        <w:rPr>
          <w:rFonts w:ascii="Arial" w:hAnsi="Arial" w:cs="Arial"/>
          <w:sz w:val="20"/>
          <w:szCs w:val="20"/>
          <w:lang w:val="en-GB"/>
        </w:rPr>
        <w:t xml:space="preserve">1st </w:t>
      </w:r>
      <w:r w:rsidRPr="00EB77CC">
        <w:rPr>
          <w:rFonts w:ascii="Arial" w:hAnsi="Arial" w:cs="Arial"/>
          <w:sz w:val="20"/>
          <w:szCs w:val="20"/>
          <w:lang w:val="en-GB"/>
        </w:rPr>
        <w:t>month following the</w:t>
      </w:r>
      <w:r>
        <w:rPr>
          <w:rFonts w:ascii="Arial" w:hAnsi="Arial" w:cs="Arial"/>
          <w:sz w:val="20"/>
          <w:szCs w:val="20"/>
          <w:lang w:val="en-GB"/>
        </w:rPr>
        <w:t xml:space="preserve"> Signing Date</w:t>
      </w:r>
      <w:r w:rsidRPr="00EB77CC">
        <w:rPr>
          <w:rFonts w:ascii="Arial" w:hAnsi="Arial" w:cs="Arial"/>
          <w:sz w:val="20"/>
          <w:szCs w:val="20"/>
          <w:lang w:val="en-GB"/>
        </w:rPr>
        <w:t>, and etc.</w:t>
      </w:r>
    </w:p>
    <w:p w14:paraId="568A6476" w14:textId="2E0E1DFF" w:rsidR="0004795B" w:rsidRPr="00EB77CC" w:rsidRDefault="0004795B" w:rsidP="0004795B">
      <w:pPr>
        <w:pStyle w:val="3rdlevelsubprovision"/>
        <w:tabs>
          <w:tab w:val="clear" w:pos="870"/>
          <w:tab w:val="left" w:pos="426"/>
        </w:tabs>
        <w:spacing w:before="0" w:after="200"/>
        <w:ind w:left="426" w:hanging="425"/>
        <w:rPr>
          <w:rFonts w:ascii="Arial" w:hAnsi="Arial" w:cs="Arial"/>
          <w:b/>
          <w:sz w:val="20"/>
          <w:szCs w:val="20"/>
          <w:lang w:val="en-GB"/>
        </w:rPr>
      </w:pPr>
      <w:r w:rsidRPr="00EB77CC">
        <w:rPr>
          <w:rFonts w:ascii="Arial" w:hAnsi="Arial" w:cs="Arial"/>
          <w:b/>
          <w:sz w:val="20"/>
          <w:szCs w:val="20"/>
          <w:lang w:val="en-GB"/>
        </w:rPr>
        <w:t>**</w:t>
      </w:r>
      <w:r w:rsidRPr="00EB77CC">
        <w:rPr>
          <w:rFonts w:ascii="Arial" w:hAnsi="Arial" w:cs="Arial"/>
          <w:b/>
          <w:sz w:val="20"/>
          <w:szCs w:val="20"/>
          <w:lang w:val="en-GB"/>
        </w:rPr>
        <w:tab/>
      </w:r>
      <w:r w:rsidRPr="00EB77CC">
        <w:rPr>
          <w:rFonts w:ascii="Arial" w:hAnsi="Arial" w:cs="Arial"/>
          <w:sz w:val="20"/>
          <w:szCs w:val="20"/>
          <w:lang w:val="en-GB"/>
        </w:rPr>
        <w:t xml:space="preserve">The proportions (percentages) are calculated based on the number of Shares held by the respective </w:t>
      </w:r>
      <w:r>
        <w:rPr>
          <w:rFonts w:ascii="Arial" w:hAnsi="Arial" w:cs="Arial"/>
          <w:sz w:val="20"/>
          <w:szCs w:val="20"/>
          <w:lang w:val="en-GB"/>
        </w:rPr>
        <w:t>Shareholder</w:t>
      </w:r>
      <w:r w:rsidRPr="00EB77CC">
        <w:rPr>
          <w:rFonts w:ascii="Arial" w:hAnsi="Arial" w:cs="Arial"/>
          <w:sz w:val="20"/>
          <w:szCs w:val="20"/>
          <w:lang w:val="en-GB"/>
        </w:rPr>
        <w:t xml:space="preserve"> in respect of which the Call Option might be exercised, i.e. for the purpose of calculation of the Call Option Shares, on the date of the exercise of the Call Option, all Shares held by the respective </w:t>
      </w:r>
      <w:r>
        <w:rPr>
          <w:rFonts w:ascii="Arial" w:hAnsi="Arial" w:cs="Arial"/>
          <w:sz w:val="20"/>
          <w:szCs w:val="20"/>
          <w:lang w:val="en-GB"/>
        </w:rPr>
        <w:t>Shareholder</w:t>
      </w:r>
      <w:r w:rsidRPr="00EB77CC">
        <w:rPr>
          <w:rFonts w:ascii="Arial" w:hAnsi="Arial" w:cs="Arial"/>
          <w:sz w:val="20"/>
          <w:szCs w:val="20"/>
          <w:lang w:val="en-GB"/>
        </w:rPr>
        <w:t xml:space="preserve"> shall be considered as constituting 100%.</w:t>
      </w:r>
    </w:p>
    <w:p w14:paraId="40764B31" w14:textId="77777777" w:rsidR="0004795B" w:rsidRPr="00352219" w:rsidRDefault="0004795B" w:rsidP="00553438">
      <w:pPr>
        <w:pStyle w:val="Signatures"/>
        <w:spacing w:before="0" w:line="240" w:lineRule="auto"/>
        <w:jc w:val="center"/>
        <w:rPr>
          <w:rFonts w:cs="Arial"/>
          <w:b/>
          <w:bCs/>
          <w:szCs w:val="20"/>
        </w:rPr>
      </w:pPr>
    </w:p>
    <w:p w14:paraId="77485365" w14:textId="77777777" w:rsidR="00B850F5" w:rsidRPr="00352219" w:rsidRDefault="00B850F5" w:rsidP="00553438">
      <w:pPr>
        <w:rPr>
          <w:rFonts w:cs="Arial"/>
          <w:b/>
          <w:bCs/>
          <w:szCs w:val="20"/>
          <w:lang w:val="en-GB"/>
        </w:rPr>
      </w:pPr>
      <w:r w:rsidRPr="00352219">
        <w:rPr>
          <w:rFonts w:cs="Arial"/>
          <w:b/>
          <w:bCs/>
          <w:szCs w:val="20"/>
        </w:rPr>
        <w:br w:type="page"/>
      </w:r>
    </w:p>
    <w:p w14:paraId="410A7E9C" w14:textId="45D20E4A" w:rsidR="00B850F5" w:rsidRDefault="00B850F5" w:rsidP="00553438">
      <w:pPr>
        <w:pStyle w:val="SmallTitleHeader"/>
        <w:spacing w:after="0" w:line="240" w:lineRule="auto"/>
        <w:rPr>
          <w:rFonts w:ascii="Arial" w:hAnsi="Arial" w:cs="Arial"/>
          <w:b/>
          <w:bCs/>
          <w:sz w:val="20"/>
          <w:szCs w:val="20"/>
        </w:rPr>
      </w:pPr>
      <w:r w:rsidRPr="00352219">
        <w:rPr>
          <w:rFonts w:ascii="Arial" w:hAnsi="Arial" w:cs="Arial"/>
          <w:b/>
          <w:bCs/>
          <w:sz w:val="20"/>
          <w:szCs w:val="20"/>
        </w:rPr>
        <w:lastRenderedPageBreak/>
        <w:t xml:space="preserve">SCHEDULE </w:t>
      </w:r>
      <w:r w:rsidR="0004795B">
        <w:rPr>
          <w:rFonts w:ascii="Arial" w:hAnsi="Arial" w:cs="Arial"/>
          <w:b/>
          <w:bCs/>
          <w:sz w:val="20"/>
          <w:szCs w:val="20"/>
        </w:rPr>
        <w:t>3</w:t>
      </w:r>
    </w:p>
    <w:p w14:paraId="49E57E30" w14:textId="77777777" w:rsidR="002557CF" w:rsidRPr="00352219" w:rsidRDefault="002557CF" w:rsidP="00553438">
      <w:pPr>
        <w:pStyle w:val="SmallTitleHeader"/>
        <w:spacing w:after="0" w:line="240" w:lineRule="auto"/>
        <w:rPr>
          <w:rFonts w:ascii="Arial" w:hAnsi="Arial" w:cs="Arial"/>
          <w:b/>
          <w:bCs/>
          <w:sz w:val="20"/>
          <w:szCs w:val="20"/>
        </w:rPr>
      </w:pPr>
    </w:p>
    <w:p w14:paraId="1D7BC462" w14:textId="0426DEFE" w:rsidR="00B850F5" w:rsidRDefault="00B850F5" w:rsidP="00553438">
      <w:pPr>
        <w:pStyle w:val="Signatures"/>
        <w:spacing w:before="0" w:line="240" w:lineRule="auto"/>
        <w:jc w:val="center"/>
        <w:rPr>
          <w:rFonts w:cs="Arial"/>
          <w:b/>
          <w:bCs/>
          <w:szCs w:val="20"/>
        </w:rPr>
      </w:pPr>
      <w:r w:rsidRPr="00352219">
        <w:rPr>
          <w:rFonts w:cs="Arial"/>
          <w:b/>
          <w:bCs/>
          <w:szCs w:val="20"/>
        </w:rPr>
        <w:t>LIST OF LIMITED DECISIONS</w:t>
      </w:r>
    </w:p>
    <w:p w14:paraId="62456ACC" w14:textId="77777777" w:rsidR="002557CF" w:rsidRPr="00352219" w:rsidRDefault="002557CF" w:rsidP="00553438">
      <w:pPr>
        <w:pStyle w:val="Signatures"/>
        <w:spacing w:before="0" w:line="240" w:lineRule="auto"/>
        <w:jc w:val="center"/>
        <w:rPr>
          <w:rFonts w:cs="Arial"/>
          <w:b/>
          <w:bCs/>
          <w:szCs w:val="20"/>
        </w:rPr>
      </w:pPr>
    </w:p>
    <w:p w14:paraId="2CB43F08" w14:textId="76969E6B" w:rsidR="00B850F5" w:rsidRDefault="00B850F5" w:rsidP="00405F99">
      <w:pPr>
        <w:pStyle w:val="Clauselevel2"/>
        <w:numPr>
          <w:ilvl w:val="0"/>
          <w:numId w:val="10"/>
        </w:numPr>
        <w:tabs>
          <w:tab w:val="left" w:pos="709"/>
        </w:tabs>
        <w:spacing w:before="0" w:line="240" w:lineRule="auto"/>
        <w:ind w:left="567" w:hanging="567"/>
        <w:jc w:val="both"/>
        <w:rPr>
          <w:rFonts w:cs="Arial"/>
          <w:lang w:val="en-GB"/>
        </w:rPr>
      </w:pPr>
      <w:r w:rsidRPr="00352219">
        <w:rPr>
          <w:rFonts w:cs="Arial"/>
          <w:lang w:val="en-GB"/>
        </w:rPr>
        <w:t>to amend the Articles of Association;</w:t>
      </w:r>
    </w:p>
    <w:p w14:paraId="0B486EED" w14:textId="77777777" w:rsidR="0004795B" w:rsidRPr="00352219" w:rsidRDefault="0004795B" w:rsidP="00491D89">
      <w:pPr>
        <w:pStyle w:val="Clauselevel2"/>
        <w:numPr>
          <w:ilvl w:val="0"/>
          <w:numId w:val="0"/>
        </w:numPr>
        <w:tabs>
          <w:tab w:val="left" w:pos="709"/>
        </w:tabs>
        <w:spacing w:before="0" w:line="240" w:lineRule="auto"/>
        <w:ind w:left="567" w:hanging="567"/>
        <w:jc w:val="both"/>
        <w:rPr>
          <w:rFonts w:cs="Arial"/>
          <w:lang w:val="en-GB"/>
        </w:rPr>
      </w:pPr>
    </w:p>
    <w:p w14:paraId="19E2DAC5" w14:textId="74D43DE8" w:rsidR="00B850F5" w:rsidRDefault="00B850F5" w:rsidP="00405F99">
      <w:pPr>
        <w:pStyle w:val="Clauselevel2"/>
        <w:numPr>
          <w:ilvl w:val="0"/>
          <w:numId w:val="10"/>
        </w:numPr>
        <w:tabs>
          <w:tab w:val="left" w:pos="709"/>
        </w:tabs>
        <w:spacing w:before="0" w:line="240" w:lineRule="auto"/>
        <w:ind w:left="567" w:hanging="567"/>
        <w:jc w:val="both"/>
        <w:rPr>
          <w:rFonts w:cs="Arial"/>
          <w:lang w:val="en-GB"/>
        </w:rPr>
      </w:pPr>
      <w:r w:rsidRPr="00352219">
        <w:rPr>
          <w:rFonts w:cs="Arial"/>
          <w:lang w:val="en-GB"/>
        </w:rPr>
        <w:t>to increase or decrease the share capital;</w:t>
      </w:r>
    </w:p>
    <w:p w14:paraId="48BB0F4D" w14:textId="77777777" w:rsidR="0004795B" w:rsidRPr="00352219" w:rsidRDefault="0004795B" w:rsidP="00491D89">
      <w:pPr>
        <w:pStyle w:val="Clauselevel2"/>
        <w:numPr>
          <w:ilvl w:val="0"/>
          <w:numId w:val="0"/>
        </w:numPr>
        <w:tabs>
          <w:tab w:val="left" w:pos="709"/>
        </w:tabs>
        <w:spacing w:before="0" w:line="240" w:lineRule="auto"/>
        <w:ind w:left="567" w:hanging="567"/>
        <w:jc w:val="both"/>
        <w:rPr>
          <w:rFonts w:cs="Arial"/>
          <w:lang w:val="en-GB"/>
        </w:rPr>
      </w:pPr>
    </w:p>
    <w:p w14:paraId="2EEF6845" w14:textId="4B46D371" w:rsidR="00B850F5" w:rsidRDefault="00B850F5" w:rsidP="00405F99">
      <w:pPr>
        <w:pStyle w:val="Clauselevel2"/>
        <w:numPr>
          <w:ilvl w:val="0"/>
          <w:numId w:val="10"/>
        </w:numPr>
        <w:tabs>
          <w:tab w:val="left" w:pos="709"/>
        </w:tabs>
        <w:spacing w:before="0" w:line="240" w:lineRule="auto"/>
        <w:ind w:left="567" w:hanging="567"/>
        <w:jc w:val="both"/>
        <w:rPr>
          <w:rFonts w:cs="Arial"/>
          <w:lang w:val="en-GB"/>
        </w:rPr>
      </w:pPr>
      <w:r w:rsidRPr="00352219">
        <w:rPr>
          <w:rFonts w:cs="Arial"/>
          <w:lang w:val="en-GB"/>
        </w:rPr>
        <w:t>to issue new Shares, to establish their class, number, nominal value and minimum issue price;</w:t>
      </w:r>
    </w:p>
    <w:p w14:paraId="772A610D" w14:textId="77777777" w:rsidR="0004795B" w:rsidRPr="00352219" w:rsidRDefault="0004795B" w:rsidP="00491D89">
      <w:pPr>
        <w:pStyle w:val="Clauselevel2"/>
        <w:numPr>
          <w:ilvl w:val="0"/>
          <w:numId w:val="0"/>
        </w:numPr>
        <w:tabs>
          <w:tab w:val="left" w:pos="709"/>
        </w:tabs>
        <w:spacing w:before="0" w:line="240" w:lineRule="auto"/>
        <w:ind w:left="567" w:hanging="567"/>
        <w:jc w:val="both"/>
        <w:rPr>
          <w:rFonts w:cs="Arial"/>
          <w:lang w:val="en-GB"/>
        </w:rPr>
      </w:pPr>
    </w:p>
    <w:p w14:paraId="317FFB74" w14:textId="7F2CA381" w:rsidR="00B850F5" w:rsidRDefault="00B850F5" w:rsidP="00405F99">
      <w:pPr>
        <w:pStyle w:val="Clauselevel2"/>
        <w:numPr>
          <w:ilvl w:val="0"/>
          <w:numId w:val="10"/>
        </w:numPr>
        <w:tabs>
          <w:tab w:val="left" w:pos="709"/>
        </w:tabs>
        <w:spacing w:before="0" w:line="240" w:lineRule="auto"/>
        <w:ind w:left="567" w:hanging="567"/>
        <w:jc w:val="both"/>
        <w:rPr>
          <w:rFonts w:cs="Arial"/>
          <w:lang w:val="en-GB"/>
        </w:rPr>
      </w:pPr>
      <w:r w:rsidRPr="00352219">
        <w:rPr>
          <w:rFonts w:cs="Arial"/>
          <w:lang w:val="en-GB"/>
        </w:rPr>
        <w:t xml:space="preserve">to enter into, or amend any material terms of, any </w:t>
      </w:r>
      <w:r w:rsidR="00491D89" w:rsidRPr="00491D89">
        <w:rPr>
          <w:rFonts w:cs="Arial"/>
          <w:lang w:val="en-GB"/>
        </w:rPr>
        <w:t xml:space="preserve">Equity Instruments </w:t>
      </w:r>
      <w:r w:rsidRPr="00352219">
        <w:rPr>
          <w:rFonts w:cs="Arial"/>
          <w:lang w:val="en-GB"/>
        </w:rPr>
        <w:t>agreement, or any other transaction granting any person any right to acquire any shares of the Company other than agreements with employees and/or consultants of the Company;</w:t>
      </w:r>
    </w:p>
    <w:p w14:paraId="6E36758D" w14:textId="77777777" w:rsidR="00491D89" w:rsidRPr="00352219" w:rsidRDefault="00491D89" w:rsidP="00491D89">
      <w:pPr>
        <w:pStyle w:val="Clauselevel2"/>
        <w:numPr>
          <w:ilvl w:val="0"/>
          <w:numId w:val="0"/>
        </w:numPr>
        <w:tabs>
          <w:tab w:val="left" w:pos="709"/>
        </w:tabs>
        <w:spacing w:before="0" w:line="240" w:lineRule="auto"/>
        <w:jc w:val="both"/>
        <w:rPr>
          <w:rFonts w:cs="Arial"/>
          <w:lang w:val="en-GB"/>
        </w:rPr>
      </w:pPr>
    </w:p>
    <w:p w14:paraId="10845351" w14:textId="26856193" w:rsidR="00B850F5" w:rsidRDefault="00B850F5" w:rsidP="00405F99">
      <w:pPr>
        <w:pStyle w:val="Clauselevel2"/>
        <w:numPr>
          <w:ilvl w:val="0"/>
          <w:numId w:val="10"/>
        </w:numPr>
        <w:tabs>
          <w:tab w:val="left" w:pos="709"/>
        </w:tabs>
        <w:spacing w:before="0" w:line="240" w:lineRule="auto"/>
        <w:ind w:left="567" w:hanging="567"/>
        <w:jc w:val="both"/>
        <w:rPr>
          <w:rFonts w:cs="Arial"/>
          <w:lang w:val="en-GB"/>
        </w:rPr>
      </w:pPr>
      <w:r w:rsidRPr="00352219">
        <w:rPr>
          <w:rFonts w:cs="Arial"/>
          <w:lang w:val="en-GB"/>
        </w:rPr>
        <w:t>to conclude, amend or terminate any agreements, providing the right to acquire Shares of certain issue</w:t>
      </w:r>
      <w:r w:rsidR="00491D89">
        <w:rPr>
          <w:rFonts w:cs="Arial"/>
          <w:lang w:val="en-GB"/>
        </w:rPr>
        <w:t xml:space="preserve"> or </w:t>
      </w:r>
      <w:r w:rsidR="00491D89" w:rsidRPr="00491D89">
        <w:rPr>
          <w:rFonts w:cs="Arial"/>
          <w:lang w:val="en-GB"/>
        </w:rPr>
        <w:t xml:space="preserve">Equity </w:t>
      </w:r>
      <w:proofErr w:type="gramStart"/>
      <w:r w:rsidR="00491D89" w:rsidRPr="00491D89">
        <w:rPr>
          <w:rFonts w:cs="Arial"/>
          <w:lang w:val="en-GB"/>
        </w:rPr>
        <w:t>Instruments</w:t>
      </w:r>
      <w:r w:rsidRPr="00352219">
        <w:rPr>
          <w:rFonts w:cs="Arial"/>
          <w:lang w:val="en-GB"/>
        </w:rPr>
        <w:t>;</w:t>
      </w:r>
      <w:proofErr w:type="gramEnd"/>
    </w:p>
    <w:p w14:paraId="5DB09826" w14:textId="77777777" w:rsidR="00491D89" w:rsidRPr="00352219" w:rsidRDefault="00491D89" w:rsidP="00491D89">
      <w:pPr>
        <w:pStyle w:val="Clauselevel2"/>
        <w:numPr>
          <w:ilvl w:val="0"/>
          <w:numId w:val="0"/>
        </w:numPr>
        <w:tabs>
          <w:tab w:val="left" w:pos="709"/>
        </w:tabs>
        <w:spacing w:before="0" w:line="240" w:lineRule="auto"/>
        <w:jc w:val="both"/>
        <w:rPr>
          <w:rFonts w:cs="Arial"/>
          <w:lang w:val="en-GB"/>
        </w:rPr>
      </w:pPr>
    </w:p>
    <w:p w14:paraId="3F7CFF07" w14:textId="65FD00B8" w:rsidR="00B850F5" w:rsidRDefault="00B850F5" w:rsidP="00405F99">
      <w:pPr>
        <w:pStyle w:val="Clauselevel2"/>
        <w:numPr>
          <w:ilvl w:val="0"/>
          <w:numId w:val="10"/>
        </w:numPr>
        <w:tabs>
          <w:tab w:val="left" w:pos="709"/>
        </w:tabs>
        <w:spacing w:before="0" w:line="240" w:lineRule="auto"/>
        <w:ind w:left="567" w:hanging="567"/>
        <w:jc w:val="both"/>
        <w:rPr>
          <w:rFonts w:cs="Arial"/>
          <w:lang w:val="en-GB"/>
        </w:rPr>
      </w:pPr>
      <w:r w:rsidRPr="00352219">
        <w:rPr>
          <w:rFonts w:cs="Arial"/>
          <w:lang w:val="en-GB"/>
        </w:rPr>
        <w:t>to acquire and transfer own shares of the Company;</w:t>
      </w:r>
    </w:p>
    <w:p w14:paraId="36117527" w14:textId="77777777" w:rsidR="00491D89" w:rsidRPr="00352219" w:rsidRDefault="00491D89" w:rsidP="00491D89">
      <w:pPr>
        <w:pStyle w:val="Clauselevel2"/>
        <w:numPr>
          <w:ilvl w:val="0"/>
          <w:numId w:val="0"/>
        </w:numPr>
        <w:tabs>
          <w:tab w:val="left" w:pos="709"/>
        </w:tabs>
        <w:spacing w:before="0" w:line="240" w:lineRule="auto"/>
        <w:jc w:val="both"/>
        <w:rPr>
          <w:rFonts w:cs="Arial"/>
          <w:lang w:val="en-GB"/>
        </w:rPr>
      </w:pPr>
    </w:p>
    <w:p w14:paraId="395076A7" w14:textId="67BDA4E1" w:rsidR="00B850F5" w:rsidRDefault="00B850F5" w:rsidP="00405F99">
      <w:pPr>
        <w:pStyle w:val="Clauselevel2"/>
        <w:numPr>
          <w:ilvl w:val="0"/>
          <w:numId w:val="10"/>
        </w:numPr>
        <w:tabs>
          <w:tab w:val="left" w:pos="709"/>
        </w:tabs>
        <w:spacing w:before="0" w:line="240" w:lineRule="auto"/>
        <w:ind w:left="567" w:hanging="567"/>
        <w:jc w:val="both"/>
        <w:rPr>
          <w:rFonts w:cs="Arial"/>
          <w:lang w:val="en-GB"/>
        </w:rPr>
      </w:pPr>
      <w:r w:rsidRPr="00352219">
        <w:rPr>
          <w:rFonts w:cs="Arial"/>
          <w:lang w:val="en-GB"/>
        </w:rPr>
        <w:t>to effect any merger, division, transformation or dissolution</w:t>
      </w:r>
      <w:r w:rsidR="00491D89">
        <w:rPr>
          <w:rFonts w:cs="Arial"/>
          <w:lang w:val="en-GB"/>
        </w:rPr>
        <w:t>;</w:t>
      </w:r>
    </w:p>
    <w:p w14:paraId="716B3D54" w14:textId="77777777" w:rsidR="00491D89" w:rsidRPr="00352219" w:rsidRDefault="00491D89" w:rsidP="00491D89">
      <w:pPr>
        <w:pStyle w:val="Clauselevel2"/>
        <w:numPr>
          <w:ilvl w:val="0"/>
          <w:numId w:val="0"/>
        </w:numPr>
        <w:tabs>
          <w:tab w:val="left" w:pos="709"/>
        </w:tabs>
        <w:spacing w:before="0" w:line="240" w:lineRule="auto"/>
        <w:jc w:val="both"/>
        <w:rPr>
          <w:rFonts w:cs="Arial"/>
          <w:lang w:val="en-GB"/>
        </w:rPr>
      </w:pPr>
    </w:p>
    <w:p w14:paraId="5EE4A69A" w14:textId="73F64D68" w:rsidR="00B850F5" w:rsidRDefault="00B850F5" w:rsidP="00405F99">
      <w:pPr>
        <w:pStyle w:val="Clauselevel2"/>
        <w:numPr>
          <w:ilvl w:val="0"/>
          <w:numId w:val="10"/>
        </w:numPr>
        <w:tabs>
          <w:tab w:val="left" w:pos="709"/>
        </w:tabs>
        <w:spacing w:before="0" w:line="240" w:lineRule="auto"/>
        <w:ind w:left="567" w:hanging="567"/>
        <w:jc w:val="both"/>
        <w:rPr>
          <w:rFonts w:cs="Arial"/>
          <w:lang w:val="en-GB"/>
        </w:rPr>
      </w:pPr>
      <w:r w:rsidRPr="00352219">
        <w:rPr>
          <w:rFonts w:cs="Arial"/>
          <w:lang w:val="en-GB"/>
        </w:rPr>
        <w:t>to distribute profit;</w:t>
      </w:r>
    </w:p>
    <w:p w14:paraId="4B048877" w14:textId="77777777" w:rsidR="00491D89" w:rsidRPr="00352219" w:rsidRDefault="00491D89" w:rsidP="00491D89">
      <w:pPr>
        <w:pStyle w:val="Clauselevel2"/>
        <w:numPr>
          <w:ilvl w:val="0"/>
          <w:numId w:val="0"/>
        </w:numPr>
        <w:tabs>
          <w:tab w:val="left" w:pos="709"/>
        </w:tabs>
        <w:spacing w:before="0" w:line="240" w:lineRule="auto"/>
        <w:ind w:left="567"/>
        <w:jc w:val="both"/>
        <w:rPr>
          <w:rFonts w:cs="Arial"/>
          <w:lang w:val="en-GB"/>
        </w:rPr>
      </w:pPr>
    </w:p>
    <w:p w14:paraId="04D85C28" w14:textId="6C2EF25D" w:rsidR="00B850F5" w:rsidRDefault="00B850F5" w:rsidP="00405F99">
      <w:pPr>
        <w:pStyle w:val="Clauselevel2"/>
        <w:numPr>
          <w:ilvl w:val="0"/>
          <w:numId w:val="10"/>
        </w:numPr>
        <w:tabs>
          <w:tab w:val="left" w:pos="709"/>
        </w:tabs>
        <w:spacing w:before="0" w:line="240" w:lineRule="auto"/>
        <w:ind w:left="567" w:hanging="567"/>
        <w:jc w:val="both"/>
        <w:rPr>
          <w:rFonts w:cs="Arial"/>
          <w:lang w:val="en-GB"/>
        </w:rPr>
      </w:pPr>
      <w:r w:rsidRPr="00352219">
        <w:rPr>
          <w:rFonts w:cs="Arial"/>
          <w:lang w:val="en-GB"/>
        </w:rPr>
        <w:t>to allocate dividends;</w:t>
      </w:r>
    </w:p>
    <w:p w14:paraId="66EB4E7D" w14:textId="77777777" w:rsidR="00491D89" w:rsidRPr="00352219" w:rsidRDefault="00491D89" w:rsidP="00491D89">
      <w:pPr>
        <w:pStyle w:val="Clauselevel2"/>
        <w:numPr>
          <w:ilvl w:val="0"/>
          <w:numId w:val="0"/>
        </w:numPr>
        <w:tabs>
          <w:tab w:val="left" w:pos="709"/>
        </w:tabs>
        <w:spacing w:before="0" w:line="240" w:lineRule="auto"/>
        <w:ind w:left="567"/>
        <w:jc w:val="both"/>
        <w:rPr>
          <w:rFonts w:cs="Arial"/>
          <w:lang w:val="en-GB"/>
        </w:rPr>
      </w:pPr>
    </w:p>
    <w:p w14:paraId="7B5427D2" w14:textId="785AB487" w:rsidR="00B850F5" w:rsidRDefault="00B850F5" w:rsidP="00405F99">
      <w:pPr>
        <w:pStyle w:val="Clauselevel2"/>
        <w:numPr>
          <w:ilvl w:val="0"/>
          <w:numId w:val="10"/>
        </w:numPr>
        <w:tabs>
          <w:tab w:val="left" w:pos="709"/>
        </w:tabs>
        <w:spacing w:before="0" w:line="240" w:lineRule="auto"/>
        <w:ind w:left="567" w:hanging="567"/>
        <w:jc w:val="both"/>
        <w:rPr>
          <w:rFonts w:cs="Arial"/>
          <w:lang w:val="en-GB"/>
        </w:rPr>
      </w:pPr>
      <w:r w:rsidRPr="00352219">
        <w:rPr>
          <w:rFonts w:cs="Arial"/>
          <w:lang w:val="en-GB"/>
        </w:rPr>
        <w:t>to introduce new types of activities of the Company, fully or partially terminate activities, to change the goal or object of the Business of the Company;</w:t>
      </w:r>
    </w:p>
    <w:p w14:paraId="4ACC926F" w14:textId="77777777" w:rsidR="00491D89" w:rsidRPr="00352219" w:rsidRDefault="00491D89" w:rsidP="00491D89">
      <w:pPr>
        <w:pStyle w:val="Clauselevel2"/>
        <w:numPr>
          <w:ilvl w:val="0"/>
          <w:numId w:val="0"/>
        </w:numPr>
        <w:tabs>
          <w:tab w:val="left" w:pos="709"/>
        </w:tabs>
        <w:spacing w:before="0" w:line="240" w:lineRule="auto"/>
        <w:jc w:val="both"/>
        <w:rPr>
          <w:rFonts w:cs="Arial"/>
          <w:lang w:val="en-GB"/>
        </w:rPr>
      </w:pPr>
    </w:p>
    <w:p w14:paraId="66889374" w14:textId="34E52CB9" w:rsidR="00B850F5" w:rsidRDefault="00B850F5" w:rsidP="00405F99">
      <w:pPr>
        <w:pStyle w:val="Clauselevel2"/>
        <w:numPr>
          <w:ilvl w:val="0"/>
          <w:numId w:val="10"/>
        </w:numPr>
        <w:tabs>
          <w:tab w:val="left" w:pos="709"/>
        </w:tabs>
        <w:spacing w:before="0" w:line="240" w:lineRule="auto"/>
        <w:ind w:left="567" w:hanging="567"/>
        <w:jc w:val="both"/>
        <w:rPr>
          <w:rFonts w:cs="Arial"/>
          <w:lang w:val="en-GB"/>
        </w:rPr>
      </w:pPr>
      <w:r w:rsidRPr="00352219">
        <w:rPr>
          <w:rFonts w:cs="Arial"/>
          <w:lang w:val="en-GB"/>
        </w:rPr>
        <w:t>to transfer the business of the Company or an essential part thereof;</w:t>
      </w:r>
    </w:p>
    <w:p w14:paraId="56F193B1" w14:textId="77777777" w:rsidR="00491D89" w:rsidRPr="00352219" w:rsidRDefault="00491D89" w:rsidP="00491D89">
      <w:pPr>
        <w:pStyle w:val="Clauselevel2"/>
        <w:numPr>
          <w:ilvl w:val="0"/>
          <w:numId w:val="0"/>
        </w:numPr>
        <w:tabs>
          <w:tab w:val="left" w:pos="709"/>
        </w:tabs>
        <w:spacing w:before="0" w:line="240" w:lineRule="auto"/>
        <w:jc w:val="both"/>
        <w:rPr>
          <w:rFonts w:cs="Arial"/>
          <w:lang w:val="en-GB"/>
        </w:rPr>
      </w:pPr>
    </w:p>
    <w:p w14:paraId="208DC633" w14:textId="1B1B5E85" w:rsidR="00B850F5" w:rsidRDefault="00B850F5" w:rsidP="00405F99">
      <w:pPr>
        <w:pStyle w:val="Clauselevel2"/>
        <w:numPr>
          <w:ilvl w:val="0"/>
          <w:numId w:val="10"/>
        </w:numPr>
        <w:tabs>
          <w:tab w:val="left" w:pos="709"/>
        </w:tabs>
        <w:spacing w:before="0" w:line="240" w:lineRule="auto"/>
        <w:ind w:left="567" w:hanging="567"/>
        <w:jc w:val="both"/>
        <w:rPr>
          <w:rFonts w:cs="Arial"/>
          <w:lang w:val="en-GB"/>
        </w:rPr>
      </w:pPr>
      <w:r w:rsidRPr="00352219">
        <w:rPr>
          <w:rFonts w:cs="Arial"/>
          <w:lang w:val="en-GB"/>
        </w:rPr>
        <w:t>to take decisions on reorganisation or separation of the Company, as well as decisions on approval of terms and conditions of reorganisation or separation;</w:t>
      </w:r>
    </w:p>
    <w:p w14:paraId="0405D369" w14:textId="77777777" w:rsidR="00491D89" w:rsidRPr="00352219" w:rsidRDefault="00491D89" w:rsidP="00491D89">
      <w:pPr>
        <w:pStyle w:val="Clauselevel2"/>
        <w:numPr>
          <w:ilvl w:val="0"/>
          <w:numId w:val="0"/>
        </w:numPr>
        <w:tabs>
          <w:tab w:val="left" w:pos="709"/>
        </w:tabs>
        <w:spacing w:before="0" w:line="240" w:lineRule="auto"/>
        <w:jc w:val="both"/>
        <w:rPr>
          <w:rFonts w:cs="Arial"/>
          <w:lang w:val="en-GB"/>
        </w:rPr>
      </w:pPr>
    </w:p>
    <w:p w14:paraId="79F94C12" w14:textId="0EF66751" w:rsidR="00B850F5" w:rsidRPr="00491D89" w:rsidRDefault="00B850F5" w:rsidP="00405F99">
      <w:pPr>
        <w:pStyle w:val="Clauselevel2"/>
        <w:numPr>
          <w:ilvl w:val="0"/>
          <w:numId w:val="10"/>
        </w:numPr>
        <w:tabs>
          <w:tab w:val="left" w:pos="709"/>
        </w:tabs>
        <w:spacing w:before="0" w:line="240" w:lineRule="auto"/>
        <w:ind w:left="567" w:hanging="567"/>
        <w:jc w:val="both"/>
        <w:rPr>
          <w:rFonts w:cs="Arial"/>
          <w:iCs/>
          <w:lang w:val="en-GB"/>
        </w:rPr>
      </w:pPr>
      <w:r w:rsidRPr="00352219">
        <w:rPr>
          <w:rFonts w:cs="Arial"/>
          <w:lang w:val="en-GB"/>
        </w:rPr>
        <w:t>to liquidate the Company and to revoke liquidation of the Company;</w:t>
      </w:r>
    </w:p>
    <w:p w14:paraId="1DE649FF" w14:textId="77777777" w:rsidR="00491D89" w:rsidRPr="00352219" w:rsidRDefault="00491D89" w:rsidP="00491D89">
      <w:pPr>
        <w:pStyle w:val="Clauselevel2"/>
        <w:numPr>
          <w:ilvl w:val="0"/>
          <w:numId w:val="0"/>
        </w:numPr>
        <w:tabs>
          <w:tab w:val="left" w:pos="709"/>
        </w:tabs>
        <w:spacing w:before="0" w:line="240" w:lineRule="auto"/>
        <w:jc w:val="both"/>
        <w:rPr>
          <w:rFonts w:cs="Arial"/>
          <w:iCs/>
          <w:lang w:val="en-GB"/>
        </w:rPr>
      </w:pPr>
    </w:p>
    <w:p w14:paraId="6BE83B8F" w14:textId="02538271" w:rsidR="00B850F5" w:rsidRDefault="00B850F5" w:rsidP="00405F99">
      <w:pPr>
        <w:pStyle w:val="Clauselevel2"/>
        <w:numPr>
          <w:ilvl w:val="0"/>
          <w:numId w:val="10"/>
        </w:numPr>
        <w:tabs>
          <w:tab w:val="left" w:pos="709"/>
        </w:tabs>
        <w:spacing w:before="0" w:line="240" w:lineRule="auto"/>
        <w:ind w:left="567" w:hanging="567"/>
        <w:jc w:val="both"/>
        <w:rPr>
          <w:rFonts w:cs="Arial"/>
        </w:rPr>
      </w:pPr>
      <w:r w:rsidRPr="00352219">
        <w:rPr>
          <w:rFonts w:cs="Arial"/>
        </w:rPr>
        <w:t>election, appointment and removal from office of the Manager, change of his/her incentives package;</w:t>
      </w:r>
    </w:p>
    <w:p w14:paraId="58BFD302" w14:textId="77777777" w:rsidR="00491D89" w:rsidRPr="00352219" w:rsidRDefault="00491D89" w:rsidP="00491D89">
      <w:pPr>
        <w:pStyle w:val="Clauselevel2"/>
        <w:numPr>
          <w:ilvl w:val="0"/>
          <w:numId w:val="0"/>
        </w:numPr>
        <w:tabs>
          <w:tab w:val="left" w:pos="709"/>
        </w:tabs>
        <w:spacing w:before="0" w:line="240" w:lineRule="auto"/>
        <w:jc w:val="both"/>
        <w:rPr>
          <w:rFonts w:cs="Arial"/>
        </w:rPr>
      </w:pPr>
    </w:p>
    <w:p w14:paraId="4741C1E1" w14:textId="2112ECC3" w:rsidR="00B850F5" w:rsidRDefault="00B850F5" w:rsidP="00405F99">
      <w:pPr>
        <w:pStyle w:val="Clauselevel2"/>
        <w:numPr>
          <w:ilvl w:val="0"/>
          <w:numId w:val="10"/>
        </w:numPr>
        <w:tabs>
          <w:tab w:val="left" w:pos="709"/>
        </w:tabs>
        <w:spacing w:before="0" w:line="240" w:lineRule="auto"/>
        <w:ind w:left="567" w:hanging="567"/>
        <w:jc w:val="both"/>
        <w:rPr>
          <w:rFonts w:cs="Arial"/>
        </w:rPr>
      </w:pPr>
      <w:r w:rsidRPr="00352219">
        <w:rPr>
          <w:rFonts w:cs="Arial"/>
        </w:rPr>
        <w:t>to approve the rules for provision of Shares to employees and (or) members of the bodies of the Company;</w:t>
      </w:r>
    </w:p>
    <w:p w14:paraId="6E11B0C8" w14:textId="77777777" w:rsidR="00491D89" w:rsidRPr="00352219" w:rsidRDefault="00491D89" w:rsidP="00491D89">
      <w:pPr>
        <w:pStyle w:val="Clauselevel2"/>
        <w:numPr>
          <w:ilvl w:val="0"/>
          <w:numId w:val="0"/>
        </w:numPr>
        <w:tabs>
          <w:tab w:val="left" w:pos="709"/>
        </w:tabs>
        <w:spacing w:before="0" w:line="240" w:lineRule="auto"/>
        <w:jc w:val="both"/>
        <w:rPr>
          <w:rFonts w:cs="Arial"/>
        </w:rPr>
      </w:pPr>
    </w:p>
    <w:p w14:paraId="40B7A1FD" w14:textId="21793F32" w:rsidR="00B850F5" w:rsidRDefault="00B850F5" w:rsidP="00405F99">
      <w:pPr>
        <w:pStyle w:val="Clauselevel2"/>
        <w:numPr>
          <w:ilvl w:val="0"/>
          <w:numId w:val="10"/>
        </w:numPr>
        <w:tabs>
          <w:tab w:val="left" w:pos="709"/>
        </w:tabs>
        <w:spacing w:before="0" w:line="240" w:lineRule="auto"/>
        <w:ind w:left="567" w:hanging="567"/>
        <w:jc w:val="both"/>
        <w:rPr>
          <w:rFonts w:cs="Arial"/>
        </w:rPr>
      </w:pPr>
      <w:r w:rsidRPr="00352219">
        <w:rPr>
          <w:rFonts w:cs="Arial"/>
        </w:rPr>
        <w:t>to approve the business plan and each annual budget and any material changes thereto or deviations therefrom;</w:t>
      </w:r>
    </w:p>
    <w:p w14:paraId="437A13F7" w14:textId="77777777" w:rsidR="00491D89" w:rsidRPr="00352219" w:rsidRDefault="00491D89" w:rsidP="00491D89">
      <w:pPr>
        <w:pStyle w:val="Clauselevel2"/>
        <w:numPr>
          <w:ilvl w:val="0"/>
          <w:numId w:val="0"/>
        </w:numPr>
        <w:tabs>
          <w:tab w:val="left" w:pos="709"/>
        </w:tabs>
        <w:spacing w:before="0" w:line="240" w:lineRule="auto"/>
        <w:jc w:val="both"/>
        <w:rPr>
          <w:rFonts w:cs="Arial"/>
        </w:rPr>
      </w:pPr>
    </w:p>
    <w:p w14:paraId="5FCE4B2A" w14:textId="2BCE1CA0" w:rsidR="00B850F5" w:rsidRDefault="00B850F5" w:rsidP="00405F99">
      <w:pPr>
        <w:pStyle w:val="Clauselevel2"/>
        <w:numPr>
          <w:ilvl w:val="0"/>
          <w:numId w:val="10"/>
        </w:numPr>
        <w:tabs>
          <w:tab w:val="left" w:pos="709"/>
        </w:tabs>
        <w:spacing w:before="0" w:line="240" w:lineRule="auto"/>
        <w:ind w:left="567" w:hanging="567"/>
        <w:jc w:val="both"/>
        <w:rPr>
          <w:rFonts w:cs="Arial"/>
        </w:rPr>
      </w:pPr>
      <w:r w:rsidRPr="00352219">
        <w:rPr>
          <w:rFonts w:cs="Arial"/>
        </w:rPr>
        <w:t>to dispose of or grant any right to use IP or other material assets (including providing the right of use to third persons) other than non-exclusive licenses granted in the ordinary course of business;</w:t>
      </w:r>
    </w:p>
    <w:p w14:paraId="1D2CF0FB" w14:textId="77777777" w:rsidR="00491D89" w:rsidRPr="00352219" w:rsidRDefault="00491D89" w:rsidP="00491D89">
      <w:pPr>
        <w:pStyle w:val="Clauselevel2"/>
        <w:numPr>
          <w:ilvl w:val="0"/>
          <w:numId w:val="0"/>
        </w:numPr>
        <w:tabs>
          <w:tab w:val="left" w:pos="709"/>
        </w:tabs>
        <w:spacing w:before="0" w:line="240" w:lineRule="auto"/>
        <w:jc w:val="both"/>
        <w:rPr>
          <w:rFonts w:cs="Arial"/>
        </w:rPr>
      </w:pPr>
    </w:p>
    <w:p w14:paraId="08266573" w14:textId="02C9AD35" w:rsidR="00B850F5" w:rsidRDefault="00B850F5" w:rsidP="00405F99">
      <w:pPr>
        <w:pStyle w:val="Clauselevel2"/>
        <w:numPr>
          <w:ilvl w:val="0"/>
          <w:numId w:val="10"/>
        </w:numPr>
        <w:tabs>
          <w:tab w:val="left" w:pos="709"/>
        </w:tabs>
        <w:spacing w:before="0" w:line="240" w:lineRule="auto"/>
        <w:ind w:left="567" w:hanging="567"/>
        <w:jc w:val="both"/>
        <w:rPr>
          <w:rFonts w:cs="Arial"/>
        </w:rPr>
      </w:pPr>
      <w:r w:rsidRPr="00352219">
        <w:rPr>
          <w:rFonts w:cs="Arial"/>
        </w:rPr>
        <w:t xml:space="preserve">to incur any loan or other obligation in excess of EUR </w:t>
      </w:r>
      <w:r w:rsidR="00ED0E38" w:rsidRPr="00ED0E38">
        <w:rPr>
          <w:rFonts w:cs="Arial"/>
          <w:highlight w:val="lightGray"/>
        </w:rPr>
        <w:t>[...]</w:t>
      </w:r>
      <w:r w:rsidRPr="00352219">
        <w:rPr>
          <w:rFonts w:cs="Arial"/>
        </w:rPr>
        <w:t xml:space="preserve">, excluding </w:t>
      </w:r>
      <w:proofErr w:type="gramStart"/>
      <w:r w:rsidRPr="00352219">
        <w:rPr>
          <w:rFonts w:cs="Arial"/>
        </w:rPr>
        <w:t>VAT;</w:t>
      </w:r>
      <w:proofErr w:type="gramEnd"/>
    </w:p>
    <w:p w14:paraId="08FD8AE0" w14:textId="77777777" w:rsidR="00491D89" w:rsidRPr="00352219" w:rsidRDefault="00491D89" w:rsidP="00491D89">
      <w:pPr>
        <w:pStyle w:val="Clauselevel2"/>
        <w:numPr>
          <w:ilvl w:val="0"/>
          <w:numId w:val="0"/>
        </w:numPr>
        <w:tabs>
          <w:tab w:val="left" w:pos="709"/>
        </w:tabs>
        <w:spacing w:before="0" w:line="240" w:lineRule="auto"/>
        <w:jc w:val="both"/>
        <w:rPr>
          <w:rFonts w:cs="Arial"/>
        </w:rPr>
      </w:pPr>
    </w:p>
    <w:p w14:paraId="440EA26D" w14:textId="0CFC0B63" w:rsidR="00B850F5" w:rsidRDefault="00B850F5" w:rsidP="00405F99">
      <w:pPr>
        <w:pStyle w:val="Clauselevel2"/>
        <w:numPr>
          <w:ilvl w:val="0"/>
          <w:numId w:val="10"/>
        </w:numPr>
        <w:tabs>
          <w:tab w:val="left" w:pos="709"/>
        </w:tabs>
        <w:spacing w:before="0" w:line="240" w:lineRule="auto"/>
        <w:ind w:left="567" w:hanging="567"/>
        <w:jc w:val="both"/>
        <w:rPr>
          <w:rFonts w:cs="Arial"/>
        </w:rPr>
      </w:pPr>
      <w:r w:rsidRPr="00352219">
        <w:rPr>
          <w:rFonts w:cs="Arial"/>
        </w:rPr>
        <w:t>to grant on behalf of the Company any loan or credit, including financial lease, issue or acquisition of debt securities, or any other debt instruments or to provide any collateral;</w:t>
      </w:r>
    </w:p>
    <w:p w14:paraId="3C4D987A" w14:textId="77777777" w:rsidR="00491D89" w:rsidRPr="00352219" w:rsidRDefault="00491D89" w:rsidP="00491D89">
      <w:pPr>
        <w:pStyle w:val="Clauselevel2"/>
        <w:numPr>
          <w:ilvl w:val="0"/>
          <w:numId w:val="0"/>
        </w:numPr>
        <w:tabs>
          <w:tab w:val="left" w:pos="709"/>
        </w:tabs>
        <w:spacing w:before="0" w:line="240" w:lineRule="auto"/>
        <w:jc w:val="both"/>
        <w:rPr>
          <w:rFonts w:cs="Arial"/>
        </w:rPr>
      </w:pPr>
    </w:p>
    <w:p w14:paraId="007A0B8A" w14:textId="200DBB7C" w:rsidR="00B850F5" w:rsidRDefault="00B850F5" w:rsidP="00405F99">
      <w:pPr>
        <w:pStyle w:val="Clauselevel2"/>
        <w:numPr>
          <w:ilvl w:val="0"/>
          <w:numId w:val="10"/>
        </w:numPr>
        <w:tabs>
          <w:tab w:val="left" w:pos="709"/>
        </w:tabs>
        <w:spacing w:before="0" w:line="240" w:lineRule="auto"/>
        <w:ind w:left="567" w:hanging="567"/>
        <w:jc w:val="both"/>
        <w:rPr>
          <w:rFonts w:cs="Arial"/>
        </w:rPr>
      </w:pPr>
      <w:r w:rsidRPr="00352219">
        <w:rPr>
          <w:rFonts w:cs="Arial"/>
        </w:rPr>
        <w:t>to enter into any joint ventures, consortiums, shareholder agreements, other agreements having the same or very much alike effect;</w:t>
      </w:r>
    </w:p>
    <w:p w14:paraId="49DE5472" w14:textId="77777777" w:rsidR="00491D89" w:rsidRPr="00352219" w:rsidRDefault="00491D89" w:rsidP="00491D89">
      <w:pPr>
        <w:pStyle w:val="Clauselevel2"/>
        <w:numPr>
          <w:ilvl w:val="0"/>
          <w:numId w:val="0"/>
        </w:numPr>
        <w:tabs>
          <w:tab w:val="left" w:pos="709"/>
        </w:tabs>
        <w:spacing w:before="0" w:line="240" w:lineRule="auto"/>
        <w:jc w:val="both"/>
        <w:rPr>
          <w:rFonts w:cs="Arial"/>
        </w:rPr>
      </w:pPr>
    </w:p>
    <w:p w14:paraId="65195BBC" w14:textId="77777777" w:rsidR="00B850F5" w:rsidRPr="00352219" w:rsidRDefault="00B850F5" w:rsidP="00405F99">
      <w:pPr>
        <w:pStyle w:val="Clauselevel2"/>
        <w:numPr>
          <w:ilvl w:val="0"/>
          <w:numId w:val="10"/>
        </w:numPr>
        <w:tabs>
          <w:tab w:val="left" w:pos="709"/>
        </w:tabs>
        <w:spacing w:before="0" w:line="240" w:lineRule="auto"/>
        <w:ind w:left="567" w:hanging="567"/>
        <w:jc w:val="both"/>
        <w:rPr>
          <w:rFonts w:cs="Arial"/>
        </w:rPr>
      </w:pPr>
      <w:r w:rsidRPr="00352219">
        <w:rPr>
          <w:rFonts w:cs="Arial"/>
        </w:rPr>
        <w:t>to conclude, terminate or change any transactions with the Shareholders or their Affiliated Persons, as well as members of management bodies or their Affiliated Persons;</w:t>
      </w:r>
    </w:p>
    <w:p w14:paraId="6767EF8F" w14:textId="3F88242B" w:rsidR="00491D89" w:rsidRDefault="00B850F5" w:rsidP="00405F99">
      <w:pPr>
        <w:pStyle w:val="Clauselevel2"/>
        <w:numPr>
          <w:ilvl w:val="0"/>
          <w:numId w:val="10"/>
        </w:numPr>
        <w:tabs>
          <w:tab w:val="left" w:pos="709"/>
        </w:tabs>
        <w:spacing w:before="0" w:line="240" w:lineRule="auto"/>
        <w:ind w:left="567" w:hanging="567"/>
        <w:jc w:val="both"/>
        <w:rPr>
          <w:rFonts w:cs="Arial"/>
        </w:rPr>
      </w:pPr>
      <w:r w:rsidRPr="00352219">
        <w:rPr>
          <w:rFonts w:cs="Arial"/>
        </w:rPr>
        <w:t xml:space="preserve">to issue guarantees and/or suretyships or other securities for obligations by the Company in </w:t>
      </w:r>
      <w:r w:rsidRPr="00352219">
        <w:rPr>
          <w:rFonts w:cs="Arial"/>
          <w:lang w:val="en-GB"/>
        </w:rPr>
        <w:t>favour</w:t>
      </w:r>
      <w:r w:rsidRPr="00352219">
        <w:rPr>
          <w:rFonts w:cs="Arial"/>
        </w:rPr>
        <w:t xml:space="preserve"> of any person, to assume obligations of joint and several liability with a third party, to issue promissory notes; </w:t>
      </w:r>
    </w:p>
    <w:p w14:paraId="64E04DDA" w14:textId="77777777" w:rsidR="00491D89" w:rsidRPr="00491D89" w:rsidRDefault="00491D89" w:rsidP="00491D89">
      <w:pPr>
        <w:pStyle w:val="Clauselevel2"/>
        <w:numPr>
          <w:ilvl w:val="0"/>
          <w:numId w:val="0"/>
        </w:numPr>
        <w:tabs>
          <w:tab w:val="left" w:pos="709"/>
        </w:tabs>
        <w:spacing w:before="0" w:line="240" w:lineRule="auto"/>
        <w:ind w:left="567"/>
        <w:jc w:val="both"/>
        <w:rPr>
          <w:rFonts w:cs="Arial"/>
        </w:rPr>
      </w:pPr>
    </w:p>
    <w:p w14:paraId="1397BBEF" w14:textId="6986721A" w:rsidR="00B850F5" w:rsidRDefault="00B850F5" w:rsidP="00405F99">
      <w:pPr>
        <w:pStyle w:val="Clauselevel2"/>
        <w:numPr>
          <w:ilvl w:val="0"/>
          <w:numId w:val="10"/>
        </w:numPr>
        <w:tabs>
          <w:tab w:val="left" w:pos="709"/>
        </w:tabs>
        <w:spacing w:before="0" w:line="240" w:lineRule="auto"/>
        <w:ind w:left="567" w:hanging="567"/>
        <w:jc w:val="both"/>
        <w:rPr>
          <w:rFonts w:cs="Arial"/>
        </w:rPr>
      </w:pPr>
      <w:r w:rsidRPr="00352219">
        <w:rPr>
          <w:rFonts w:cs="Arial"/>
        </w:rPr>
        <w:lastRenderedPageBreak/>
        <w:t>to establish any subsidiary and to acquire, transfer or encumber a shareholding in any other entity, including any subsidiary;</w:t>
      </w:r>
    </w:p>
    <w:p w14:paraId="65D4405C" w14:textId="77777777" w:rsidR="00491D89" w:rsidRPr="00352219" w:rsidRDefault="00491D89" w:rsidP="00491D89">
      <w:pPr>
        <w:pStyle w:val="Clauselevel2"/>
        <w:numPr>
          <w:ilvl w:val="0"/>
          <w:numId w:val="0"/>
        </w:numPr>
        <w:tabs>
          <w:tab w:val="left" w:pos="709"/>
        </w:tabs>
        <w:spacing w:before="0" w:line="240" w:lineRule="auto"/>
        <w:jc w:val="both"/>
        <w:rPr>
          <w:rFonts w:cs="Arial"/>
        </w:rPr>
      </w:pPr>
    </w:p>
    <w:p w14:paraId="3F116DAE" w14:textId="53124283" w:rsidR="00B850F5" w:rsidRDefault="00B850F5" w:rsidP="00405F99">
      <w:pPr>
        <w:pStyle w:val="Clauselevel2"/>
        <w:numPr>
          <w:ilvl w:val="0"/>
          <w:numId w:val="10"/>
        </w:numPr>
        <w:tabs>
          <w:tab w:val="left" w:pos="709"/>
        </w:tabs>
        <w:spacing w:before="0" w:line="240" w:lineRule="auto"/>
        <w:ind w:left="567" w:hanging="567"/>
        <w:jc w:val="both"/>
        <w:rPr>
          <w:rFonts w:cs="Arial"/>
        </w:rPr>
      </w:pPr>
      <w:r w:rsidRPr="00352219">
        <w:rPr>
          <w:rFonts w:cs="Arial"/>
        </w:rPr>
        <w:t>as a shareholder or member of other entities to pass decisions or to vote in the meetings of the members of such other entities on questions analogous to the ones stated in this list;</w:t>
      </w:r>
    </w:p>
    <w:p w14:paraId="7E8E9079" w14:textId="77777777" w:rsidR="00491D89" w:rsidRPr="00491D89" w:rsidRDefault="00491D89" w:rsidP="00491D89">
      <w:pPr>
        <w:pStyle w:val="Clauselevel2"/>
        <w:numPr>
          <w:ilvl w:val="0"/>
          <w:numId w:val="0"/>
        </w:numPr>
        <w:tabs>
          <w:tab w:val="left" w:pos="709"/>
        </w:tabs>
        <w:spacing w:before="0" w:line="240" w:lineRule="auto"/>
        <w:jc w:val="both"/>
        <w:rPr>
          <w:rFonts w:cs="Arial"/>
          <w:lang w:val="lt-LT"/>
        </w:rPr>
      </w:pPr>
    </w:p>
    <w:p w14:paraId="1AA98C59" w14:textId="2882B296" w:rsidR="00B850F5" w:rsidRDefault="00B850F5" w:rsidP="00405F99">
      <w:pPr>
        <w:pStyle w:val="Clauselevel2"/>
        <w:numPr>
          <w:ilvl w:val="0"/>
          <w:numId w:val="10"/>
        </w:numPr>
        <w:tabs>
          <w:tab w:val="left" w:pos="709"/>
        </w:tabs>
        <w:spacing w:before="0" w:line="240" w:lineRule="auto"/>
        <w:ind w:left="567" w:hanging="567"/>
        <w:jc w:val="both"/>
        <w:rPr>
          <w:rFonts w:cs="Arial"/>
        </w:rPr>
      </w:pPr>
      <w:r w:rsidRPr="00352219">
        <w:rPr>
          <w:rFonts w:cs="Arial"/>
        </w:rPr>
        <w:t xml:space="preserve">to enter into, terminate or amend any transaction with the value in excess of EUR </w:t>
      </w:r>
      <w:r w:rsidR="00ED0E38" w:rsidRPr="00ED0E38">
        <w:rPr>
          <w:rFonts w:cs="Arial"/>
          <w:highlight w:val="lightGray"/>
        </w:rPr>
        <w:t>[...]</w:t>
      </w:r>
      <w:r w:rsidRPr="00352219">
        <w:rPr>
          <w:rFonts w:cs="Arial"/>
        </w:rPr>
        <w:t>, excluding VAT, except for agreements foreseen in the budget (calculating every transaction separately or several connected transactions together</w:t>
      </w:r>
      <w:proofErr w:type="gramStart"/>
      <w:r w:rsidRPr="00352219">
        <w:rPr>
          <w:rFonts w:cs="Arial"/>
        </w:rPr>
        <w:t>);</w:t>
      </w:r>
      <w:proofErr w:type="gramEnd"/>
    </w:p>
    <w:p w14:paraId="32FD6FD2" w14:textId="77777777" w:rsidR="00491D89" w:rsidRPr="00352219" w:rsidRDefault="00491D89" w:rsidP="00491D89">
      <w:pPr>
        <w:pStyle w:val="Clauselevel2"/>
        <w:numPr>
          <w:ilvl w:val="0"/>
          <w:numId w:val="0"/>
        </w:numPr>
        <w:tabs>
          <w:tab w:val="left" w:pos="709"/>
        </w:tabs>
        <w:spacing w:before="0" w:line="240" w:lineRule="auto"/>
        <w:jc w:val="both"/>
        <w:rPr>
          <w:rFonts w:cs="Arial"/>
        </w:rPr>
      </w:pPr>
    </w:p>
    <w:p w14:paraId="7579E787" w14:textId="7FC01D44" w:rsidR="00B850F5" w:rsidRDefault="00B850F5" w:rsidP="00405F99">
      <w:pPr>
        <w:pStyle w:val="Clauselevel2"/>
        <w:numPr>
          <w:ilvl w:val="0"/>
          <w:numId w:val="10"/>
        </w:numPr>
        <w:tabs>
          <w:tab w:val="left" w:pos="709"/>
        </w:tabs>
        <w:spacing w:before="0" w:line="240" w:lineRule="auto"/>
        <w:ind w:left="567" w:hanging="567"/>
        <w:jc w:val="both"/>
        <w:rPr>
          <w:rFonts w:cs="Arial"/>
        </w:rPr>
      </w:pPr>
      <w:r w:rsidRPr="00352219">
        <w:rPr>
          <w:rFonts w:cs="Arial"/>
        </w:rPr>
        <w:t>to create or undertake to create any Encumbrance over the assets of the Company;</w:t>
      </w:r>
    </w:p>
    <w:p w14:paraId="082FAF1F" w14:textId="77777777" w:rsidR="00491D89" w:rsidRPr="00352219" w:rsidRDefault="00491D89" w:rsidP="00491D89">
      <w:pPr>
        <w:pStyle w:val="Clauselevel2"/>
        <w:numPr>
          <w:ilvl w:val="0"/>
          <w:numId w:val="0"/>
        </w:numPr>
        <w:tabs>
          <w:tab w:val="left" w:pos="709"/>
        </w:tabs>
        <w:spacing w:before="0" w:line="240" w:lineRule="auto"/>
        <w:jc w:val="both"/>
        <w:rPr>
          <w:rFonts w:cs="Arial"/>
        </w:rPr>
      </w:pPr>
    </w:p>
    <w:p w14:paraId="60B424E5" w14:textId="340D1BA5" w:rsidR="00B850F5" w:rsidRDefault="00B850F5" w:rsidP="00405F99">
      <w:pPr>
        <w:pStyle w:val="Clauselevel2"/>
        <w:numPr>
          <w:ilvl w:val="0"/>
          <w:numId w:val="10"/>
        </w:numPr>
        <w:tabs>
          <w:tab w:val="left" w:pos="709"/>
        </w:tabs>
        <w:spacing w:before="0" w:line="240" w:lineRule="auto"/>
        <w:ind w:left="567" w:hanging="567"/>
        <w:jc w:val="both"/>
        <w:rPr>
          <w:rFonts w:cs="Arial"/>
        </w:rPr>
      </w:pPr>
      <w:r w:rsidRPr="00352219">
        <w:rPr>
          <w:rFonts w:cs="Arial"/>
        </w:rPr>
        <w:t>to conclude, terminate or change any transaction not in the ordinary course of Business;</w:t>
      </w:r>
    </w:p>
    <w:p w14:paraId="75EA69D2" w14:textId="77777777" w:rsidR="00491D89" w:rsidRPr="00352219" w:rsidRDefault="00491D89" w:rsidP="00491D89">
      <w:pPr>
        <w:pStyle w:val="Clauselevel2"/>
        <w:numPr>
          <w:ilvl w:val="0"/>
          <w:numId w:val="0"/>
        </w:numPr>
        <w:tabs>
          <w:tab w:val="left" w:pos="709"/>
        </w:tabs>
        <w:spacing w:before="0" w:line="240" w:lineRule="auto"/>
        <w:jc w:val="both"/>
        <w:rPr>
          <w:rFonts w:cs="Arial"/>
        </w:rPr>
      </w:pPr>
    </w:p>
    <w:p w14:paraId="79F852F5" w14:textId="0EDCA5A1" w:rsidR="00B850F5" w:rsidRDefault="00B850F5" w:rsidP="00405F99">
      <w:pPr>
        <w:pStyle w:val="Clauselevel2"/>
        <w:numPr>
          <w:ilvl w:val="0"/>
          <w:numId w:val="10"/>
        </w:numPr>
        <w:tabs>
          <w:tab w:val="left" w:pos="709"/>
        </w:tabs>
        <w:spacing w:before="0" w:line="240" w:lineRule="auto"/>
        <w:ind w:left="567" w:hanging="567"/>
        <w:jc w:val="both"/>
        <w:rPr>
          <w:rFonts w:cs="Arial"/>
        </w:rPr>
      </w:pPr>
      <w:r w:rsidRPr="00352219">
        <w:rPr>
          <w:rFonts w:cs="Arial"/>
        </w:rPr>
        <w:t>to enter into transactions on non-market conditions;</w:t>
      </w:r>
    </w:p>
    <w:p w14:paraId="41CADC91" w14:textId="77777777" w:rsidR="00491D89" w:rsidRPr="00352219" w:rsidRDefault="00491D89" w:rsidP="00491D89">
      <w:pPr>
        <w:pStyle w:val="Clauselevel2"/>
        <w:numPr>
          <w:ilvl w:val="0"/>
          <w:numId w:val="0"/>
        </w:numPr>
        <w:tabs>
          <w:tab w:val="left" w:pos="709"/>
        </w:tabs>
        <w:spacing w:before="0" w:line="240" w:lineRule="auto"/>
        <w:jc w:val="both"/>
        <w:rPr>
          <w:rFonts w:cs="Arial"/>
        </w:rPr>
      </w:pPr>
    </w:p>
    <w:p w14:paraId="2468F913" w14:textId="68DC9053" w:rsidR="00D21514" w:rsidRDefault="00B850F5" w:rsidP="00405F99">
      <w:pPr>
        <w:pStyle w:val="Clauselevel2"/>
        <w:numPr>
          <w:ilvl w:val="0"/>
          <w:numId w:val="10"/>
        </w:numPr>
        <w:tabs>
          <w:tab w:val="left" w:pos="709"/>
        </w:tabs>
        <w:spacing w:before="0" w:line="240" w:lineRule="auto"/>
        <w:ind w:left="567" w:hanging="567"/>
        <w:jc w:val="both"/>
        <w:rPr>
          <w:rFonts w:cs="Arial"/>
        </w:rPr>
      </w:pPr>
      <w:r w:rsidRPr="00352219">
        <w:rPr>
          <w:rFonts w:cs="Arial"/>
        </w:rPr>
        <w:t xml:space="preserve">to approve or amend share option plan and/or rules of granting of </w:t>
      </w:r>
      <w:proofErr w:type="gramStart"/>
      <w:r w:rsidRPr="00352219">
        <w:rPr>
          <w:rFonts w:cs="Arial"/>
        </w:rPr>
        <w:t>shares, or</w:t>
      </w:r>
      <w:proofErr w:type="gramEnd"/>
      <w:r w:rsidRPr="00352219">
        <w:rPr>
          <w:rFonts w:cs="Arial"/>
        </w:rPr>
        <w:t xml:space="preserve"> enter into an option agreement or any other transaction granting a right to acquire </w:t>
      </w:r>
      <w:r w:rsidR="00491D89">
        <w:rPr>
          <w:rFonts w:cs="Arial"/>
        </w:rPr>
        <w:t>S</w:t>
      </w:r>
      <w:r w:rsidRPr="00352219">
        <w:rPr>
          <w:rFonts w:cs="Arial"/>
        </w:rPr>
        <w:t>hares of the Company with employees and/or consultants of the Company.</w:t>
      </w:r>
    </w:p>
    <w:p w14:paraId="7099B1D1" w14:textId="77777777" w:rsidR="00D21514" w:rsidRDefault="00D21514">
      <w:pPr>
        <w:rPr>
          <w:rFonts w:cs="Arial"/>
          <w:szCs w:val="20"/>
        </w:rPr>
      </w:pPr>
      <w:r>
        <w:rPr>
          <w:rFonts w:cs="Arial"/>
        </w:rPr>
        <w:br w:type="page"/>
      </w:r>
    </w:p>
    <w:p w14:paraId="253BC08F" w14:textId="77D46E33" w:rsidR="00D21514" w:rsidRDefault="00D21514" w:rsidP="00D21514">
      <w:pPr>
        <w:pStyle w:val="SmallTitleHeader"/>
        <w:spacing w:after="0" w:line="240" w:lineRule="auto"/>
        <w:rPr>
          <w:rFonts w:ascii="Arial" w:hAnsi="Arial" w:cs="Arial"/>
          <w:b/>
          <w:bCs/>
          <w:sz w:val="20"/>
          <w:szCs w:val="20"/>
        </w:rPr>
      </w:pPr>
      <w:r w:rsidRPr="00352219">
        <w:rPr>
          <w:rFonts w:ascii="Arial" w:hAnsi="Arial" w:cs="Arial"/>
          <w:b/>
          <w:bCs/>
          <w:sz w:val="20"/>
          <w:szCs w:val="20"/>
        </w:rPr>
        <w:lastRenderedPageBreak/>
        <w:t xml:space="preserve">SCHEDULE </w:t>
      </w:r>
      <w:r>
        <w:rPr>
          <w:rFonts w:ascii="Arial" w:hAnsi="Arial" w:cs="Arial"/>
          <w:b/>
          <w:bCs/>
          <w:sz w:val="20"/>
          <w:szCs w:val="20"/>
        </w:rPr>
        <w:t>4</w:t>
      </w:r>
    </w:p>
    <w:p w14:paraId="0056E939" w14:textId="77777777" w:rsidR="00D21514" w:rsidRPr="00352219" w:rsidRDefault="00D21514" w:rsidP="00D21514">
      <w:pPr>
        <w:pStyle w:val="SmallTitleHeader"/>
        <w:spacing w:after="0" w:line="240" w:lineRule="auto"/>
        <w:rPr>
          <w:rFonts w:ascii="Arial" w:hAnsi="Arial" w:cs="Arial"/>
          <w:b/>
          <w:bCs/>
          <w:sz w:val="20"/>
          <w:szCs w:val="20"/>
        </w:rPr>
      </w:pPr>
    </w:p>
    <w:p w14:paraId="06438F49" w14:textId="0E78A4CA" w:rsidR="00B850F5" w:rsidRDefault="00D21514" w:rsidP="00D21514">
      <w:pPr>
        <w:pStyle w:val="Clauselevel2"/>
        <w:numPr>
          <w:ilvl w:val="0"/>
          <w:numId w:val="0"/>
        </w:numPr>
        <w:tabs>
          <w:tab w:val="left" w:pos="709"/>
        </w:tabs>
        <w:spacing w:before="0" w:line="240" w:lineRule="auto"/>
        <w:jc w:val="center"/>
        <w:rPr>
          <w:rFonts w:cs="Arial"/>
          <w:b/>
          <w:bCs/>
        </w:rPr>
      </w:pPr>
      <w:r w:rsidRPr="00D21514">
        <w:rPr>
          <w:rFonts w:cs="Arial"/>
          <w:b/>
          <w:bCs/>
        </w:rPr>
        <w:t>SHAREHOLDERS’ RESPONSIBILITIES</w:t>
      </w:r>
    </w:p>
    <w:p w14:paraId="45569301" w14:textId="150C763D" w:rsidR="00D21514" w:rsidRDefault="00D21514" w:rsidP="00D21514">
      <w:pPr>
        <w:pStyle w:val="Clauselevel2"/>
        <w:numPr>
          <w:ilvl w:val="0"/>
          <w:numId w:val="0"/>
        </w:numPr>
        <w:tabs>
          <w:tab w:val="left" w:pos="709"/>
        </w:tabs>
        <w:spacing w:before="0" w:line="240"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1"/>
        <w:gridCol w:w="6163"/>
      </w:tblGrid>
      <w:tr w:rsidR="00642EAE" w:rsidRPr="00F706B3" w14:paraId="624CB1B3" w14:textId="77777777" w:rsidTr="00642EAE">
        <w:tc>
          <w:tcPr>
            <w:tcW w:w="17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E1F481" w14:textId="529A24CD" w:rsidR="00642EAE" w:rsidRPr="00F706B3" w:rsidRDefault="00642EAE" w:rsidP="00ED0E38">
            <w:pPr>
              <w:pStyle w:val="SuEText"/>
              <w:widowControl w:val="0"/>
              <w:rPr>
                <w:noProof w:val="0"/>
                <w:szCs w:val="20"/>
              </w:rPr>
            </w:pPr>
            <w:r w:rsidRPr="00ED0E38">
              <w:rPr>
                <w:noProof w:val="0"/>
                <w:szCs w:val="20"/>
                <w:highlight w:val="lightGray"/>
              </w:rPr>
              <w:fldChar w:fldCharType="begin">
                <w:ffData>
                  <w:name w:val=""/>
                  <w:enabled/>
                  <w:calcOnExit w:val="0"/>
                  <w:textInput>
                    <w:default w:val="[Name]"/>
                  </w:textInput>
                </w:ffData>
              </w:fldChar>
            </w:r>
            <w:r w:rsidRPr="00ED0E38">
              <w:rPr>
                <w:noProof w:val="0"/>
                <w:szCs w:val="20"/>
                <w:highlight w:val="lightGray"/>
              </w:rPr>
              <w:instrText xml:space="preserve"> FORMTEXT </w:instrText>
            </w:r>
            <w:r w:rsidRPr="00ED0E38">
              <w:rPr>
                <w:noProof w:val="0"/>
                <w:szCs w:val="20"/>
                <w:highlight w:val="lightGray"/>
              </w:rPr>
            </w:r>
            <w:r w:rsidRPr="00ED0E38">
              <w:rPr>
                <w:noProof w:val="0"/>
                <w:szCs w:val="20"/>
                <w:highlight w:val="lightGray"/>
              </w:rPr>
              <w:fldChar w:fldCharType="separate"/>
            </w:r>
            <w:r w:rsidR="00ED0E38" w:rsidRPr="00ED0E38">
              <w:rPr>
                <w:szCs w:val="20"/>
                <w:highlight w:val="lightGray"/>
              </w:rPr>
              <w:t>[...]</w:t>
            </w:r>
            <w:r w:rsidRPr="00ED0E38">
              <w:rPr>
                <w:noProof w:val="0"/>
                <w:szCs w:val="20"/>
                <w:highlight w:val="lightGray"/>
              </w:rPr>
              <w:fldChar w:fldCharType="end"/>
            </w:r>
          </w:p>
        </w:tc>
        <w:tc>
          <w:tcPr>
            <w:tcW w:w="32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6DE73C" w14:textId="77777777" w:rsidR="00642EAE" w:rsidRPr="00F706B3" w:rsidRDefault="00642EAE" w:rsidP="00ED0E38">
            <w:pPr>
              <w:pStyle w:val="SuEText"/>
              <w:widowControl w:val="0"/>
              <w:rPr>
                <w:noProof w:val="0"/>
                <w:szCs w:val="20"/>
              </w:rPr>
            </w:pPr>
            <w:r w:rsidRPr="00F706B3">
              <w:rPr>
                <w:noProof w:val="0"/>
                <w:szCs w:val="20"/>
              </w:rPr>
              <w:fldChar w:fldCharType="begin">
                <w:ffData>
                  <w:name w:val=""/>
                  <w:enabled/>
                  <w:calcOnExit w:val="0"/>
                  <w:textInput>
                    <w:default w:val="[describe the responsibilities]"/>
                  </w:textInput>
                </w:ffData>
              </w:fldChar>
            </w:r>
            <w:r w:rsidRPr="00F706B3">
              <w:rPr>
                <w:noProof w:val="0"/>
                <w:szCs w:val="20"/>
              </w:rPr>
              <w:instrText xml:space="preserve"> FORMTEXT </w:instrText>
            </w:r>
            <w:r w:rsidRPr="00F706B3">
              <w:rPr>
                <w:noProof w:val="0"/>
                <w:szCs w:val="20"/>
              </w:rPr>
            </w:r>
            <w:r w:rsidRPr="00F706B3">
              <w:rPr>
                <w:noProof w:val="0"/>
                <w:szCs w:val="20"/>
              </w:rPr>
              <w:fldChar w:fldCharType="separate"/>
            </w:r>
            <w:r>
              <w:rPr>
                <w:szCs w:val="20"/>
              </w:rPr>
              <w:t>[describe the responsibilities]</w:t>
            </w:r>
            <w:r w:rsidRPr="00F706B3">
              <w:rPr>
                <w:noProof w:val="0"/>
                <w:szCs w:val="20"/>
              </w:rPr>
              <w:fldChar w:fldCharType="end"/>
            </w:r>
          </w:p>
        </w:tc>
      </w:tr>
      <w:tr w:rsidR="00642EAE" w:rsidRPr="00F706B3" w14:paraId="60B692F5" w14:textId="77777777" w:rsidTr="00642EAE">
        <w:tc>
          <w:tcPr>
            <w:tcW w:w="17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4A161E" w14:textId="1FBC04B5" w:rsidR="00642EAE" w:rsidRPr="00F706B3" w:rsidRDefault="00642EAE" w:rsidP="00ED0E38">
            <w:pPr>
              <w:pStyle w:val="SuEText"/>
              <w:widowControl w:val="0"/>
              <w:rPr>
                <w:noProof w:val="0"/>
                <w:szCs w:val="20"/>
              </w:rPr>
            </w:pPr>
            <w:r w:rsidRPr="00F706B3">
              <w:rPr>
                <w:noProof w:val="0"/>
                <w:szCs w:val="20"/>
              </w:rPr>
              <w:fldChar w:fldCharType="begin">
                <w:ffData>
                  <w:name w:val=""/>
                  <w:enabled/>
                  <w:calcOnExit w:val="0"/>
                  <w:textInput>
                    <w:default w:val="[Name]"/>
                  </w:textInput>
                </w:ffData>
              </w:fldChar>
            </w:r>
            <w:r w:rsidRPr="00F706B3">
              <w:rPr>
                <w:noProof w:val="0"/>
                <w:szCs w:val="20"/>
              </w:rPr>
              <w:instrText xml:space="preserve"> FORMTEXT </w:instrText>
            </w:r>
            <w:r w:rsidRPr="00F706B3">
              <w:rPr>
                <w:noProof w:val="0"/>
                <w:szCs w:val="20"/>
              </w:rPr>
            </w:r>
            <w:r w:rsidRPr="00F706B3">
              <w:rPr>
                <w:noProof w:val="0"/>
                <w:szCs w:val="20"/>
              </w:rPr>
              <w:fldChar w:fldCharType="separate"/>
            </w:r>
            <w:r w:rsidR="00ED0E38" w:rsidRPr="00ED0E38">
              <w:rPr>
                <w:szCs w:val="20"/>
                <w:highlight w:val="lightGray"/>
              </w:rPr>
              <w:t>[...]</w:t>
            </w:r>
            <w:r w:rsidRPr="00F706B3">
              <w:rPr>
                <w:noProof w:val="0"/>
                <w:szCs w:val="20"/>
              </w:rPr>
              <w:fldChar w:fldCharType="end"/>
            </w:r>
          </w:p>
        </w:tc>
        <w:tc>
          <w:tcPr>
            <w:tcW w:w="32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3F3A91" w14:textId="77777777" w:rsidR="00642EAE" w:rsidRPr="00F706B3" w:rsidRDefault="00642EAE" w:rsidP="00ED0E38">
            <w:pPr>
              <w:pStyle w:val="SuEText"/>
              <w:widowControl w:val="0"/>
              <w:rPr>
                <w:noProof w:val="0"/>
                <w:szCs w:val="20"/>
              </w:rPr>
            </w:pPr>
            <w:r w:rsidRPr="00F706B3">
              <w:rPr>
                <w:noProof w:val="0"/>
                <w:szCs w:val="20"/>
              </w:rPr>
              <w:fldChar w:fldCharType="begin">
                <w:ffData>
                  <w:name w:val=""/>
                  <w:enabled/>
                  <w:calcOnExit w:val="0"/>
                  <w:textInput>
                    <w:default w:val="[describe the responsibilities]"/>
                  </w:textInput>
                </w:ffData>
              </w:fldChar>
            </w:r>
            <w:r w:rsidRPr="00F706B3">
              <w:rPr>
                <w:noProof w:val="0"/>
                <w:szCs w:val="20"/>
              </w:rPr>
              <w:instrText xml:space="preserve"> FORMTEXT </w:instrText>
            </w:r>
            <w:r w:rsidRPr="00F706B3">
              <w:rPr>
                <w:noProof w:val="0"/>
                <w:szCs w:val="20"/>
              </w:rPr>
            </w:r>
            <w:r w:rsidRPr="00F706B3">
              <w:rPr>
                <w:noProof w:val="0"/>
                <w:szCs w:val="20"/>
              </w:rPr>
              <w:fldChar w:fldCharType="separate"/>
            </w:r>
            <w:r>
              <w:rPr>
                <w:szCs w:val="20"/>
              </w:rPr>
              <w:t>[describe the responsibilities]</w:t>
            </w:r>
            <w:r w:rsidRPr="00F706B3">
              <w:rPr>
                <w:noProof w:val="0"/>
                <w:szCs w:val="20"/>
              </w:rPr>
              <w:fldChar w:fldCharType="end"/>
            </w:r>
          </w:p>
        </w:tc>
      </w:tr>
      <w:tr w:rsidR="00642EAE" w:rsidRPr="00F706B3" w14:paraId="7DD3D741" w14:textId="77777777" w:rsidTr="00642EAE">
        <w:tc>
          <w:tcPr>
            <w:tcW w:w="17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30A961" w14:textId="1719581E" w:rsidR="00642EAE" w:rsidRPr="00F706B3" w:rsidRDefault="00642EAE" w:rsidP="00ED0E38">
            <w:pPr>
              <w:pStyle w:val="SuEText"/>
              <w:widowControl w:val="0"/>
              <w:rPr>
                <w:noProof w:val="0"/>
                <w:szCs w:val="20"/>
              </w:rPr>
            </w:pPr>
            <w:r w:rsidRPr="00F706B3">
              <w:rPr>
                <w:noProof w:val="0"/>
                <w:szCs w:val="20"/>
              </w:rPr>
              <w:fldChar w:fldCharType="begin">
                <w:ffData>
                  <w:name w:val=""/>
                  <w:enabled/>
                  <w:calcOnExit w:val="0"/>
                  <w:textInput>
                    <w:default w:val="[Name]"/>
                  </w:textInput>
                </w:ffData>
              </w:fldChar>
            </w:r>
            <w:r w:rsidRPr="00F706B3">
              <w:rPr>
                <w:noProof w:val="0"/>
                <w:szCs w:val="20"/>
              </w:rPr>
              <w:instrText xml:space="preserve"> FORMTEXT </w:instrText>
            </w:r>
            <w:r w:rsidRPr="00F706B3">
              <w:rPr>
                <w:noProof w:val="0"/>
                <w:szCs w:val="20"/>
              </w:rPr>
            </w:r>
            <w:r w:rsidRPr="00F706B3">
              <w:rPr>
                <w:noProof w:val="0"/>
                <w:szCs w:val="20"/>
              </w:rPr>
              <w:fldChar w:fldCharType="separate"/>
            </w:r>
            <w:r w:rsidR="00ED0E38" w:rsidRPr="00ED0E38">
              <w:rPr>
                <w:szCs w:val="20"/>
                <w:highlight w:val="lightGray"/>
              </w:rPr>
              <w:t>[...]</w:t>
            </w:r>
            <w:r w:rsidRPr="00F706B3">
              <w:rPr>
                <w:noProof w:val="0"/>
                <w:szCs w:val="20"/>
              </w:rPr>
              <w:fldChar w:fldCharType="end"/>
            </w:r>
          </w:p>
        </w:tc>
        <w:tc>
          <w:tcPr>
            <w:tcW w:w="32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DEC90E" w14:textId="77777777" w:rsidR="00642EAE" w:rsidRPr="00F706B3" w:rsidRDefault="00642EAE" w:rsidP="00ED0E38">
            <w:pPr>
              <w:pStyle w:val="SuEText"/>
              <w:widowControl w:val="0"/>
              <w:rPr>
                <w:noProof w:val="0"/>
                <w:szCs w:val="20"/>
              </w:rPr>
            </w:pPr>
            <w:r w:rsidRPr="00F706B3">
              <w:rPr>
                <w:noProof w:val="0"/>
                <w:szCs w:val="20"/>
              </w:rPr>
              <w:fldChar w:fldCharType="begin">
                <w:ffData>
                  <w:name w:val=""/>
                  <w:enabled/>
                  <w:calcOnExit w:val="0"/>
                  <w:textInput>
                    <w:default w:val="[describe the responsibilities]"/>
                  </w:textInput>
                </w:ffData>
              </w:fldChar>
            </w:r>
            <w:r w:rsidRPr="00F706B3">
              <w:rPr>
                <w:noProof w:val="0"/>
                <w:szCs w:val="20"/>
              </w:rPr>
              <w:instrText xml:space="preserve"> FORMTEXT </w:instrText>
            </w:r>
            <w:r w:rsidRPr="00F706B3">
              <w:rPr>
                <w:noProof w:val="0"/>
                <w:szCs w:val="20"/>
              </w:rPr>
            </w:r>
            <w:r w:rsidRPr="00F706B3">
              <w:rPr>
                <w:noProof w:val="0"/>
                <w:szCs w:val="20"/>
              </w:rPr>
              <w:fldChar w:fldCharType="separate"/>
            </w:r>
            <w:r>
              <w:rPr>
                <w:szCs w:val="20"/>
              </w:rPr>
              <w:t>[describe the responsibilities]</w:t>
            </w:r>
            <w:r w:rsidRPr="00F706B3">
              <w:rPr>
                <w:noProof w:val="0"/>
                <w:szCs w:val="20"/>
              </w:rPr>
              <w:fldChar w:fldCharType="end"/>
            </w:r>
          </w:p>
        </w:tc>
      </w:tr>
    </w:tbl>
    <w:p w14:paraId="1A20BC3B" w14:textId="77777777" w:rsidR="00642EAE" w:rsidRPr="00D21514" w:rsidRDefault="00642EAE" w:rsidP="00D21514">
      <w:pPr>
        <w:pStyle w:val="Clauselevel2"/>
        <w:numPr>
          <w:ilvl w:val="0"/>
          <w:numId w:val="0"/>
        </w:numPr>
        <w:tabs>
          <w:tab w:val="left" w:pos="709"/>
        </w:tabs>
        <w:spacing w:before="0" w:line="240" w:lineRule="auto"/>
        <w:jc w:val="center"/>
        <w:rPr>
          <w:rFonts w:cs="Arial"/>
          <w:b/>
          <w:bCs/>
        </w:rPr>
      </w:pPr>
    </w:p>
    <w:p w14:paraId="523BE3F4" w14:textId="77777777" w:rsidR="00FB36C1" w:rsidRPr="00352219" w:rsidRDefault="00FB36C1" w:rsidP="00553438">
      <w:pPr>
        <w:pStyle w:val="Signatures"/>
        <w:spacing w:before="0" w:line="240" w:lineRule="auto"/>
        <w:jc w:val="center"/>
        <w:rPr>
          <w:rFonts w:cs="Arial"/>
          <w:b/>
          <w:bCs/>
          <w:szCs w:val="20"/>
          <w:lang w:val="en-US"/>
        </w:rPr>
      </w:pPr>
    </w:p>
    <w:p w14:paraId="7DF9D849" w14:textId="77777777" w:rsidR="0031032C" w:rsidRPr="00352219" w:rsidRDefault="0031032C" w:rsidP="00553438">
      <w:pPr>
        <w:pStyle w:val="Signatures"/>
        <w:spacing w:before="0" w:line="240" w:lineRule="auto"/>
        <w:rPr>
          <w:rFonts w:cs="Arial"/>
          <w:szCs w:val="20"/>
        </w:rPr>
      </w:pPr>
    </w:p>
    <w:sectPr w:rsidR="0031032C" w:rsidRPr="00352219" w:rsidSect="00352219">
      <w:footerReference w:type="default" r:id="rId8"/>
      <w:type w:val="continuous"/>
      <w:pgSz w:w="11906" w:h="16838" w:code="9"/>
      <w:pgMar w:top="1418" w:right="1134" w:bottom="1418" w:left="1418" w:header="851"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D716A" w14:textId="77777777" w:rsidR="00AC79C3" w:rsidRDefault="00AC79C3">
      <w:r>
        <w:separator/>
      </w:r>
    </w:p>
    <w:p w14:paraId="7FB4ECC9" w14:textId="77777777" w:rsidR="00AC79C3" w:rsidRDefault="00AC79C3"/>
  </w:endnote>
  <w:endnote w:type="continuationSeparator" w:id="0">
    <w:p w14:paraId="49EDFF1C" w14:textId="77777777" w:rsidR="00AC79C3" w:rsidRDefault="00AC79C3">
      <w:r>
        <w:continuationSeparator/>
      </w:r>
    </w:p>
    <w:p w14:paraId="4A60C21E" w14:textId="77777777" w:rsidR="00AC79C3" w:rsidRDefault="00AC79C3"/>
  </w:endnote>
  <w:endnote w:type="continuationNotice" w:id="1">
    <w:p w14:paraId="1753A75A" w14:textId="77777777" w:rsidR="00AC79C3" w:rsidRDefault="00AC7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922760"/>
      <w:docPartObj>
        <w:docPartGallery w:val="Page Numbers (Bottom of Page)"/>
        <w:docPartUnique/>
      </w:docPartObj>
    </w:sdtPr>
    <w:sdtEndPr/>
    <w:sdtContent>
      <w:p w14:paraId="08ADE1CA" w14:textId="684555B7" w:rsidR="00567BAD" w:rsidRDefault="00567BAD">
        <w:pPr>
          <w:pStyle w:val="Porat"/>
          <w:jc w:val="right"/>
        </w:pPr>
        <w:r>
          <w:fldChar w:fldCharType="begin"/>
        </w:r>
        <w:r>
          <w:instrText>PAGE   \* MERGEFORMAT</w:instrText>
        </w:r>
        <w:r>
          <w:fldChar w:fldCharType="separate"/>
        </w:r>
        <w:r>
          <w:rPr>
            <w:lang w:val="lt-LT"/>
          </w:rPr>
          <w:t>2</w:t>
        </w:r>
        <w:r>
          <w:fldChar w:fldCharType="end"/>
        </w:r>
      </w:p>
    </w:sdtContent>
  </w:sdt>
  <w:p w14:paraId="4007330E" w14:textId="77777777" w:rsidR="00567BAD" w:rsidRDefault="00567B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ADF07" w14:textId="77777777" w:rsidR="00AC79C3" w:rsidRDefault="00AC79C3" w:rsidP="00957FFC">
      <w:pPr>
        <w:spacing w:before="60"/>
      </w:pPr>
      <w:r>
        <w:separator/>
      </w:r>
    </w:p>
  </w:footnote>
  <w:footnote w:type="continuationSeparator" w:id="0">
    <w:p w14:paraId="3A1DB46E" w14:textId="77777777" w:rsidR="00AC79C3" w:rsidRDefault="00AC79C3">
      <w:r>
        <w:continuationSeparator/>
      </w:r>
    </w:p>
    <w:p w14:paraId="209FAE7D" w14:textId="77777777" w:rsidR="00AC79C3" w:rsidRDefault="00AC79C3"/>
  </w:footnote>
  <w:footnote w:type="continuationNotice" w:id="1">
    <w:p w14:paraId="74D45256" w14:textId="77777777" w:rsidR="00AC79C3" w:rsidRDefault="00AC79C3"/>
  </w:footnote>
  <w:footnote w:id="2">
    <w:p w14:paraId="163E4EAA" w14:textId="49F91C89" w:rsidR="00567BAD" w:rsidRPr="00C80791" w:rsidRDefault="00567BAD">
      <w:pPr>
        <w:pStyle w:val="Puslapioinaostekstas"/>
        <w:rPr>
          <w:sz w:val="16"/>
          <w:szCs w:val="16"/>
        </w:rPr>
      </w:pPr>
      <w:r w:rsidRPr="00C80791">
        <w:rPr>
          <w:rStyle w:val="Puslapioinaosnuoroda"/>
          <w:sz w:val="16"/>
          <w:szCs w:val="16"/>
        </w:rPr>
        <w:footnoteRef/>
      </w:r>
      <w:r w:rsidRPr="00C80791">
        <w:rPr>
          <w:sz w:val="16"/>
          <w:szCs w:val="16"/>
        </w:rPr>
        <w:t xml:space="preserve"> DRAFTING NOTE: if the Shareholder is natural person</w:t>
      </w:r>
      <w:r w:rsidR="00C80791">
        <w:rPr>
          <w:sz w:val="16"/>
          <w:szCs w:val="16"/>
        </w:rPr>
        <w:t>.</w:t>
      </w:r>
    </w:p>
  </w:footnote>
  <w:footnote w:id="3">
    <w:p w14:paraId="3FDBAEDE" w14:textId="017EC21C" w:rsidR="00567BAD" w:rsidRPr="009A5BD2" w:rsidRDefault="00567BAD">
      <w:pPr>
        <w:pStyle w:val="Puslapioinaostekstas"/>
        <w:rPr>
          <w:sz w:val="18"/>
          <w:szCs w:val="18"/>
        </w:rPr>
      </w:pPr>
      <w:r w:rsidRPr="00C80791">
        <w:rPr>
          <w:rStyle w:val="Puslapioinaosnuoroda"/>
          <w:sz w:val="16"/>
          <w:szCs w:val="16"/>
        </w:rPr>
        <w:footnoteRef/>
      </w:r>
      <w:r w:rsidRPr="00C80791">
        <w:rPr>
          <w:sz w:val="16"/>
          <w:szCs w:val="16"/>
        </w:rPr>
        <w:t xml:space="preserve"> DRAFTING NOTE: this definition matters for example for intellectual property and non-compete, so make sure it covers the company's business but is not unnecessarily broad.</w:t>
      </w:r>
    </w:p>
  </w:footnote>
  <w:footnote w:id="4">
    <w:p w14:paraId="7F18D73E" w14:textId="495CD19A" w:rsidR="00567BAD" w:rsidRPr="009A5BD2" w:rsidRDefault="00567BAD">
      <w:pPr>
        <w:pStyle w:val="Puslapioinaostekstas"/>
        <w:rPr>
          <w:sz w:val="18"/>
          <w:szCs w:val="18"/>
        </w:rPr>
      </w:pPr>
      <w:r w:rsidRPr="00C80791">
        <w:rPr>
          <w:rStyle w:val="Puslapioinaosnuoroda"/>
          <w:sz w:val="16"/>
          <w:szCs w:val="16"/>
        </w:rPr>
        <w:footnoteRef/>
      </w:r>
      <w:r w:rsidRPr="00C80791">
        <w:rPr>
          <w:sz w:val="16"/>
          <w:szCs w:val="16"/>
        </w:rPr>
        <w:t xml:space="preserve"> DRAFTING NOTE: the primary resource of most early stage startups is the </w:t>
      </w:r>
      <w:proofErr w:type="gramStart"/>
      <w:r w:rsidRPr="00C80791">
        <w:rPr>
          <w:sz w:val="16"/>
          <w:szCs w:val="16"/>
        </w:rPr>
        <w:t>founders</w:t>
      </w:r>
      <w:proofErr w:type="gramEnd"/>
      <w:r w:rsidRPr="00C80791">
        <w:rPr>
          <w:sz w:val="16"/>
          <w:szCs w:val="16"/>
        </w:rPr>
        <w:t xml:space="preserve"> commitment to focus 100% on building the company during many years. The purpose of this vesting clause is to make sure that if a founder stops working for the company they </w:t>
      </w:r>
      <w:proofErr w:type="gramStart"/>
      <w:r w:rsidRPr="00C80791">
        <w:rPr>
          <w:sz w:val="16"/>
          <w:szCs w:val="16"/>
        </w:rPr>
        <w:t>have to</w:t>
      </w:r>
      <w:proofErr w:type="gramEnd"/>
      <w:r w:rsidRPr="00C80791">
        <w:rPr>
          <w:sz w:val="16"/>
          <w:szCs w:val="16"/>
        </w:rPr>
        <w:t xml:space="preserve"> return all or some of their shares. The other shareholders can use those shares to recruit a </w:t>
      </w:r>
      <w:proofErr w:type="gramStart"/>
      <w:r w:rsidRPr="00C80791">
        <w:rPr>
          <w:sz w:val="16"/>
          <w:szCs w:val="16"/>
        </w:rPr>
        <w:t>new co-founder/employees</w:t>
      </w:r>
      <w:proofErr w:type="gramEnd"/>
      <w:r w:rsidRPr="00C80791">
        <w:rPr>
          <w:sz w:val="16"/>
          <w:szCs w:val="16"/>
        </w:rPr>
        <w:t>.</w:t>
      </w:r>
    </w:p>
  </w:footnote>
  <w:footnote w:id="5">
    <w:p w14:paraId="17A6898E" w14:textId="0A954686" w:rsidR="00567BAD" w:rsidRPr="009A5BD2" w:rsidRDefault="00567BAD">
      <w:pPr>
        <w:pStyle w:val="Puslapioinaostekstas"/>
        <w:rPr>
          <w:sz w:val="18"/>
          <w:szCs w:val="18"/>
        </w:rPr>
      </w:pPr>
      <w:r w:rsidRPr="00C80791">
        <w:rPr>
          <w:rStyle w:val="Puslapioinaosnuoroda"/>
          <w:sz w:val="16"/>
          <w:szCs w:val="16"/>
        </w:rPr>
        <w:footnoteRef/>
      </w:r>
      <w:r w:rsidRPr="00C80791">
        <w:rPr>
          <w:sz w:val="16"/>
          <w:szCs w:val="16"/>
        </w:rPr>
        <w:t xml:space="preserve"> DRAFTING NOTE: provided list is for discussion purposes. Founders might agree on different questions, include other decisions which they consider as fundamental for the business.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06809D6"/>
    <w:lvl w:ilvl="0">
      <w:start w:val="1"/>
      <w:numFmt w:val="decimal"/>
      <w:lvlText w:val="%1."/>
      <w:lvlJc w:val="left"/>
      <w:pPr>
        <w:tabs>
          <w:tab w:val="num" w:pos="360"/>
        </w:tabs>
        <w:ind w:left="360" w:hanging="360"/>
      </w:pPr>
    </w:lvl>
  </w:abstractNum>
  <w:abstractNum w:abstractNumId="1" w15:restartNumberingAfterBreak="0">
    <w:nsid w:val="081D7796"/>
    <w:multiLevelType w:val="hybridMultilevel"/>
    <w:tmpl w:val="23561EF0"/>
    <w:lvl w:ilvl="0" w:tplc="E31C3268">
      <w:start w:val="1"/>
      <w:numFmt w:val="decimal"/>
      <w:pStyle w:val="Numberedlistlevel1"/>
      <w:lvlText w:val="%1."/>
      <w:lvlJc w:val="left"/>
      <w:pPr>
        <w:ind w:left="709" w:hanging="709"/>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EB379F"/>
    <w:multiLevelType w:val="hybridMultilevel"/>
    <w:tmpl w:val="EF38EF10"/>
    <w:lvl w:ilvl="0" w:tplc="BB428B56">
      <w:start w:val="1"/>
      <w:numFmt w:val="lowerRoman"/>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0A051BD2"/>
    <w:multiLevelType w:val="hybridMultilevel"/>
    <w:tmpl w:val="799EFEEE"/>
    <w:lvl w:ilvl="0" w:tplc="3C481E22">
      <w:start w:val="1"/>
      <w:numFmt w:val="lowerLetter"/>
      <w:pStyle w:val="alistlevel3"/>
      <w:lvlText w:val="(%1)"/>
      <w:lvlJc w:val="right"/>
      <w:pPr>
        <w:ind w:left="1843" w:hanging="218"/>
      </w:pPr>
      <w:rPr>
        <w:rFonts w:hint="default"/>
      </w:rPr>
    </w:lvl>
    <w:lvl w:ilvl="1" w:tplc="041D0019" w:tentative="1">
      <w:start w:val="1"/>
      <w:numFmt w:val="lowerLetter"/>
      <w:lvlText w:val="%2."/>
      <w:lvlJc w:val="left"/>
      <w:pPr>
        <w:ind w:left="3283" w:hanging="360"/>
      </w:pPr>
    </w:lvl>
    <w:lvl w:ilvl="2" w:tplc="041D001B" w:tentative="1">
      <w:start w:val="1"/>
      <w:numFmt w:val="lowerRoman"/>
      <w:lvlText w:val="%3."/>
      <w:lvlJc w:val="right"/>
      <w:pPr>
        <w:ind w:left="4003" w:hanging="180"/>
      </w:pPr>
    </w:lvl>
    <w:lvl w:ilvl="3" w:tplc="041D000F" w:tentative="1">
      <w:start w:val="1"/>
      <w:numFmt w:val="decimal"/>
      <w:lvlText w:val="%4."/>
      <w:lvlJc w:val="left"/>
      <w:pPr>
        <w:ind w:left="4723" w:hanging="360"/>
      </w:pPr>
    </w:lvl>
    <w:lvl w:ilvl="4" w:tplc="041D0019" w:tentative="1">
      <w:start w:val="1"/>
      <w:numFmt w:val="lowerLetter"/>
      <w:lvlText w:val="%5."/>
      <w:lvlJc w:val="left"/>
      <w:pPr>
        <w:ind w:left="5443" w:hanging="360"/>
      </w:pPr>
    </w:lvl>
    <w:lvl w:ilvl="5" w:tplc="041D001B" w:tentative="1">
      <w:start w:val="1"/>
      <w:numFmt w:val="lowerRoman"/>
      <w:lvlText w:val="%6."/>
      <w:lvlJc w:val="right"/>
      <w:pPr>
        <w:ind w:left="6163" w:hanging="180"/>
      </w:pPr>
    </w:lvl>
    <w:lvl w:ilvl="6" w:tplc="041D000F" w:tentative="1">
      <w:start w:val="1"/>
      <w:numFmt w:val="decimal"/>
      <w:lvlText w:val="%7."/>
      <w:lvlJc w:val="left"/>
      <w:pPr>
        <w:ind w:left="6883" w:hanging="360"/>
      </w:pPr>
    </w:lvl>
    <w:lvl w:ilvl="7" w:tplc="041D0019" w:tentative="1">
      <w:start w:val="1"/>
      <w:numFmt w:val="lowerLetter"/>
      <w:lvlText w:val="%8."/>
      <w:lvlJc w:val="left"/>
      <w:pPr>
        <w:ind w:left="7603" w:hanging="360"/>
      </w:pPr>
    </w:lvl>
    <w:lvl w:ilvl="8" w:tplc="041D001B" w:tentative="1">
      <w:start w:val="1"/>
      <w:numFmt w:val="lowerRoman"/>
      <w:lvlText w:val="%9."/>
      <w:lvlJc w:val="right"/>
      <w:pPr>
        <w:ind w:left="8323" w:hanging="180"/>
      </w:pPr>
    </w:lvl>
  </w:abstractNum>
  <w:abstractNum w:abstractNumId="4" w15:restartNumberingAfterBreak="0">
    <w:nsid w:val="2E52453A"/>
    <w:multiLevelType w:val="hybridMultilevel"/>
    <w:tmpl w:val="6FB02888"/>
    <w:lvl w:ilvl="0" w:tplc="13BE9D2E">
      <w:start w:val="1"/>
      <w:numFmt w:val="lowerLetter"/>
      <w:pStyle w:val="ilistlevel2"/>
      <w:lvlText w:val="(%1)"/>
      <w:lvlJc w:val="left"/>
      <w:pPr>
        <w:ind w:left="1418" w:hanging="218"/>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5" w15:restartNumberingAfterBreak="0">
    <w:nsid w:val="46834912"/>
    <w:multiLevelType w:val="multilevel"/>
    <w:tmpl w:val="A35EE398"/>
    <w:lvl w:ilvl="0">
      <w:start w:val="1"/>
      <w:numFmt w:val="decimal"/>
      <w:pStyle w:val="Clauselevel1"/>
      <w:lvlText w:val="%1."/>
      <w:lvlJc w:val="left"/>
      <w:pPr>
        <w:ind w:left="709" w:hanging="709"/>
      </w:pPr>
      <w:rPr>
        <w:rFonts w:ascii="Arial" w:hAnsi="Arial" w:cs="Arial" w:hint="default"/>
        <w:sz w:val="20"/>
        <w:szCs w:val="20"/>
      </w:rPr>
    </w:lvl>
    <w:lvl w:ilvl="1">
      <w:start w:val="1"/>
      <w:numFmt w:val="decimal"/>
      <w:pStyle w:val="Clauselevel2"/>
      <w:lvlText w:val="%1.%2."/>
      <w:lvlJc w:val="left"/>
      <w:pPr>
        <w:ind w:left="792" w:hanging="432"/>
      </w:pPr>
      <w:rPr>
        <w:rFonts w:hint="default"/>
        <w:b w:val="0"/>
        <w:bCs/>
        <w:i w:val="0"/>
        <w:iCs w:val="0"/>
      </w:rPr>
    </w:lvl>
    <w:lvl w:ilvl="2">
      <w:start w:val="1"/>
      <w:numFmt w:val="decimal"/>
      <w:pStyle w:val="Clauselevel3"/>
      <w:lvlText w:val="%1.%2.%3."/>
      <w:lvlJc w:val="left"/>
      <w:pPr>
        <w:ind w:left="1224" w:hanging="504"/>
      </w:pPr>
      <w:rPr>
        <w:rFonts w:hint="default"/>
      </w:rPr>
    </w:lvl>
    <w:lvl w:ilvl="3">
      <w:start w:val="1"/>
      <w:numFmt w:val="decimal"/>
      <w:pStyle w:val="Clauselevel4"/>
      <w:lvlText w:val="%1.%2.%3.%4."/>
      <w:lvlJc w:val="left"/>
      <w:pPr>
        <w:ind w:left="1728" w:hanging="648"/>
      </w:pPr>
      <w:rPr>
        <w:rFonts w:hint="default"/>
      </w:rPr>
    </w:lvl>
    <w:lvl w:ilvl="4">
      <w:start w:val="1"/>
      <w:numFmt w:val="decimal"/>
      <w:pStyle w:val="Clausele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8C45BCD"/>
    <w:multiLevelType w:val="hybridMultilevel"/>
    <w:tmpl w:val="21F8B2DC"/>
    <w:lvl w:ilvl="0" w:tplc="04270011">
      <w:start w:val="1"/>
      <w:numFmt w:val="decimal"/>
      <w:lvlText w:val="%1)"/>
      <w:lvlJc w:val="left"/>
      <w:pPr>
        <w:ind w:left="720" w:hanging="360"/>
      </w:pPr>
      <w:rPr>
        <w:rFonts w:hint="default"/>
        <w:b w:val="0"/>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F797C0C"/>
    <w:multiLevelType w:val="hybridMultilevel"/>
    <w:tmpl w:val="729AED04"/>
    <w:lvl w:ilvl="0" w:tplc="1D5CB29A">
      <w:start w:val="1"/>
      <w:numFmt w:val="lowerRoman"/>
      <w:pStyle w:val="ilistlevel3"/>
      <w:lvlText w:val="(%1)"/>
      <w:lvlJc w:val="right"/>
      <w:pPr>
        <w:ind w:left="1843" w:hanging="218"/>
      </w:pPr>
      <w:rPr>
        <w:rFonts w:hint="default"/>
      </w:rPr>
    </w:lvl>
    <w:lvl w:ilvl="1" w:tplc="041D0019" w:tentative="1">
      <w:start w:val="1"/>
      <w:numFmt w:val="lowerLetter"/>
      <w:lvlText w:val="%2."/>
      <w:lvlJc w:val="left"/>
      <w:pPr>
        <w:ind w:left="3283" w:hanging="360"/>
      </w:pPr>
    </w:lvl>
    <w:lvl w:ilvl="2" w:tplc="041D001B" w:tentative="1">
      <w:start w:val="1"/>
      <w:numFmt w:val="lowerRoman"/>
      <w:lvlText w:val="%3."/>
      <w:lvlJc w:val="right"/>
      <w:pPr>
        <w:ind w:left="4003" w:hanging="180"/>
      </w:pPr>
    </w:lvl>
    <w:lvl w:ilvl="3" w:tplc="041D000F" w:tentative="1">
      <w:start w:val="1"/>
      <w:numFmt w:val="decimal"/>
      <w:lvlText w:val="%4."/>
      <w:lvlJc w:val="left"/>
      <w:pPr>
        <w:ind w:left="4723" w:hanging="360"/>
      </w:pPr>
    </w:lvl>
    <w:lvl w:ilvl="4" w:tplc="041D0019" w:tentative="1">
      <w:start w:val="1"/>
      <w:numFmt w:val="lowerLetter"/>
      <w:lvlText w:val="%5."/>
      <w:lvlJc w:val="left"/>
      <w:pPr>
        <w:ind w:left="5443" w:hanging="360"/>
      </w:pPr>
    </w:lvl>
    <w:lvl w:ilvl="5" w:tplc="041D001B" w:tentative="1">
      <w:start w:val="1"/>
      <w:numFmt w:val="lowerRoman"/>
      <w:lvlText w:val="%6."/>
      <w:lvlJc w:val="right"/>
      <w:pPr>
        <w:ind w:left="6163" w:hanging="180"/>
      </w:pPr>
    </w:lvl>
    <w:lvl w:ilvl="6" w:tplc="041D000F" w:tentative="1">
      <w:start w:val="1"/>
      <w:numFmt w:val="decimal"/>
      <w:lvlText w:val="%7."/>
      <w:lvlJc w:val="left"/>
      <w:pPr>
        <w:ind w:left="6883" w:hanging="360"/>
      </w:pPr>
    </w:lvl>
    <w:lvl w:ilvl="7" w:tplc="041D0019" w:tentative="1">
      <w:start w:val="1"/>
      <w:numFmt w:val="lowerLetter"/>
      <w:lvlText w:val="%8."/>
      <w:lvlJc w:val="left"/>
      <w:pPr>
        <w:ind w:left="7603" w:hanging="360"/>
      </w:pPr>
    </w:lvl>
    <w:lvl w:ilvl="8" w:tplc="041D001B" w:tentative="1">
      <w:start w:val="1"/>
      <w:numFmt w:val="lowerRoman"/>
      <w:lvlText w:val="%9."/>
      <w:lvlJc w:val="right"/>
      <w:pPr>
        <w:ind w:left="8323" w:hanging="180"/>
      </w:pPr>
    </w:lvl>
  </w:abstractNum>
  <w:abstractNum w:abstractNumId="8" w15:restartNumberingAfterBreak="0">
    <w:nsid w:val="6C427451"/>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E021A9"/>
    <w:multiLevelType w:val="hybridMultilevel"/>
    <w:tmpl w:val="54FA7AD0"/>
    <w:lvl w:ilvl="0" w:tplc="C66A5850">
      <w:start w:val="1"/>
      <w:numFmt w:val="upperLetter"/>
      <w:pStyle w:val="Letteredlistlevel1"/>
      <w:lvlText w:val="%1."/>
      <w:lvlJc w:val="left"/>
      <w:pPr>
        <w:ind w:left="709" w:hanging="709"/>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7037604"/>
    <w:multiLevelType w:val="hybridMultilevel"/>
    <w:tmpl w:val="DCC2A2E8"/>
    <w:lvl w:ilvl="0" w:tplc="13BE9D2E">
      <w:start w:val="1"/>
      <w:numFmt w:val="lowerLetter"/>
      <w:lvlText w:val="(%1)"/>
      <w:lvlJc w:val="left"/>
      <w:pPr>
        <w:ind w:left="780" w:hanging="360"/>
      </w:pPr>
      <w:rPr>
        <w:rFonts w:hint="default"/>
      </w:rPr>
    </w:lvl>
    <w:lvl w:ilvl="1" w:tplc="04250019" w:tentative="1">
      <w:start w:val="1"/>
      <w:numFmt w:val="lowerLetter"/>
      <w:lvlText w:val="%2."/>
      <w:lvlJc w:val="left"/>
      <w:pPr>
        <w:ind w:left="1500" w:hanging="360"/>
      </w:pPr>
    </w:lvl>
    <w:lvl w:ilvl="2" w:tplc="0425001B" w:tentative="1">
      <w:start w:val="1"/>
      <w:numFmt w:val="lowerRoman"/>
      <w:lvlText w:val="%3."/>
      <w:lvlJc w:val="right"/>
      <w:pPr>
        <w:ind w:left="2220" w:hanging="180"/>
      </w:pPr>
    </w:lvl>
    <w:lvl w:ilvl="3" w:tplc="0425000F" w:tentative="1">
      <w:start w:val="1"/>
      <w:numFmt w:val="decimal"/>
      <w:lvlText w:val="%4."/>
      <w:lvlJc w:val="left"/>
      <w:pPr>
        <w:ind w:left="2940" w:hanging="360"/>
      </w:pPr>
    </w:lvl>
    <w:lvl w:ilvl="4" w:tplc="04250019" w:tentative="1">
      <w:start w:val="1"/>
      <w:numFmt w:val="lowerLetter"/>
      <w:lvlText w:val="%5."/>
      <w:lvlJc w:val="left"/>
      <w:pPr>
        <w:ind w:left="3660" w:hanging="360"/>
      </w:pPr>
    </w:lvl>
    <w:lvl w:ilvl="5" w:tplc="0425001B" w:tentative="1">
      <w:start w:val="1"/>
      <w:numFmt w:val="lowerRoman"/>
      <w:lvlText w:val="%6."/>
      <w:lvlJc w:val="right"/>
      <w:pPr>
        <w:ind w:left="4380" w:hanging="180"/>
      </w:pPr>
    </w:lvl>
    <w:lvl w:ilvl="6" w:tplc="0425000F" w:tentative="1">
      <w:start w:val="1"/>
      <w:numFmt w:val="decimal"/>
      <w:lvlText w:val="%7."/>
      <w:lvlJc w:val="left"/>
      <w:pPr>
        <w:ind w:left="5100" w:hanging="360"/>
      </w:pPr>
    </w:lvl>
    <w:lvl w:ilvl="7" w:tplc="04250019" w:tentative="1">
      <w:start w:val="1"/>
      <w:numFmt w:val="lowerLetter"/>
      <w:lvlText w:val="%8."/>
      <w:lvlJc w:val="left"/>
      <w:pPr>
        <w:ind w:left="5820" w:hanging="360"/>
      </w:pPr>
    </w:lvl>
    <w:lvl w:ilvl="8" w:tplc="0425001B" w:tentative="1">
      <w:start w:val="1"/>
      <w:numFmt w:val="lowerRoman"/>
      <w:lvlText w:val="%9."/>
      <w:lvlJc w:val="right"/>
      <w:pPr>
        <w:ind w:left="6540" w:hanging="180"/>
      </w:pPr>
    </w:lvl>
  </w:abstractNum>
  <w:abstractNum w:abstractNumId="11" w15:restartNumberingAfterBreak="0">
    <w:nsid w:val="7C1A43CB"/>
    <w:multiLevelType w:val="hybridMultilevel"/>
    <w:tmpl w:val="D3DADB26"/>
    <w:lvl w:ilvl="0" w:tplc="5A6AF7FA">
      <w:start w:val="1"/>
      <w:numFmt w:val="lowerLetter"/>
      <w:pStyle w:val="alistlevel2"/>
      <w:lvlText w:val="(%1)"/>
      <w:lvlJc w:val="right"/>
      <w:pPr>
        <w:ind w:left="1418" w:hanging="216"/>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F47243C"/>
    <w:multiLevelType w:val="hybridMultilevel"/>
    <w:tmpl w:val="DCC2A2E8"/>
    <w:lvl w:ilvl="0" w:tplc="13BE9D2E">
      <w:start w:val="1"/>
      <w:numFmt w:val="lowerLetter"/>
      <w:lvlText w:val="(%1)"/>
      <w:lvlJc w:val="left"/>
      <w:pPr>
        <w:ind w:left="780" w:hanging="360"/>
      </w:pPr>
      <w:rPr>
        <w:rFonts w:hint="default"/>
      </w:rPr>
    </w:lvl>
    <w:lvl w:ilvl="1" w:tplc="04250019" w:tentative="1">
      <w:start w:val="1"/>
      <w:numFmt w:val="lowerLetter"/>
      <w:lvlText w:val="%2."/>
      <w:lvlJc w:val="left"/>
      <w:pPr>
        <w:ind w:left="1500" w:hanging="360"/>
      </w:pPr>
    </w:lvl>
    <w:lvl w:ilvl="2" w:tplc="0425001B" w:tentative="1">
      <w:start w:val="1"/>
      <w:numFmt w:val="lowerRoman"/>
      <w:lvlText w:val="%3."/>
      <w:lvlJc w:val="right"/>
      <w:pPr>
        <w:ind w:left="2220" w:hanging="180"/>
      </w:pPr>
    </w:lvl>
    <w:lvl w:ilvl="3" w:tplc="0425000F" w:tentative="1">
      <w:start w:val="1"/>
      <w:numFmt w:val="decimal"/>
      <w:lvlText w:val="%4."/>
      <w:lvlJc w:val="left"/>
      <w:pPr>
        <w:ind w:left="2940" w:hanging="360"/>
      </w:pPr>
    </w:lvl>
    <w:lvl w:ilvl="4" w:tplc="04250019" w:tentative="1">
      <w:start w:val="1"/>
      <w:numFmt w:val="lowerLetter"/>
      <w:lvlText w:val="%5."/>
      <w:lvlJc w:val="left"/>
      <w:pPr>
        <w:ind w:left="3660" w:hanging="360"/>
      </w:pPr>
    </w:lvl>
    <w:lvl w:ilvl="5" w:tplc="0425001B" w:tentative="1">
      <w:start w:val="1"/>
      <w:numFmt w:val="lowerRoman"/>
      <w:lvlText w:val="%6."/>
      <w:lvlJc w:val="right"/>
      <w:pPr>
        <w:ind w:left="4380" w:hanging="180"/>
      </w:pPr>
    </w:lvl>
    <w:lvl w:ilvl="6" w:tplc="0425000F" w:tentative="1">
      <w:start w:val="1"/>
      <w:numFmt w:val="decimal"/>
      <w:lvlText w:val="%7."/>
      <w:lvlJc w:val="left"/>
      <w:pPr>
        <w:ind w:left="5100" w:hanging="360"/>
      </w:pPr>
    </w:lvl>
    <w:lvl w:ilvl="7" w:tplc="04250019" w:tentative="1">
      <w:start w:val="1"/>
      <w:numFmt w:val="lowerLetter"/>
      <w:lvlText w:val="%8."/>
      <w:lvlJc w:val="left"/>
      <w:pPr>
        <w:ind w:left="5820" w:hanging="360"/>
      </w:pPr>
    </w:lvl>
    <w:lvl w:ilvl="8" w:tplc="0425001B" w:tentative="1">
      <w:start w:val="1"/>
      <w:numFmt w:val="lowerRoman"/>
      <w:lvlText w:val="%9."/>
      <w:lvlJc w:val="right"/>
      <w:pPr>
        <w:ind w:left="6540" w:hanging="180"/>
      </w:pPr>
    </w:lvl>
  </w:abstractNum>
  <w:num w:numId="1">
    <w:abstractNumId w:val="8"/>
  </w:num>
  <w:num w:numId="2">
    <w:abstractNumId w:val="11"/>
  </w:num>
  <w:num w:numId="3">
    <w:abstractNumId w:val="3"/>
  </w:num>
  <w:num w:numId="4">
    <w:abstractNumId w:val="5"/>
  </w:num>
  <w:num w:numId="5">
    <w:abstractNumId w:val="7"/>
  </w:num>
  <w:num w:numId="6">
    <w:abstractNumId w:val="9"/>
  </w:num>
  <w:num w:numId="7">
    <w:abstractNumId w:val="1"/>
  </w:num>
  <w:num w:numId="8">
    <w:abstractNumId w:val="4"/>
  </w:num>
  <w:num w:numId="9">
    <w:abstractNumId w:val="6"/>
  </w:num>
  <w:num w:numId="10">
    <w:abstractNumId w:val="2"/>
  </w:num>
  <w:num w:numId="11">
    <w:abstractNumId w:val="12"/>
  </w:num>
  <w:num w:numId="12">
    <w:abstractNumId w:val="4"/>
    <w:lvlOverride w:ilvl="0">
      <w:startOverride w:val="1"/>
    </w:lvlOverride>
  </w:num>
  <w:num w:numId="13">
    <w:abstractNumId w:val="10"/>
  </w:num>
  <w:num w:numId="1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activeWritingStyle w:appName="MSWord" w:lang="de-DE" w:vendorID="9" w:dllVersion="512" w:checkStyle="1"/>
  <w:activeWritingStyle w:appName="MSWord" w:lang="sv-SE" w:vendorID="0" w:dllVersion="512" w:checkStyle="1"/>
  <w:activeWritingStyle w:appName="MSWord" w:lang="sv-SE" w:vendorID="666" w:dllVersion="513" w:checkStyle="1"/>
  <w:activeWritingStyle w:appName="MSWord" w:lang="sv-SE" w:vendorID="22" w:dllVersion="513" w:checkStyle="1"/>
  <w:activeWritingStyle w:appName="MSWord" w:lang="da-DK" w:vendorID="22" w:dllVersion="513"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851"/>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A94"/>
    <w:rsid w:val="000011C3"/>
    <w:rsid w:val="0000198F"/>
    <w:rsid w:val="0000262B"/>
    <w:rsid w:val="00002DD5"/>
    <w:rsid w:val="000030CE"/>
    <w:rsid w:val="000048C9"/>
    <w:rsid w:val="00004E94"/>
    <w:rsid w:val="0000541D"/>
    <w:rsid w:val="00007978"/>
    <w:rsid w:val="0001173D"/>
    <w:rsid w:val="00012198"/>
    <w:rsid w:val="000139B4"/>
    <w:rsid w:val="0001758B"/>
    <w:rsid w:val="0001796B"/>
    <w:rsid w:val="0002040A"/>
    <w:rsid w:val="00022473"/>
    <w:rsid w:val="000234A2"/>
    <w:rsid w:val="000236CE"/>
    <w:rsid w:val="00024386"/>
    <w:rsid w:val="000250CB"/>
    <w:rsid w:val="000304D8"/>
    <w:rsid w:val="00030BAF"/>
    <w:rsid w:val="00034762"/>
    <w:rsid w:val="00034D2B"/>
    <w:rsid w:val="00040044"/>
    <w:rsid w:val="00040508"/>
    <w:rsid w:val="000451D9"/>
    <w:rsid w:val="0004614E"/>
    <w:rsid w:val="0004641C"/>
    <w:rsid w:val="0004795B"/>
    <w:rsid w:val="00047D87"/>
    <w:rsid w:val="000509F0"/>
    <w:rsid w:val="000521F8"/>
    <w:rsid w:val="00053D91"/>
    <w:rsid w:val="00055443"/>
    <w:rsid w:val="00056DB1"/>
    <w:rsid w:val="000622C1"/>
    <w:rsid w:val="00065519"/>
    <w:rsid w:val="00066E3E"/>
    <w:rsid w:val="000671F7"/>
    <w:rsid w:val="00071C76"/>
    <w:rsid w:val="000728C1"/>
    <w:rsid w:val="000732C6"/>
    <w:rsid w:val="00073F7C"/>
    <w:rsid w:val="00074CBD"/>
    <w:rsid w:val="00075469"/>
    <w:rsid w:val="00075BDA"/>
    <w:rsid w:val="000760B6"/>
    <w:rsid w:val="00076210"/>
    <w:rsid w:val="00081FF2"/>
    <w:rsid w:val="00084D79"/>
    <w:rsid w:val="00085E5B"/>
    <w:rsid w:val="0008709F"/>
    <w:rsid w:val="00090589"/>
    <w:rsid w:val="00090E32"/>
    <w:rsid w:val="00091CC0"/>
    <w:rsid w:val="00094FB7"/>
    <w:rsid w:val="00095E71"/>
    <w:rsid w:val="0009641D"/>
    <w:rsid w:val="00096581"/>
    <w:rsid w:val="000967AD"/>
    <w:rsid w:val="000A478C"/>
    <w:rsid w:val="000B122A"/>
    <w:rsid w:val="000B166A"/>
    <w:rsid w:val="000B394D"/>
    <w:rsid w:val="000B3F0B"/>
    <w:rsid w:val="000B6EDC"/>
    <w:rsid w:val="000C0A4D"/>
    <w:rsid w:val="000C2091"/>
    <w:rsid w:val="000C2640"/>
    <w:rsid w:val="000D1793"/>
    <w:rsid w:val="000D2DC9"/>
    <w:rsid w:val="000D2F41"/>
    <w:rsid w:val="000D7978"/>
    <w:rsid w:val="000E0204"/>
    <w:rsid w:val="000E18AB"/>
    <w:rsid w:val="000E34E3"/>
    <w:rsid w:val="000E4346"/>
    <w:rsid w:val="000E4916"/>
    <w:rsid w:val="000E5B0F"/>
    <w:rsid w:val="000E743D"/>
    <w:rsid w:val="000E7C01"/>
    <w:rsid w:val="000F0A09"/>
    <w:rsid w:val="000F1961"/>
    <w:rsid w:val="000F2743"/>
    <w:rsid w:val="000F3F8E"/>
    <w:rsid w:val="000F430D"/>
    <w:rsid w:val="000F5A6D"/>
    <w:rsid w:val="000F64A1"/>
    <w:rsid w:val="000F6EDF"/>
    <w:rsid w:val="00101D68"/>
    <w:rsid w:val="00101FB6"/>
    <w:rsid w:val="00102242"/>
    <w:rsid w:val="001031F9"/>
    <w:rsid w:val="0010345B"/>
    <w:rsid w:val="00103FD4"/>
    <w:rsid w:val="00106F54"/>
    <w:rsid w:val="001112A2"/>
    <w:rsid w:val="00112601"/>
    <w:rsid w:val="00112783"/>
    <w:rsid w:val="001143DE"/>
    <w:rsid w:val="00117125"/>
    <w:rsid w:val="00120FD2"/>
    <w:rsid w:val="00121023"/>
    <w:rsid w:val="00121769"/>
    <w:rsid w:val="00124171"/>
    <w:rsid w:val="00127A42"/>
    <w:rsid w:val="00131A42"/>
    <w:rsid w:val="00136AA2"/>
    <w:rsid w:val="00136AF6"/>
    <w:rsid w:val="00137239"/>
    <w:rsid w:val="00137DEA"/>
    <w:rsid w:val="00143C59"/>
    <w:rsid w:val="001478D1"/>
    <w:rsid w:val="00147A16"/>
    <w:rsid w:val="00151CBF"/>
    <w:rsid w:val="00153874"/>
    <w:rsid w:val="00153A50"/>
    <w:rsid w:val="0015451A"/>
    <w:rsid w:val="00155D15"/>
    <w:rsid w:val="0016001B"/>
    <w:rsid w:val="00161B40"/>
    <w:rsid w:val="00162722"/>
    <w:rsid w:val="00163DD2"/>
    <w:rsid w:val="00163FB0"/>
    <w:rsid w:val="0016480A"/>
    <w:rsid w:val="00165509"/>
    <w:rsid w:val="00166AB9"/>
    <w:rsid w:val="001701A9"/>
    <w:rsid w:val="00170C94"/>
    <w:rsid w:val="001711F2"/>
    <w:rsid w:val="00171421"/>
    <w:rsid w:val="001724D5"/>
    <w:rsid w:val="00174175"/>
    <w:rsid w:val="00174FF1"/>
    <w:rsid w:val="001754CE"/>
    <w:rsid w:val="001762A3"/>
    <w:rsid w:val="00176B32"/>
    <w:rsid w:val="00181675"/>
    <w:rsid w:val="00182975"/>
    <w:rsid w:val="00185F89"/>
    <w:rsid w:val="00187F97"/>
    <w:rsid w:val="00190314"/>
    <w:rsid w:val="00191A00"/>
    <w:rsid w:val="001924B2"/>
    <w:rsid w:val="00195267"/>
    <w:rsid w:val="00195C5C"/>
    <w:rsid w:val="00196F2F"/>
    <w:rsid w:val="001A22B4"/>
    <w:rsid w:val="001A3CA7"/>
    <w:rsid w:val="001A40C5"/>
    <w:rsid w:val="001A4D94"/>
    <w:rsid w:val="001A5EE4"/>
    <w:rsid w:val="001A6FA6"/>
    <w:rsid w:val="001A7D5E"/>
    <w:rsid w:val="001B2268"/>
    <w:rsid w:val="001B2872"/>
    <w:rsid w:val="001B3B48"/>
    <w:rsid w:val="001B47AD"/>
    <w:rsid w:val="001B48D4"/>
    <w:rsid w:val="001B5ADF"/>
    <w:rsid w:val="001C0BDB"/>
    <w:rsid w:val="001C26F2"/>
    <w:rsid w:val="001C2CE0"/>
    <w:rsid w:val="001C4858"/>
    <w:rsid w:val="001C4E97"/>
    <w:rsid w:val="001C54DE"/>
    <w:rsid w:val="001C6CE4"/>
    <w:rsid w:val="001D0D97"/>
    <w:rsid w:val="001D1F9C"/>
    <w:rsid w:val="001D2AF0"/>
    <w:rsid w:val="001D616A"/>
    <w:rsid w:val="001D6368"/>
    <w:rsid w:val="001D6989"/>
    <w:rsid w:val="001E4092"/>
    <w:rsid w:val="001E5CAD"/>
    <w:rsid w:val="001E7F4F"/>
    <w:rsid w:val="001F27D9"/>
    <w:rsid w:val="00200D61"/>
    <w:rsid w:val="00201500"/>
    <w:rsid w:val="00202FB4"/>
    <w:rsid w:val="0020426C"/>
    <w:rsid w:val="002066D2"/>
    <w:rsid w:val="00206BF1"/>
    <w:rsid w:val="0020738B"/>
    <w:rsid w:val="00210247"/>
    <w:rsid w:val="002117BB"/>
    <w:rsid w:val="00212C51"/>
    <w:rsid w:val="00213D7B"/>
    <w:rsid w:val="0021741A"/>
    <w:rsid w:val="00220B15"/>
    <w:rsid w:val="00220E85"/>
    <w:rsid w:val="002217CF"/>
    <w:rsid w:val="002223D9"/>
    <w:rsid w:val="00222616"/>
    <w:rsid w:val="00222AE5"/>
    <w:rsid w:val="00222C2B"/>
    <w:rsid w:val="0022412F"/>
    <w:rsid w:val="00226993"/>
    <w:rsid w:val="00227827"/>
    <w:rsid w:val="0023193D"/>
    <w:rsid w:val="002325D8"/>
    <w:rsid w:val="00232ABE"/>
    <w:rsid w:val="00233D26"/>
    <w:rsid w:val="00236D88"/>
    <w:rsid w:val="0024014E"/>
    <w:rsid w:val="002419BD"/>
    <w:rsid w:val="00242AAA"/>
    <w:rsid w:val="00242F54"/>
    <w:rsid w:val="00244211"/>
    <w:rsid w:val="002452BC"/>
    <w:rsid w:val="00245A3C"/>
    <w:rsid w:val="00245E3C"/>
    <w:rsid w:val="00246688"/>
    <w:rsid w:val="00246A9B"/>
    <w:rsid w:val="00247341"/>
    <w:rsid w:val="002479BF"/>
    <w:rsid w:val="00247ABA"/>
    <w:rsid w:val="00250022"/>
    <w:rsid w:val="002506FF"/>
    <w:rsid w:val="002514D0"/>
    <w:rsid w:val="002529A3"/>
    <w:rsid w:val="00253461"/>
    <w:rsid w:val="0025346F"/>
    <w:rsid w:val="00253CA9"/>
    <w:rsid w:val="002541A8"/>
    <w:rsid w:val="002557CF"/>
    <w:rsid w:val="00255B21"/>
    <w:rsid w:val="00255BE7"/>
    <w:rsid w:val="00255E7E"/>
    <w:rsid w:val="0025762C"/>
    <w:rsid w:val="002604A1"/>
    <w:rsid w:val="002609AB"/>
    <w:rsid w:val="0026139F"/>
    <w:rsid w:val="00261F0F"/>
    <w:rsid w:val="00263568"/>
    <w:rsid w:val="00263702"/>
    <w:rsid w:val="00265DC8"/>
    <w:rsid w:val="002669ED"/>
    <w:rsid w:val="0027024D"/>
    <w:rsid w:val="002708F9"/>
    <w:rsid w:val="00272072"/>
    <w:rsid w:val="00274A88"/>
    <w:rsid w:val="00276A45"/>
    <w:rsid w:val="00277E58"/>
    <w:rsid w:val="002800F7"/>
    <w:rsid w:val="00280233"/>
    <w:rsid w:val="00281333"/>
    <w:rsid w:val="00284F94"/>
    <w:rsid w:val="002855DF"/>
    <w:rsid w:val="00287EEC"/>
    <w:rsid w:val="00287FD1"/>
    <w:rsid w:val="00290FFA"/>
    <w:rsid w:val="00291022"/>
    <w:rsid w:val="00291366"/>
    <w:rsid w:val="002926C5"/>
    <w:rsid w:val="00295BE9"/>
    <w:rsid w:val="002976AD"/>
    <w:rsid w:val="00297F84"/>
    <w:rsid w:val="002A1939"/>
    <w:rsid w:val="002A2C8D"/>
    <w:rsid w:val="002A3B71"/>
    <w:rsid w:val="002A63CC"/>
    <w:rsid w:val="002A6924"/>
    <w:rsid w:val="002A6F2E"/>
    <w:rsid w:val="002B1EA3"/>
    <w:rsid w:val="002B255C"/>
    <w:rsid w:val="002B2586"/>
    <w:rsid w:val="002B2E19"/>
    <w:rsid w:val="002B38E2"/>
    <w:rsid w:val="002B3FD0"/>
    <w:rsid w:val="002B58C9"/>
    <w:rsid w:val="002B7F05"/>
    <w:rsid w:val="002C07C8"/>
    <w:rsid w:val="002C1C70"/>
    <w:rsid w:val="002C30DC"/>
    <w:rsid w:val="002C358C"/>
    <w:rsid w:val="002C6E91"/>
    <w:rsid w:val="002C71D5"/>
    <w:rsid w:val="002C736A"/>
    <w:rsid w:val="002D43E5"/>
    <w:rsid w:val="002D5A57"/>
    <w:rsid w:val="002D688E"/>
    <w:rsid w:val="002D76E1"/>
    <w:rsid w:val="002D793C"/>
    <w:rsid w:val="002E09F3"/>
    <w:rsid w:val="002E0E17"/>
    <w:rsid w:val="002E0F44"/>
    <w:rsid w:val="002E1AFA"/>
    <w:rsid w:val="002E2C38"/>
    <w:rsid w:val="002E37AD"/>
    <w:rsid w:val="002E3D95"/>
    <w:rsid w:val="002E74CF"/>
    <w:rsid w:val="002F0CDA"/>
    <w:rsid w:val="002F105C"/>
    <w:rsid w:val="002F14B4"/>
    <w:rsid w:val="002F56CA"/>
    <w:rsid w:val="002F5DB1"/>
    <w:rsid w:val="00301291"/>
    <w:rsid w:val="00301CCF"/>
    <w:rsid w:val="003043F2"/>
    <w:rsid w:val="00306BA9"/>
    <w:rsid w:val="0030717C"/>
    <w:rsid w:val="00307B8D"/>
    <w:rsid w:val="00307D9F"/>
    <w:rsid w:val="0031032C"/>
    <w:rsid w:val="003103E9"/>
    <w:rsid w:val="00310F49"/>
    <w:rsid w:val="00311888"/>
    <w:rsid w:val="00313E60"/>
    <w:rsid w:val="003142EE"/>
    <w:rsid w:val="00314507"/>
    <w:rsid w:val="00314794"/>
    <w:rsid w:val="00314CAB"/>
    <w:rsid w:val="00314CD9"/>
    <w:rsid w:val="00321915"/>
    <w:rsid w:val="003233F5"/>
    <w:rsid w:val="00323E34"/>
    <w:rsid w:val="00324099"/>
    <w:rsid w:val="0032411F"/>
    <w:rsid w:val="003247B5"/>
    <w:rsid w:val="00324E52"/>
    <w:rsid w:val="00325A5E"/>
    <w:rsid w:val="003275DE"/>
    <w:rsid w:val="0033123F"/>
    <w:rsid w:val="00331B8B"/>
    <w:rsid w:val="003327AA"/>
    <w:rsid w:val="00332BA4"/>
    <w:rsid w:val="00333631"/>
    <w:rsid w:val="00336AC9"/>
    <w:rsid w:val="0034060A"/>
    <w:rsid w:val="00340878"/>
    <w:rsid w:val="003416DE"/>
    <w:rsid w:val="003421D4"/>
    <w:rsid w:val="00342A57"/>
    <w:rsid w:val="00343114"/>
    <w:rsid w:val="003508BF"/>
    <w:rsid w:val="0035114C"/>
    <w:rsid w:val="00351CC9"/>
    <w:rsid w:val="00352219"/>
    <w:rsid w:val="00352DFB"/>
    <w:rsid w:val="00354484"/>
    <w:rsid w:val="0036077C"/>
    <w:rsid w:val="00360ED3"/>
    <w:rsid w:val="00361242"/>
    <w:rsid w:val="0036129C"/>
    <w:rsid w:val="00362FCA"/>
    <w:rsid w:val="00364D8A"/>
    <w:rsid w:val="00364F2E"/>
    <w:rsid w:val="003703FE"/>
    <w:rsid w:val="00371B8B"/>
    <w:rsid w:val="00372024"/>
    <w:rsid w:val="00373063"/>
    <w:rsid w:val="00373242"/>
    <w:rsid w:val="00373A3D"/>
    <w:rsid w:val="00375F10"/>
    <w:rsid w:val="0037669C"/>
    <w:rsid w:val="00380EB7"/>
    <w:rsid w:val="00385E4E"/>
    <w:rsid w:val="00385F9F"/>
    <w:rsid w:val="003860AC"/>
    <w:rsid w:val="00392490"/>
    <w:rsid w:val="00393195"/>
    <w:rsid w:val="00393401"/>
    <w:rsid w:val="0039395D"/>
    <w:rsid w:val="00394374"/>
    <w:rsid w:val="00394BBA"/>
    <w:rsid w:val="00396511"/>
    <w:rsid w:val="003A0A82"/>
    <w:rsid w:val="003A20F1"/>
    <w:rsid w:val="003A2D59"/>
    <w:rsid w:val="003A3148"/>
    <w:rsid w:val="003A4E44"/>
    <w:rsid w:val="003A53F3"/>
    <w:rsid w:val="003A5D0A"/>
    <w:rsid w:val="003A7A58"/>
    <w:rsid w:val="003B0775"/>
    <w:rsid w:val="003B0B6B"/>
    <w:rsid w:val="003B35F2"/>
    <w:rsid w:val="003B3D87"/>
    <w:rsid w:val="003C005A"/>
    <w:rsid w:val="003C1BF5"/>
    <w:rsid w:val="003C33C2"/>
    <w:rsid w:val="003C3A59"/>
    <w:rsid w:val="003C5CBF"/>
    <w:rsid w:val="003C712E"/>
    <w:rsid w:val="003D2092"/>
    <w:rsid w:val="003D2CA3"/>
    <w:rsid w:val="003D3379"/>
    <w:rsid w:val="003D4670"/>
    <w:rsid w:val="003D4760"/>
    <w:rsid w:val="003D632F"/>
    <w:rsid w:val="003D66E6"/>
    <w:rsid w:val="003E1C9F"/>
    <w:rsid w:val="003E25EC"/>
    <w:rsid w:val="003E732E"/>
    <w:rsid w:val="003E7B70"/>
    <w:rsid w:val="003E7E02"/>
    <w:rsid w:val="003F0590"/>
    <w:rsid w:val="003F13B7"/>
    <w:rsid w:val="003F13CE"/>
    <w:rsid w:val="003F1AD4"/>
    <w:rsid w:val="003F2310"/>
    <w:rsid w:val="003F27E7"/>
    <w:rsid w:val="003F3254"/>
    <w:rsid w:val="003F3862"/>
    <w:rsid w:val="003F43E2"/>
    <w:rsid w:val="003F73AD"/>
    <w:rsid w:val="00401622"/>
    <w:rsid w:val="004042DD"/>
    <w:rsid w:val="00404F02"/>
    <w:rsid w:val="00405F99"/>
    <w:rsid w:val="0041369F"/>
    <w:rsid w:val="00413A7C"/>
    <w:rsid w:val="00413C33"/>
    <w:rsid w:val="004145E6"/>
    <w:rsid w:val="00414DF5"/>
    <w:rsid w:val="00417EA7"/>
    <w:rsid w:val="004205ED"/>
    <w:rsid w:val="004215E0"/>
    <w:rsid w:val="004260C9"/>
    <w:rsid w:val="00430E10"/>
    <w:rsid w:val="00430F8E"/>
    <w:rsid w:val="00431796"/>
    <w:rsid w:val="00431D59"/>
    <w:rsid w:val="004324CB"/>
    <w:rsid w:val="0043428C"/>
    <w:rsid w:val="00434455"/>
    <w:rsid w:val="004344AD"/>
    <w:rsid w:val="00434A2F"/>
    <w:rsid w:val="004374FD"/>
    <w:rsid w:val="00440801"/>
    <w:rsid w:val="004411F8"/>
    <w:rsid w:val="0044200E"/>
    <w:rsid w:val="004443A4"/>
    <w:rsid w:val="00444E62"/>
    <w:rsid w:val="004451CC"/>
    <w:rsid w:val="00445AD6"/>
    <w:rsid w:val="00446153"/>
    <w:rsid w:val="00447FE0"/>
    <w:rsid w:val="0045006A"/>
    <w:rsid w:val="00454978"/>
    <w:rsid w:val="00455A07"/>
    <w:rsid w:val="00455CF1"/>
    <w:rsid w:val="004572D5"/>
    <w:rsid w:val="00461751"/>
    <w:rsid w:val="00462231"/>
    <w:rsid w:val="004634D8"/>
    <w:rsid w:val="004667A7"/>
    <w:rsid w:val="00466852"/>
    <w:rsid w:val="004709EF"/>
    <w:rsid w:val="00470D11"/>
    <w:rsid w:val="004712B4"/>
    <w:rsid w:val="00473FC5"/>
    <w:rsid w:val="00476183"/>
    <w:rsid w:val="004771E8"/>
    <w:rsid w:val="00480040"/>
    <w:rsid w:val="00481FCF"/>
    <w:rsid w:val="0048231C"/>
    <w:rsid w:val="00482894"/>
    <w:rsid w:val="0048341F"/>
    <w:rsid w:val="004838CD"/>
    <w:rsid w:val="00483990"/>
    <w:rsid w:val="00483A81"/>
    <w:rsid w:val="00485312"/>
    <w:rsid w:val="00485492"/>
    <w:rsid w:val="004868F6"/>
    <w:rsid w:val="0049184D"/>
    <w:rsid w:val="00491D89"/>
    <w:rsid w:val="00492101"/>
    <w:rsid w:val="004949C1"/>
    <w:rsid w:val="00497125"/>
    <w:rsid w:val="0049781A"/>
    <w:rsid w:val="00497BE6"/>
    <w:rsid w:val="004A118E"/>
    <w:rsid w:val="004A120C"/>
    <w:rsid w:val="004A2B1E"/>
    <w:rsid w:val="004A3EA1"/>
    <w:rsid w:val="004A3FF1"/>
    <w:rsid w:val="004A66BC"/>
    <w:rsid w:val="004B04B5"/>
    <w:rsid w:val="004B2391"/>
    <w:rsid w:val="004B27FA"/>
    <w:rsid w:val="004B2EC1"/>
    <w:rsid w:val="004B3E69"/>
    <w:rsid w:val="004B4C19"/>
    <w:rsid w:val="004B5D8C"/>
    <w:rsid w:val="004C088B"/>
    <w:rsid w:val="004C0A52"/>
    <w:rsid w:val="004C30C6"/>
    <w:rsid w:val="004C506F"/>
    <w:rsid w:val="004C5F6E"/>
    <w:rsid w:val="004C60BB"/>
    <w:rsid w:val="004C619D"/>
    <w:rsid w:val="004C6EB6"/>
    <w:rsid w:val="004D0A18"/>
    <w:rsid w:val="004D24E0"/>
    <w:rsid w:val="004D693E"/>
    <w:rsid w:val="004E16B9"/>
    <w:rsid w:val="004E4934"/>
    <w:rsid w:val="004E72FA"/>
    <w:rsid w:val="004E7B04"/>
    <w:rsid w:val="004F053F"/>
    <w:rsid w:val="004F1C66"/>
    <w:rsid w:val="004F2403"/>
    <w:rsid w:val="004F362C"/>
    <w:rsid w:val="004F3F52"/>
    <w:rsid w:val="004F4156"/>
    <w:rsid w:val="004F4E40"/>
    <w:rsid w:val="004F788F"/>
    <w:rsid w:val="0050642D"/>
    <w:rsid w:val="00513348"/>
    <w:rsid w:val="0051519D"/>
    <w:rsid w:val="0051699F"/>
    <w:rsid w:val="0051780A"/>
    <w:rsid w:val="00520DD6"/>
    <w:rsid w:val="005225D5"/>
    <w:rsid w:val="00522832"/>
    <w:rsid w:val="0052458B"/>
    <w:rsid w:val="005251F6"/>
    <w:rsid w:val="00533B43"/>
    <w:rsid w:val="00534329"/>
    <w:rsid w:val="00534B4F"/>
    <w:rsid w:val="00535418"/>
    <w:rsid w:val="00535F85"/>
    <w:rsid w:val="005360A9"/>
    <w:rsid w:val="00536773"/>
    <w:rsid w:val="005368D3"/>
    <w:rsid w:val="005420BA"/>
    <w:rsid w:val="0054328C"/>
    <w:rsid w:val="005449D9"/>
    <w:rsid w:val="00546665"/>
    <w:rsid w:val="0054740B"/>
    <w:rsid w:val="00551A30"/>
    <w:rsid w:val="00552D0D"/>
    <w:rsid w:val="00553438"/>
    <w:rsid w:val="005574D9"/>
    <w:rsid w:val="005576BE"/>
    <w:rsid w:val="005608E4"/>
    <w:rsid w:val="00560D60"/>
    <w:rsid w:val="0056104B"/>
    <w:rsid w:val="00562521"/>
    <w:rsid w:val="00563DC3"/>
    <w:rsid w:val="005644AA"/>
    <w:rsid w:val="005659FB"/>
    <w:rsid w:val="00566028"/>
    <w:rsid w:val="00566E83"/>
    <w:rsid w:val="005677EF"/>
    <w:rsid w:val="00567BAD"/>
    <w:rsid w:val="0057231E"/>
    <w:rsid w:val="00572780"/>
    <w:rsid w:val="00573B49"/>
    <w:rsid w:val="00574105"/>
    <w:rsid w:val="00575304"/>
    <w:rsid w:val="00576D5F"/>
    <w:rsid w:val="005775AA"/>
    <w:rsid w:val="005778C8"/>
    <w:rsid w:val="005812AE"/>
    <w:rsid w:val="005823DD"/>
    <w:rsid w:val="00582792"/>
    <w:rsid w:val="005837AF"/>
    <w:rsid w:val="00583D69"/>
    <w:rsid w:val="005901D1"/>
    <w:rsid w:val="00591280"/>
    <w:rsid w:val="00592605"/>
    <w:rsid w:val="0059491C"/>
    <w:rsid w:val="00595D67"/>
    <w:rsid w:val="005964A7"/>
    <w:rsid w:val="0059651D"/>
    <w:rsid w:val="00596F35"/>
    <w:rsid w:val="00597175"/>
    <w:rsid w:val="005A1100"/>
    <w:rsid w:val="005A2776"/>
    <w:rsid w:val="005A5079"/>
    <w:rsid w:val="005A52D1"/>
    <w:rsid w:val="005A7E01"/>
    <w:rsid w:val="005A7F80"/>
    <w:rsid w:val="005B105B"/>
    <w:rsid w:val="005B1388"/>
    <w:rsid w:val="005B18EE"/>
    <w:rsid w:val="005B2573"/>
    <w:rsid w:val="005B3583"/>
    <w:rsid w:val="005B429E"/>
    <w:rsid w:val="005B4726"/>
    <w:rsid w:val="005B5ACA"/>
    <w:rsid w:val="005B63DE"/>
    <w:rsid w:val="005B7FC4"/>
    <w:rsid w:val="005C20F7"/>
    <w:rsid w:val="005C31B2"/>
    <w:rsid w:val="005C50B3"/>
    <w:rsid w:val="005C54C8"/>
    <w:rsid w:val="005C5948"/>
    <w:rsid w:val="005C6109"/>
    <w:rsid w:val="005C7D2B"/>
    <w:rsid w:val="005D04AD"/>
    <w:rsid w:val="005D3373"/>
    <w:rsid w:val="005D47C0"/>
    <w:rsid w:val="005D48F7"/>
    <w:rsid w:val="005D6518"/>
    <w:rsid w:val="005D7009"/>
    <w:rsid w:val="005E01D3"/>
    <w:rsid w:val="005E4589"/>
    <w:rsid w:val="005E543D"/>
    <w:rsid w:val="005F0577"/>
    <w:rsid w:val="005F2EBD"/>
    <w:rsid w:val="005F394D"/>
    <w:rsid w:val="005F5DA3"/>
    <w:rsid w:val="005F6020"/>
    <w:rsid w:val="005F616A"/>
    <w:rsid w:val="005F61CE"/>
    <w:rsid w:val="005F6BF9"/>
    <w:rsid w:val="005F7753"/>
    <w:rsid w:val="005F7952"/>
    <w:rsid w:val="005F7B4E"/>
    <w:rsid w:val="00600041"/>
    <w:rsid w:val="00601B87"/>
    <w:rsid w:val="0060273A"/>
    <w:rsid w:val="00602AA8"/>
    <w:rsid w:val="00603A57"/>
    <w:rsid w:val="0060435F"/>
    <w:rsid w:val="0060494E"/>
    <w:rsid w:val="00605153"/>
    <w:rsid w:val="00606001"/>
    <w:rsid w:val="006060B0"/>
    <w:rsid w:val="00606405"/>
    <w:rsid w:val="0060712A"/>
    <w:rsid w:val="0060740E"/>
    <w:rsid w:val="00610AE1"/>
    <w:rsid w:val="00610B1E"/>
    <w:rsid w:val="00611CF6"/>
    <w:rsid w:val="00613157"/>
    <w:rsid w:val="00613BCE"/>
    <w:rsid w:val="00613FCD"/>
    <w:rsid w:val="00614604"/>
    <w:rsid w:val="0061469A"/>
    <w:rsid w:val="00614A06"/>
    <w:rsid w:val="00616736"/>
    <w:rsid w:val="00616A28"/>
    <w:rsid w:val="00616AF5"/>
    <w:rsid w:val="0062087F"/>
    <w:rsid w:val="00623BEE"/>
    <w:rsid w:val="006261FC"/>
    <w:rsid w:val="006304B7"/>
    <w:rsid w:val="00630DD1"/>
    <w:rsid w:val="00631211"/>
    <w:rsid w:val="00632EDC"/>
    <w:rsid w:val="0063550F"/>
    <w:rsid w:val="00635777"/>
    <w:rsid w:val="00635A74"/>
    <w:rsid w:val="00636A95"/>
    <w:rsid w:val="006407FF"/>
    <w:rsid w:val="00642A75"/>
    <w:rsid w:val="00642D1A"/>
    <w:rsid w:val="00642EAE"/>
    <w:rsid w:val="00643846"/>
    <w:rsid w:val="006445CE"/>
    <w:rsid w:val="00644CA5"/>
    <w:rsid w:val="00646EDF"/>
    <w:rsid w:val="006471BB"/>
    <w:rsid w:val="00647FEB"/>
    <w:rsid w:val="00651208"/>
    <w:rsid w:val="00654884"/>
    <w:rsid w:val="00654BE0"/>
    <w:rsid w:val="00660D5F"/>
    <w:rsid w:val="00661838"/>
    <w:rsid w:val="00663C44"/>
    <w:rsid w:val="00664EAA"/>
    <w:rsid w:val="00665D17"/>
    <w:rsid w:val="00666597"/>
    <w:rsid w:val="0067148D"/>
    <w:rsid w:val="0067307D"/>
    <w:rsid w:val="00673BC3"/>
    <w:rsid w:val="006759D5"/>
    <w:rsid w:val="00675F2E"/>
    <w:rsid w:val="0067742A"/>
    <w:rsid w:val="00677A2E"/>
    <w:rsid w:val="00677B39"/>
    <w:rsid w:val="00680ED8"/>
    <w:rsid w:val="0068127A"/>
    <w:rsid w:val="00681B04"/>
    <w:rsid w:val="00682985"/>
    <w:rsid w:val="0068388E"/>
    <w:rsid w:val="0068390A"/>
    <w:rsid w:val="006841D3"/>
    <w:rsid w:val="006868BB"/>
    <w:rsid w:val="00687BAD"/>
    <w:rsid w:val="006967C2"/>
    <w:rsid w:val="006A04D1"/>
    <w:rsid w:val="006A1158"/>
    <w:rsid w:val="006A1FB0"/>
    <w:rsid w:val="006A4F97"/>
    <w:rsid w:val="006A55D1"/>
    <w:rsid w:val="006A5C65"/>
    <w:rsid w:val="006A78DF"/>
    <w:rsid w:val="006B19E7"/>
    <w:rsid w:val="006B3CDC"/>
    <w:rsid w:val="006B4638"/>
    <w:rsid w:val="006B532A"/>
    <w:rsid w:val="006B6447"/>
    <w:rsid w:val="006B679F"/>
    <w:rsid w:val="006B6878"/>
    <w:rsid w:val="006C1B29"/>
    <w:rsid w:val="006C1E3F"/>
    <w:rsid w:val="006C2FF5"/>
    <w:rsid w:val="006C4F6C"/>
    <w:rsid w:val="006D5215"/>
    <w:rsid w:val="006E2B21"/>
    <w:rsid w:val="006E3158"/>
    <w:rsid w:val="006E5E64"/>
    <w:rsid w:val="006E62CD"/>
    <w:rsid w:val="006F0EDA"/>
    <w:rsid w:val="006F1370"/>
    <w:rsid w:val="006F18DB"/>
    <w:rsid w:val="006F19D2"/>
    <w:rsid w:val="006F2665"/>
    <w:rsid w:val="006F2EEA"/>
    <w:rsid w:val="006F3EF0"/>
    <w:rsid w:val="006F53F9"/>
    <w:rsid w:val="006F5B0A"/>
    <w:rsid w:val="006F5C60"/>
    <w:rsid w:val="007000AC"/>
    <w:rsid w:val="00704D7C"/>
    <w:rsid w:val="00704F98"/>
    <w:rsid w:val="00705B0D"/>
    <w:rsid w:val="0071070D"/>
    <w:rsid w:val="007149A0"/>
    <w:rsid w:val="00714B31"/>
    <w:rsid w:val="007168F1"/>
    <w:rsid w:val="00722238"/>
    <w:rsid w:val="007241F2"/>
    <w:rsid w:val="007261ED"/>
    <w:rsid w:val="007317BB"/>
    <w:rsid w:val="007402AC"/>
    <w:rsid w:val="007424D3"/>
    <w:rsid w:val="0074265F"/>
    <w:rsid w:val="007459D0"/>
    <w:rsid w:val="00745A2F"/>
    <w:rsid w:val="007466FB"/>
    <w:rsid w:val="0074762E"/>
    <w:rsid w:val="00747973"/>
    <w:rsid w:val="00747A05"/>
    <w:rsid w:val="00747E07"/>
    <w:rsid w:val="007507EE"/>
    <w:rsid w:val="007514BF"/>
    <w:rsid w:val="00751A75"/>
    <w:rsid w:val="007537A8"/>
    <w:rsid w:val="00754C71"/>
    <w:rsid w:val="0075676D"/>
    <w:rsid w:val="00757A87"/>
    <w:rsid w:val="00760011"/>
    <w:rsid w:val="00762D16"/>
    <w:rsid w:val="00765132"/>
    <w:rsid w:val="00765434"/>
    <w:rsid w:val="007659CE"/>
    <w:rsid w:val="00766E3C"/>
    <w:rsid w:val="0076734A"/>
    <w:rsid w:val="007706D3"/>
    <w:rsid w:val="007717CB"/>
    <w:rsid w:val="0077281E"/>
    <w:rsid w:val="00772C9D"/>
    <w:rsid w:val="0077394F"/>
    <w:rsid w:val="00773B0C"/>
    <w:rsid w:val="007742C3"/>
    <w:rsid w:val="007743D4"/>
    <w:rsid w:val="00774BAA"/>
    <w:rsid w:val="00777A50"/>
    <w:rsid w:val="00777CFF"/>
    <w:rsid w:val="00781FC8"/>
    <w:rsid w:val="0078457A"/>
    <w:rsid w:val="00784FEF"/>
    <w:rsid w:val="0078558D"/>
    <w:rsid w:val="00786C03"/>
    <w:rsid w:val="00790E6A"/>
    <w:rsid w:val="00790F57"/>
    <w:rsid w:val="00791546"/>
    <w:rsid w:val="00791CCB"/>
    <w:rsid w:val="00792A82"/>
    <w:rsid w:val="007962E7"/>
    <w:rsid w:val="007966FC"/>
    <w:rsid w:val="00796803"/>
    <w:rsid w:val="007A28AF"/>
    <w:rsid w:val="007A382B"/>
    <w:rsid w:val="007A55C3"/>
    <w:rsid w:val="007A689C"/>
    <w:rsid w:val="007A795D"/>
    <w:rsid w:val="007B0398"/>
    <w:rsid w:val="007B36AF"/>
    <w:rsid w:val="007B3828"/>
    <w:rsid w:val="007B3ADF"/>
    <w:rsid w:val="007B4984"/>
    <w:rsid w:val="007B73AA"/>
    <w:rsid w:val="007B7BCF"/>
    <w:rsid w:val="007C0A61"/>
    <w:rsid w:val="007C0D5F"/>
    <w:rsid w:val="007C0EC1"/>
    <w:rsid w:val="007C2615"/>
    <w:rsid w:val="007D2BF9"/>
    <w:rsid w:val="007D4ADA"/>
    <w:rsid w:val="007E08AA"/>
    <w:rsid w:val="007E3C42"/>
    <w:rsid w:val="007E5AA2"/>
    <w:rsid w:val="007F00F3"/>
    <w:rsid w:val="007F0367"/>
    <w:rsid w:val="007F123E"/>
    <w:rsid w:val="007F17C4"/>
    <w:rsid w:val="007F42D3"/>
    <w:rsid w:val="007F4725"/>
    <w:rsid w:val="007F5D0D"/>
    <w:rsid w:val="007F647C"/>
    <w:rsid w:val="00801E66"/>
    <w:rsid w:val="0080324D"/>
    <w:rsid w:val="0080617A"/>
    <w:rsid w:val="0080726C"/>
    <w:rsid w:val="0081007D"/>
    <w:rsid w:val="00814055"/>
    <w:rsid w:val="008148D8"/>
    <w:rsid w:val="0081535C"/>
    <w:rsid w:val="00816370"/>
    <w:rsid w:val="0081704D"/>
    <w:rsid w:val="0082114D"/>
    <w:rsid w:val="0082211B"/>
    <w:rsid w:val="0082283C"/>
    <w:rsid w:val="00822CBD"/>
    <w:rsid w:val="008231C7"/>
    <w:rsid w:val="0082393A"/>
    <w:rsid w:val="008241F5"/>
    <w:rsid w:val="0082475A"/>
    <w:rsid w:val="00827CD0"/>
    <w:rsid w:val="008303AF"/>
    <w:rsid w:val="00830DD2"/>
    <w:rsid w:val="008310DE"/>
    <w:rsid w:val="00834A6D"/>
    <w:rsid w:val="00835A4C"/>
    <w:rsid w:val="008370B1"/>
    <w:rsid w:val="00837240"/>
    <w:rsid w:val="0084029B"/>
    <w:rsid w:val="008412CF"/>
    <w:rsid w:val="00841552"/>
    <w:rsid w:val="0084279C"/>
    <w:rsid w:val="00844B06"/>
    <w:rsid w:val="008478DC"/>
    <w:rsid w:val="00850B35"/>
    <w:rsid w:val="008529B9"/>
    <w:rsid w:val="008539B7"/>
    <w:rsid w:val="00853B3E"/>
    <w:rsid w:val="00855B1E"/>
    <w:rsid w:val="00856B17"/>
    <w:rsid w:val="00856BB6"/>
    <w:rsid w:val="008605D1"/>
    <w:rsid w:val="00860EF0"/>
    <w:rsid w:val="008622F7"/>
    <w:rsid w:val="0086234B"/>
    <w:rsid w:val="008632A7"/>
    <w:rsid w:val="00863407"/>
    <w:rsid w:val="0086449D"/>
    <w:rsid w:val="0086713F"/>
    <w:rsid w:val="00871026"/>
    <w:rsid w:val="00872DEA"/>
    <w:rsid w:val="00872E35"/>
    <w:rsid w:val="00875435"/>
    <w:rsid w:val="008756BC"/>
    <w:rsid w:val="008770F7"/>
    <w:rsid w:val="008813E8"/>
    <w:rsid w:val="008832A3"/>
    <w:rsid w:val="0088345A"/>
    <w:rsid w:val="00883738"/>
    <w:rsid w:val="00885B89"/>
    <w:rsid w:val="00885DCA"/>
    <w:rsid w:val="008864A2"/>
    <w:rsid w:val="00886763"/>
    <w:rsid w:val="00890D5C"/>
    <w:rsid w:val="00891F3B"/>
    <w:rsid w:val="00892807"/>
    <w:rsid w:val="00893E46"/>
    <w:rsid w:val="008A0AAC"/>
    <w:rsid w:val="008A13A6"/>
    <w:rsid w:val="008A2E2C"/>
    <w:rsid w:val="008A334A"/>
    <w:rsid w:val="008A4BCC"/>
    <w:rsid w:val="008A5129"/>
    <w:rsid w:val="008A5552"/>
    <w:rsid w:val="008A7C20"/>
    <w:rsid w:val="008A7D88"/>
    <w:rsid w:val="008B0849"/>
    <w:rsid w:val="008B1E50"/>
    <w:rsid w:val="008B6716"/>
    <w:rsid w:val="008B6D25"/>
    <w:rsid w:val="008B72BF"/>
    <w:rsid w:val="008B7FA9"/>
    <w:rsid w:val="008C14F6"/>
    <w:rsid w:val="008C2E51"/>
    <w:rsid w:val="008C38C9"/>
    <w:rsid w:val="008C420E"/>
    <w:rsid w:val="008C5662"/>
    <w:rsid w:val="008C73E0"/>
    <w:rsid w:val="008D063D"/>
    <w:rsid w:val="008D0D5F"/>
    <w:rsid w:val="008D0ED7"/>
    <w:rsid w:val="008D1CAF"/>
    <w:rsid w:val="008D344A"/>
    <w:rsid w:val="008D4DC8"/>
    <w:rsid w:val="008D6118"/>
    <w:rsid w:val="008D6B63"/>
    <w:rsid w:val="008E0321"/>
    <w:rsid w:val="008E042F"/>
    <w:rsid w:val="008E09C8"/>
    <w:rsid w:val="008E1403"/>
    <w:rsid w:val="008E1C1B"/>
    <w:rsid w:val="008E250A"/>
    <w:rsid w:val="008E2688"/>
    <w:rsid w:val="008E3BE7"/>
    <w:rsid w:val="008E4269"/>
    <w:rsid w:val="008E4AB4"/>
    <w:rsid w:val="008E518E"/>
    <w:rsid w:val="008E5653"/>
    <w:rsid w:val="008E5D1D"/>
    <w:rsid w:val="008E73C8"/>
    <w:rsid w:val="008F00A4"/>
    <w:rsid w:val="008F0AB2"/>
    <w:rsid w:val="008F0B24"/>
    <w:rsid w:val="008F0C87"/>
    <w:rsid w:val="008F78B2"/>
    <w:rsid w:val="00904690"/>
    <w:rsid w:val="009101CD"/>
    <w:rsid w:val="00913A54"/>
    <w:rsid w:val="0091591F"/>
    <w:rsid w:val="00917686"/>
    <w:rsid w:val="00920DCD"/>
    <w:rsid w:val="0092166D"/>
    <w:rsid w:val="009218A8"/>
    <w:rsid w:val="009246B7"/>
    <w:rsid w:val="00924AE9"/>
    <w:rsid w:val="00925339"/>
    <w:rsid w:val="00930741"/>
    <w:rsid w:val="00931D72"/>
    <w:rsid w:val="00931F78"/>
    <w:rsid w:val="0093212D"/>
    <w:rsid w:val="00932920"/>
    <w:rsid w:val="009329A8"/>
    <w:rsid w:val="009334D5"/>
    <w:rsid w:val="0093360A"/>
    <w:rsid w:val="00934975"/>
    <w:rsid w:val="00937A7F"/>
    <w:rsid w:val="009413C0"/>
    <w:rsid w:val="00942302"/>
    <w:rsid w:val="00947577"/>
    <w:rsid w:val="00947BFE"/>
    <w:rsid w:val="00951719"/>
    <w:rsid w:val="00953945"/>
    <w:rsid w:val="009544C6"/>
    <w:rsid w:val="00954629"/>
    <w:rsid w:val="00954C9B"/>
    <w:rsid w:val="00957AD0"/>
    <w:rsid w:val="00957FFC"/>
    <w:rsid w:val="00960AF3"/>
    <w:rsid w:val="00964529"/>
    <w:rsid w:val="00964E8E"/>
    <w:rsid w:val="00965F74"/>
    <w:rsid w:val="009670DA"/>
    <w:rsid w:val="009673D2"/>
    <w:rsid w:val="00970505"/>
    <w:rsid w:val="009714E6"/>
    <w:rsid w:val="00971C1A"/>
    <w:rsid w:val="00973B8C"/>
    <w:rsid w:val="00973D86"/>
    <w:rsid w:val="00973E54"/>
    <w:rsid w:val="009745C1"/>
    <w:rsid w:val="00975B04"/>
    <w:rsid w:val="009761E6"/>
    <w:rsid w:val="00977F0F"/>
    <w:rsid w:val="00977F26"/>
    <w:rsid w:val="009801DB"/>
    <w:rsid w:val="009809AC"/>
    <w:rsid w:val="00983150"/>
    <w:rsid w:val="009851FB"/>
    <w:rsid w:val="009860F9"/>
    <w:rsid w:val="00992144"/>
    <w:rsid w:val="009923AD"/>
    <w:rsid w:val="00992E9A"/>
    <w:rsid w:val="00993DE6"/>
    <w:rsid w:val="00994F9B"/>
    <w:rsid w:val="009952BE"/>
    <w:rsid w:val="0099558E"/>
    <w:rsid w:val="0099757A"/>
    <w:rsid w:val="009A1225"/>
    <w:rsid w:val="009A12C3"/>
    <w:rsid w:val="009A2248"/>
    <w:rsid w:val="009A5BD2"/>
    <w:rsid w:val="009A5D0D"/>
    <w:rsid w:val="009A6194"/>
    <w:rsid w:val="009A7025"/>
    <w:rsid w:val="009A7638"/>
    <w:rsid w:val="009B0E5B"/>
    <w:rsid w:val="009B1170"/>
    <w:rsid w:val="009B137E"/>
    <w:rsid w:val="009B2324"/>
    <w:rsid w:val="009B33F3"/>
    <w:rsid w:val="009B7F7C"/>
    <w:rsid w:val="009C02D8"/>
    <w:rsid w:val="009C0C24"/>
    <w:rsid w:val="009C2FA0"/>
    <w:rsid w:val="009C3DC5"/>
    <w:rsid w:val="009C60ED"/>
    <w:rsid w:val="009C6D05"/>
    <w:rsid w:val="009C79E0"/>
    <w:rsid w:val="009D02EE"/>
    <w:rsid w:val="009D1287"/>
    <w:rsid w:val="009D340D"/>
    <w:rsid w:val="009E17C3"/>
    <w:rsid w:val="009E1F90"/>
    <w:rsid w:val="009E2272"/>
    <w:rsid w:val="009E5E99"/>
    <w:rsid w:val="009E7145"/>
    <w:rsid w:val="009E7187"/>
    <w:rsid w:val="009F5D96"/>
    <w:rsid w:val="009F5D9F"/>
    <w:rsid w:val="009F5E79"/>
    <w:rsid w:val="009F6612"/>
    <w:rsid w:val="009F732B"/>
    <w:rsid w:val="00A01E79"/>
    <w:rsid w:val="00A126D2"/>
    <w:rsid w:val="00A14A09"/>
    <w:rsid w:val="00A15E4F"/>
    <w:rsid w:val="00A163C9"/>
    <w:rsid w:val="00A16D77"/>
    <w:rsid w:val="00A16F37"/>
    <w:rsid w:val="00A17192"/>
    <w:rsid w:val="00A173B2"/>
    <w:rsid w:val="00A17F86"/>
    <w:rsid w:val="00A20BA1"/>
    <w:rsid w:val="00A21868"/>
    <w:rsid w:val="00A24136"/>
    <w:rsid w:val="00A244E0"/>
    <w:rsid w:val="00A25FB2"/>
    <w:rsid w:val="00A26389"/>
    <w:rsid w:val="00A267AF"/>
    <w:rsid w:val="00A30182"/>
    <w:rsid w:val="00A31182"/>
    <w:rsid w:val="00A32345"/>
    <w:rsid w:val="00A338FE"/>
    <w:rsid w:val="00A33FE9"/>
    <w:rsid w:val="00A36B96"/>
    <w:rsid w:val="00A372B8"/>
    <w:rsid w:val="00A37750"/>
    <w:rsid w:val="00A411D1"/>
    <w:rsid w:val="00A41938"/>
    <w:rsid w:val="00A4297D"/>
    <w:rsid w:val="00A43108"/>
    <w:rsid w:val="00A45D54"/>
    <w:rsid w:val="00A46225"/>
    <w:rsid w:val="00A51463"/>
    <w:rsid w:val="00A51F42"/>
    <w:rsid w:val="00A52B03"/>
    <w:rsid w:val="00A53635"/>
    <w:rsid w:val="00A54027"/>
    <w:rsid w:val="00A56088"/>
    <w:rsid w:val="00A56580"/>
    <w:rsid w:val="00A5677D"/>
    <w:rsid w:val="00A572EE"/>
    <w:rsid w:val="00A609CC"/>
    <w:rsid w:val="00A62CEA"/>
    <w:rsid w:val="00A62E72"/>
    <w:rsid w:val="00A630A3"/>
    <w:rsid w:val="00A63E3E"/>
    <w:rsid w:val="00A661D7"/>
    <w:rsid w:val="00A66484"/>
    <w:rsid w:val="00A667B0"/>
    <w:rsid w:val="00A67826"/>
    <w:rsid w:val="00A701D0"/>
    <w:rsid w:val="00A705C6"/>
    <w:rsid w:val="00A70734"/>
    <w:rsid w:val="00A73B09"/>
    <w:rsid w:val="00A75B9B"/>
    <w:rsid w:val="00A76B86"/>
    <w:rsid w:val="00A8068D"/>
    <w:rsid w:val="00A819B8"/>
    <w:rsid w:val="00A82387"/>
    <w:rsid w:val="00A82ADB"/>
    <w:rsid w:val="00A84531"/>
    <w:rsid w:val="00A851EE"/>
    <w:rsid w:val="00A857F1"/>
    <w:rsid w:val="00A92AA2"/>
    <w:rsid w:val="00A9382A"/>
    <w:rsid w:val="00A94A94"/>
    <w:rsid w:val="00A94EAB"/>
    <w:rsid w:val="00A97157"/>
    <w:rsid w:val="00A97458"/>
    <w:rsid w:val="00AA0D2E"/>
    <w:rsid w:val="00AA0F2A"/>
    <w:rsid w:val="00AA5B07"/>
    <w:rsid w:val="00AA5BF3"/>
    <w:rsid w:val="00AA67CD"/>
    <w:rsid w:val="00AA79C5"/>
    <w:rsid w:val="00AB021F"/>
    <w:rsid w:val="00AB08AA"/>
    <w:rsid w:val="00AB1C74"/>
    <w:rsid w:val="00AB2499"/>
    <w:rsid w:val="00AB314B"/>
    <w:rsid w:val="00AB40A4"/>
    <w:rsid w:val="00AB4B9E"/>
    <w:rsid w:val="00AB71D6"/>
    <w:rsid w:val="00AC267D"/>
    <w:rsid w:val="00AC3B3B"/>
    <w:rsid w:val="00AC45C4"/>
    <w:rsid w:val="00AC4A26"/>
    <w:rsid w:val="00AC6719"/>
    <w:rsid w:val="00AC79C3"/>
    <w:rsid w:val="00AD3125"/>
    <w:rsid w:val="00AD591E"/>
    <w:rsid w:val="00AD76AF"/>
    <w:rsid w:val="00AD7E1B"/>
    <w:rsid w:val="00AE1EEC"/>
    <w:rsid w:val="00AE51C2"/>
    <w:rsid w:val="00AE59EB"/>
    <w:rsid w:val="00AE5DEC"/>
    <w:rsid w:val="00AE5FE7"/>
    <w:rsid w:val="00AE64E0"/>
    <w:rsid w:val="00AF0A6D"/>
    <w:rsid w:val="00AF134C"/>
    <w:rsid w:val="00AF139B"/>
    <w:rsid w:val="00AF1488"/>
    <w:rsid w:val="00AF24B5"/>
    <w:rsid w:val="00AF2ECF"/>
    <w:rsid w:val="00AF35A8"/>
    <w:rsid w:val="00AF3A79"/>
    <w:rsid w:val="00AF3B61"/>
    <w:rsid w:val="00AF41E6"/>
    <w:rsid w:val="00AF47D0"/>
    <w:rsid w:val="00B00C90"/>
    <w:rsid w:val="00B019EC"/>
    <w:rsid w:val="00B03F04"/>
    <w:rsid w:val="00B04426"/>
    <w:rsid w:val="00B119A3"/>
    <w:rsid w:val="00B11D56"/>
    <w:rsid w:val="00B12DE1"/>
    <w:rsid w:val="00B13A9F"/>
    <w:rsid w:val="00B1455D"/>
    <w:rsid w:val="00B17979"/>
    <w:rsid w:val="00B219BA"/>
    <w:rsid w:val="00B23264"/>
    <w:rsid w:val="00B2455C"/>
    <w:rsid w:val="00B24D03"/>
    <w:rsid w:val="00B27AE8"/>
    <w:rsid w:val="00B33C5C"/>
    <w:rsid w:val="00B404D9"/>
    <w:rsid w:val="00B429AE"/>
    <w:rsid w:val="00B44972"/>
    <w:rsid w:val="00B4713B"/>
    <w:rsid w:val="00B47F36"/>
    <w:rsid w:val="00B50802"/>
    <w:rsid w:val="00B50922"/>
    <w:rsid w:val="00B53441"/>
    <w:rsid w:val="00B535EF"/>
    <w:rsid w:val="00B53A61"/>
    <w:rsid w:val="00B62929"/>
    <w:rsid w:val="00B63F82"/>
    <w:rsid w:val="00B64803"/>
    <w:rsid w:val="00B64925"/>
    <w:rsid w:val="00B65DA8"/>
    <w:rsid w:val="00B66764"/>
    <w:rsid w:val="00B725EF"/>
    <w:rsid w:val="00B72EFC"/>
    <w:rsid w:val="00B732A1"/>
    <w:rsid w:val="00B735E5"/>
    <w:rsid w:val="00B754B3"/>
    <w:rsid w:val="00B77209"/>
    <w:rsid w:val="00B80C8A"/>
    <w:rsid w:val="00B81F51"/>
    <w:rsid w:val="00B847D4"/>
    <w:rsid w:val="00B84952"/>
    <w:rsid w:val="00B8506F"/>
    <w:rsid w:val="00B850F5"/>
    <w:rsid w:val="00B85AE7"/>
    <w:rsid w:val="00B85B2F"/>
    <w:rsid w:val="00B865AB"/>
    <w:rsid w:val="00B86A1D"/>
    <w:rsid w:val="00B921D1"/>
    <w:rsid w:val="00B9359A"/>
    <w:rsid w:val="00B94D6D"/>
    <w:rsid w:val="00B95DF3"/>
    <w:rsid w:val="00BA23D0"/>
    <w:rsid w:val="00BA363F"/>
    <w:rsid w:val="00BA481D"/>
    <w:rsid w:val="00BA589F"/>
    <w:rsid w:val="00BA5A14"/>
    <w:rsid w:val="00BA5B57"/>
    <w:rsid w:val="00BA64E5"/>
    <w:rsid w:val="00BB2C2B"/>
    <w:rsid w:val="00BB2D1A"/>
    <w:rsid w:val="00BB3C62"/>
    <w:rsid w:val="00BC1BC7"/>
    <w:rsid w:val="00BC29A5"/>
    <w:rsid w:val="00BC42A7"/>
    <w:rsid w:val="00BC4461"/>
    <w:rsid w:val="00BC4EC4"/>
    <w:rsid w:val="00BC71F9"/>
    <w:rsid w:val="00BC783D"/>
    <w:rsid w:val="00BC7D8F"/>
    <w:rsid w:val="00BD1F81"/>
    <w:rsid w:val="00BD31C9"/>
    <w:rsid w:val="00BD39A3"/>
    <w:rsid w:val="00BD3C88"/>
    <w:rsid w:val="00BD580F"/>
    <w:rsid w:val="00BD6EC5"/>
    <w:rsid w:val="00BD7514"/>
    <w:rsid w:val="00BD79BB"/>
    <w:rsid w:val="00BE2C28"/>
    <w:rsid w:val="00BE39A4"/>
    <w:rsid w:val="00BE414C"/>
    <w:rsid w:val="00BE72E5"/>
    <w:rsid w:val="00BF00CB"/>
    <w:rsid w:val="00BF123E"/>
    <w:rsid w:val="00BF33CD"/>
    <w:rsid w:val="00C0022E"/>
    <w:rsid w:val="00C01921"/>
    <w:rsid w:val="00C01E96"/>
    <w:rsid w:val="00C0219E"/>
    <w:rsid w:val="00C02233"/>
    <w:rsid w:val="00C04155"/>
    <w:rsid w:val="00C05D14"/>
    <w:rsid w:val="00C06CEC"/>
    <w:rsid w:val="00C070B2"/>
    <w:rsid w:val="00C11071"/>
    <w:rsid w:val="00C12D2B"/>
    <w:rsid w:val="00C16468"/>
    <w:rsid w:val="00C165CC"/>
    <w:rsid w:val="00C176E3"/>
    <w:rsid w:val="00C21B76"/>
    <w:rsid w:val="00C224C7"/>
    <w:rsid w:val="00C234F4"/>
    <w:rsid w:val="00C24159"/>
    <w:rsid w:val="00C258CE"/>
    <w:rsid w:val="00C260A0"/>
    <w:rsid w:val="00C26A7A"/>
    <w:rsid w:val="00C31088"/>
    <w:rsid w:val="00C31C99"/>
    <w:rsid w:val="00C36861"/>
    <w:rsid w:val="00C36973"/>
    <w:rsid w:val="00C3781D"/>
    <w:rsid w:val="00C41A78"/>
    <w:rsid w:val="00C42ADF"/>
    <w:rsid w:val="00C458E5"/>
    <w:rsid w:val="00C46791"/>
    <w:rsid w:val="00C47B21"/>
    <w:rsid w:val="00C5006D"/>
    <w:rsid w:val="00C51B5A"/>
    <w:rsid w:val="00C51F28"/>
    <w:rsid w:val="00C52AD3"/>
    <w:rsid w:val="00C52ADF"/>
    <w:rsid w:val="00C52E91"/>
    <w:rsid w:val="00C56377"/>
    <w:rsid w:val="00C56C5D"/>
    <w:rsid w:val="00C572C1"/>
    <w:rsid w:val="00C5758B"/>
    <w:rsid w:val="00C601BE"/>
    <w:rsid w:val="00C60728"/>
    <w:rsid w:val="00C627CD"/>
    <w:rsid w:val="00C66E64"/>
    <w:rsid w:val="00C67187"/>
    <w:rsid w:val="00C675BF"/>
    <w:rsid w:val="00C716A9"/>
    <w:rsid w:val="00C71D46"/>
    <w:rsid w:val="00C75ADD"/>
    <w:rsid w:val="00C7649F"/>
    <w:rsid w:val="00C77F5C"/>
    <w:rsid w:val="00C80791"/>
    <w:rsid w:val="00C87D4D"/>
    <w:rsid w:val="00C905B2"/>
    <w:rsid w:val="00C923C1"/>
    <w:rsid w:val="00C92BCD"/>
    <w:rsid w:val="00C93277"/>
    <w:rsid w:val="00C9445A"/>
    <w:rsid w:val="00CA07C1"/>
    <w:rsid w:val="00CA1135"/>
    <w:rsid w:val="00CA1634"/>
    <w:rsid w:val="00CA1DFC"/>
    <w:rsid w:val="00CA56B3"/>
    <w:rsid w:val="00CB07B2"/>
    <w:rsid w:val="00CB3B0F"/>
    <w:rsid w:val="00CB42A6"/>
    <w:rsid w:val="00CB4962"/>
    <w:rsid w:val="00CB57D6"/>
    <w:rsid w:val="00CC2E45"/>
    <w:rsid w:val="00CC45D8"/>
    <w:rsid w:val="00CC609E"/>
    <w:rsid w:val="00CC7536"/>
    <w:rsid w:val="00CD0048"/>
    <w:rsid w:val="00CD08A3"/>
    <w:rsid w:val="00CD2919"/>
    <w:rsid w:val="00CD3D08"/>
    <w:rsid w:val="00CD5658"/>
    <w:rsid w:val="00CD571A"/>
    <w:rsid w:val="00CD593E"/>
    <w:rsid w:val="00CD5A01"/>
    <w:rsid w:val="00CD72A2"/>
    <w:rsid w:val="00CE0D6D"/>
    <w:rsid w:val="00CE0DD8"/>
    <w:rsid w:val="00CE3076"/>
    <w:rsid w:val="00CE3612"/>
    <w:rsid w:val="00CE3635"/>
    <w:rsid w:val="00CE5E54"/>
    <w:rsid w:val="00CF0690"/>
    <w:rsid w:val="00CF1B7C"/>
    <w:rsid w:val="00CF66B7"/>
    <w:rsid w:val="00CF780F"/>
    <w:rsid w:val="00D02E9F"/>
    <w:rsid w:val="00D0551D"/>
    <w:rsid w:val="00D10804"/>
    <w:rsid w:val="00D11B79"/>
    <w:rsid w:val="00D12DE5"/>
    <w:rsid w:val="00D14EFE"/>
    <w:rsid w:val="00D2086F"/>
    <w:rsid w:val="00D21514"/>
    <w:rsid w:val="00D21FD2"/>
    <w:rsid w:val="00D22B22"/>
    <w:rsid w:val="00D22FA5"/>
    <w:rsid w:val="00D23BE2"/>
    <w:rsid w:val="00D2414C"/>
    <w:rsid w:val="00D26011"/>
    <w:rsid w:val="00D272EC"/>
    <w:rsid w:val="00D305D2"/>
    <w:rsid w:val="00D31F96"/>
    <w:rsid w:val="00D33300"/>
    <w:rsid w:val="00D33448"/>
    <w:rsid w:val="00D34975"/>
    <w:rsid w:val="00D37F77"/>
    <w:rsid w:val="00D40F00"/>
    <w:rsid w:val="00D41C93"/>
    <w:rsid w:val="00D41FFC"/>
    <w:rsid w:val="00D44C57"/>
    <w:rsid w:val="00D4746C"/>
    <w:rsid w:val="00D530F4"/>
    <w:rsid w:val="00D53612"/>
    <w:rsid w:val="00D5483F"/>
    <w:rsid w:val="00D54B8F"/>
    <w:rsid w:val="00D54ED6"/>
    <w:rsid w:val="00D56F63"/>
    <w:rsid w:val="00D575DE"/>
    <w:rsid w:val="00D5782F"/>
    <w:rsid w:val="00D60B0B"/>
    <w:rsid w:val="00D619DF"/>
    <w:rsid w:val="00D71465"/>
    <w:rsid w:val="00D729A1"/>
    <w:rsid w:val="00D73B1B"/>
    <w:rsid w:val="00D74D35"/>
    <w:rsid w:val="00D74E48"/>
    <w:rsid w:val="00D7561C"/>
    <w:rsid w:val="00D75EFC"/>
    <w:rsid w:val="00D76295"/>
    <w:rsid w:val="00D80C4A"/>
    <w:rsid w:val="00D81F97"/>
    <w:rsid w:val="00D82399"/>
    <w:rsid w:val="00D82F6D"/>
    <w:rsid w:val="00D8446D"/>
    <w:rsid w:val="00D85729"/>
    <w:rsid w:val="00D8594C"/>
    <w:rsid w:val="00D86DF6"/>
    <w:rsid w:val="00D877FF"/>
    <w:rsid w:val="00D91558"/>
    <w:rsid w:val="00D91D4A"/>
    <w:rsid w:val="00D9247C"/>
    <w:rsid w:val="00D92E0D"/>
    <w:rsid w:val="00D92EF6"/>
    <w:rsid w:val="00DA35E3"/>
    <w:rsid w:val="00DA4340"/>
    <w:rsid w:val="00DA5C60"/>
    <w:rsid w:val="00DB1E34"/>
    <w:rsid w:val="00DB667F"/>
    <w:rsid w:val="00DB757B"/>
    <w:rsid w:val="00DD0996"/>
    <w:rsid w:val="00DD155E"/>
    <w:rsid w:val="00DD3242"/>
    <w:rsid w:val="00DD3464"/>
    <w:rsid w:val="00DD3515"/>
    <w:rsid w:val="00DD3BAC"/>
    <w:rsid w:val="00DD43CF"/>
    <w:rsid w:val="00DD48B8"/>
    <w:rsid w:val="00DE162D"/>
    <w:rsid w:val="00DE4149"/>
    <w:rsid w:val="00DE50AC"/>
    <w:rsid w:val="00DE51E4"/>
    <w:rsid w:val="00DE59C0"/>
    <w:rsid w:val="00DE63B8"/>
    <w:rsid w:val="00DE79C0"/>
    <w:rsid w:val="00DE7E91"/>
    <w:rsid w:val="00DF246B"/>
    <w:rsid w:val="00DF4ACF"/>
    <w:rsid w:val="00DF4DE4"/>
    <w:rsid w:val="00DF5B6D"/>
    <w:rsid w:val="00DF6882"/>
    <w:rsid w:val="00E00B18"/>
    <w:rsid w:val="00E01321"/>
    <w:rsid w:val="00E01D84"/>
    <w:rsid w:val="00E0269D"/>
    <w:rsid w:val="00E04226"/>
    <w:rsid w:val="00E047BA"/>
    <w:rsid w:val="00E06551"/>
    <w:rsid w:val="00E156D2"/>
    <w:rsid w:val="00E15AF8"/>
    <w:rsid w:val="00E15B3C"/>
    <w:rsid w:val="00E17E7B"/>
    <w:rsid w:val="00E20524"/>
    <w:rsid w:val="00E2053A"/>
    <w:rsid w:val="00E22B09"/>
    <w:rsid w:val="00E2366B"/>
    <w:rsid w:val="00E237AB"/>
    <w:rsid w:val="00E25311"/>
    <w:rsid w:val="00E30224"/>
    <w:rsid w:val="00E33172"/>
    <w:rsid w:val="00E34E9F"/>
    <w:rsid w:val="00E37CE8"/>
    <w:rsid w:val="00E440A1"/>
    <w:rsid w:val="00E44DAB"/>
    <w:rsid w:val="00E462ED"/>
    <w:rsid w:val="00E4748A"/>
    <w:rsid w:val="00E51310"/>
    <w:rsid w:val="00E53368"/>
    <w:rsid w:val="00E539D6"/>
    <w:rsid w:val="00E53E3D"/>
    <w:rsid w:val="00E552A5"/>
    <w:rsid w:val="00E554EE"/>
    <w:rsid w:val="00E56349"/>
    <w:rsid w:val="00E5701E"/>
    <w:rsid w:val="00E60D52"/>
    <w:rsid w:val="00E62815"/>
    <w:rsid w:val="00E6287F"/>
    <w:rsid w:val="00E63F2F"/>
    <w:rsid w:val="00E64913"/>
    <w:rsid w:val="00E67D4A"/>
    <w:rsid w:val="00E7059C"/>
    <w:rsid w:val="00E70A6A"/>
    <w:rsid w:val="00E70DCE"/>
    <w:rsid w:val="00E75992"/>
    <w:rsid w:val="00E80BE1"/>
    <w:rsid w:val="00E861F9"/>
    <w:rsid w:val="00E9306F"/>
    <w:rsid w:val="00E946DC"/>
    <w:rsid w:val="00E94B06"/>
    <w:rsid w:val="00E95AEF"/>
    <w:rsid w:val="00E96759"/>
    <w:rsid w:val="00E96F88"/>
    <w:rsid w:val="00E9739E"/>
    <w:rsid w:val="00E973BA"/>
    <w:rsid w:val="00E97F2E"/>
    <w:rsid w:val="00EA1271"/>
    <w:rsid w:val="00EA145B"/>
    <w:rsid w:val="00EA2CB6"/>
    <w:rsid w:val="00EA5206"/>
    <w:rsid w:val="00EA710A"/>
    <w:rsid w:val="00EA7809"/>
    <w:rsid w:val="00EA7A54"/>
    <w:rsid w:val="00EB01C3"/>
    <w:rsid w:val="00EB170C"/>
    <w:rsid w:val="00EB1E33"/>
    <w:rsid w:val="00EB2CBE"/>
    <w:rsid w:val="00EB2CCE"/>
    <w:rsid w:val="00EB38C1"/>
    <w:rsid w:val="00EB3C8A"/>
    <w:rsid w:val="00EB3E04"/>
    <w:rsid w:val="00EB416D"/>
    <w:rsid w:val="00EB462C"/>
    <w:rsid w:val="00EB4876"/>
    <w:rsid w:val="00EB4916"/>
    <w:rsid w:val="00EC3B57"/>
    <w:rsid w:val="00EC4C18"/>
    <w:rsid w:val="00EC7C9F"/>
    <w:rsid w:val="00ED0E38"/>
    <w:rsid w:val="00ED1D3D"/>
    <w:rsid w:val="00ED54CA"/>
    <w:rsid w:val="00ED5E1E"/>
    <w:rsid w:val="00ED6941"/>
    <w:rsid w:val="00ED7DF7"/>
    <w:rsid w:val="00EE05AB"/>
    <w:rsid w:val="00EE20D1"/>
    <w:rsid w:val="00EE295A"/>
    <w:rsid w:val="00EE3324"/>
    <w:rsid w:val="00EE4FDB"/>
    <w:rsid w:val="00EE650B"/>
    <w:rsid w:val="00EE6718"/>
    <w:rsid w:val="00EF1080"/>
    <w:rsid w:val="00EF360F"/>
    <w:rsid w:val="00EF39E0"/>
    <w:rsid w:val="00EF3B22"/>
    <w:rsid w:val="00EF705F"/>
    <w:rsid w:val="00EF74A7"/>
    <w:rsid w:val="00EF753A"/>
    <w:rsid w:val="00F03342"/>
    <w:rsid w:val="00F0408E"/>
    <w:rsid w:val="00F05542"/>
    <w:rsid w:val="00F05AC9"/>
    <w:rsid w:val="00F06081"/>
    <w:rsid w:val="00F069C3"/>
    <w:rsid w:val="00F07D12"/>
    <w:rsid w:val="00F12A23"/>
    <w:rsid w:val="00F13276"/>
    <w:rsid w:val="00F149D6"/>
    <w:rsid w:val="00F16AAA"/>
    <w:rsid w:val="00F203D7"/>
    <w:rsid w:val="00F212D9"/>
    <w:rsid w:val="00F22542"/>
    <w:rsid w:val="00F2359A"/>
    <w:rsid w:val="00F24FFD"/>
    <w:rsid w:val="00F25D14"/>
    <w:rsid w:val="00F2627D"/>
    <w:rsid w:val="00F2711F"/>
    <w:rsid w:val="00F271F2"/>
    <w:rsid w:val="00F30BAF"/>
    <w:rsid w:val="00F32074"/>
    <w:rsid w:val="00F32169"/>
    <w:rsid w:val="00F321E4"/>
    <w:rsid w:val="00F33A42"/>
    <w:rsid w:val="00F34048"/>
    <w:rsid w:val="00F34A99"/>
    <w:rsid w:val="00F371A0"/>
    <w:rsid w:val="00F4023A"/>
    <w:rsid w:val="00F408C4"/>
    <w:rsid w:val="00F418E9"/>
    <w:rsid w:val="00F41BE4"/>
    <w:rsid w:val="00F42300"/>
    <w:rsid w:val="00F42FD4"/>
    <w:rsid w:val="00F4628E"/>
    <w:rsid w:val="00F4684C"/>
    <w:rsid w:val="00F46DA8"/>
    <w:rsid w:val="00F47A58"/>
    <w:rsid w:val="00F50392"/>
    <w:rsid w:val="00F50CC5"/>
    <w:rsid w:val="00F531B9"/>
    <w:rsid w:val="00F536AB"/>
    <w:rsid w:val="00F557D5"/>
    <w:rsid w:val="00F55DDE"/>
    <w:rsid w:val="00F56420"/>
    <w:rsid w:val="00F578D2"/>
    <w:rsid w:val="00F629F8"/>
    <w:rsid w:val="00F62CA8"/>
    <w:rsid w:val="00F67244"/>
    <w:rsid w:val="00F70230"/>
    <w:rsid w:val="00F70578"/>
    <w:rsid w:val="00F719D0"/>
    <w:rsid w:val="00F722CF"/>
    <w:rsid w:val="00F73738"/>
    <w:rsid w:val="00F74085"/>
    <w:rsid w:val="00F76945"/>
    <w:rsid w:val="00F80626"/>
    <w:rsid w:val="00F80FD2"/>
    <w:rsid w:val="00F8493C"/>
    <w:rsid w:val="00F84CB0"/>
    <w:rsid w:val="00F8559A"/>
    <w:rsid w:val="00F857D9"/>
    <w:rsid w:val="00F86A9E"/>
    <w:rsid w:val="00F87682"/>
    <w:rsid w:val="00F87771"/>
    <w:rsid w:val="00F936C8"/>
    <w:rsid w:val="00F93913"/>
    <w:rsid w:val="00F949F7"/>
    <w:rsid w:val="00F94CE6"/>
    <w:rsid w:val="00F9570B"/>
    <w:rsid w:val="00F963A2"/>
    <w:rsid w:val="00F96A1E"/>
    <w:rsid w:val="00F97B09"/>
    <w:rsid w:val="00F97BC7"/>
    <w:rsid w:val="00F97E45"/>
    <w:rsid w:val="00FA02C3"/>
    <w:rsid w:val="00FA28B7"/>
    <w:rsid w:val="00FA3EA1"/>
    <w:rsid w:val="00FA54E0"/>
    <w:rsid w:val="00FA65B4"/>
    <w:rsid w:val="00FA7FC5"/>
    <w:rsid w:val="00FB13AA"/>
    <w:rsid w:val="00FB23B4"/>
    <w:rsid w:val="00FB326D"/>
    <w:rsid w:val="00FB36C1"/>
    <w:rsid w:val="00FB54A1"/>
    <w:rsid w:val="00FB55CB"/>
    <w:rsid w:val="00FB5D6B"/>
    <w:rsid w:val="00FC04C0"/>
    <w:rsid w:val="00FC100E"/>
    <w:rsid w:val="00FC3A14"/>
    <w:rsid w:val="00FC3E10"/>
    <w:rsid w:val="00FC5853"/>
    <w:rsid w:val="00FC5D57"/>
    <w:rsid w:val="00FC6C11"/>
    <w:rsid w:val="00FC73A7"/>
    <w:rsid w:val="00FD1E8D"/>
    <w:rsid w:val="00FD246E"/>
    <w:rsid w:val="00FD2D16"/>
    <w:rsid w:val="00FD4E30"/>
    <w:rsid w:val="00FD56CC"/>
    <w:rsid w:val="00FD6BE4"/>
    <w:rsid w:val="00FD7005"/>
    <w:rsid w:val="00FD7982"/>
    <w:rsid w:val="00FE1384"/>
    <w:rsid w:val="00FE21F0"/>
    <w:rsid w:val="00FF0375"/>
    <w:rsid w:val="00FF0F3C"/>
    <w:rsid w:val="00FF3634"/>
    <w:rsid w:val="00FF41A8"/>
    <w:rsid w:val="00FF41F4"/>
    <w:rsid w:val="00FF4756"/>
    <w:rsid w:val="00FF5D13"/>
    <w:rsid w:val="00FF68D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E4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1"/>
    <w:lsdException w:name="heading 4" w:semiHidden="1" w:uiPriority="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uiPriority="8" w:qFormat="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47973"/>
    <w:rPr>
      <w:rFonts w:eastAsiaTheme="minorEastAsia" w:cstheme="minorBidi"/>
      <w:szCs w:val="24"/>
      <w:lang w:eastAsia="sv-SE"/>
    </w:rPr>
  </w:style>
  <w:style w:type="paragraph" w:styleId="Antrat1">
    <w:name w:val="heading 1"/>
    <w:next w:val="Paragraph"/>
    <w:link w:val="Antrat1Diagrama"/>
    <w:uiPriority w:val="9"/>
    <w:qFormat/>
    <w:rsid w:val="00747973"/>
    <w:pPr>
      <w:outlineLvl w:val="0"/>
    </w:pPr>
    <w:rPr>
      <w:rFonts w:asciiTheme="majorHAnsi" w:eastAsiaTheme="minorEastAsia" w:hAnsiTheme="majorHAnsi" w:cstheme="minorBidi"/>
      <w:color w:val="4F81BD" w:themeColor="accent1"/>
      <w:sz w:val="30"/>
      <w:szCs w:val="30"/>
      <w:lang w:eastAsia="sv-SE"/>
    </w:rPr>
  </w:style>
  <w:style w:type="paragraph" w:styleId="Antrat2">
    <w:name w:val="heading 2"/>
    <w:next w:val="prastasis"/>
    <w:link w:val="Antrat2Diagrama"/>
    <w:uiPriority w:val="9"/>
    <w:unhideWhenUsed/>
    <w:qFormat/>
    <w:rsid w:val="00747973"/>
    <w:pPr>
      <w:spacing w:before="200"/>
      <w:outlineLvl w:val="1"/>
    </w:pPr>
    <w:rPr>
      <w:rFonts w:ascii="Calibri" w:eastAsiaTheme="majorEastAsia" w:hAnsi="Calibri" w:cstheme="majorBidi"/>
      <w:color w:val="4F81BD" w:themeColor="accent1"/>
      <w:sz w:val="24"/>
      <w:szCs w:val="24"/>
      <w:lang w:eastAsia="sv-SE"/>
    </w:rPr>
  </w:style>
  <w:style w:type="paragraph" w:styleId="Antrat3">
    <w:name w:val="heading 3"/>
    <w:basedOn w:val="prastasis"/>
    <w:next w:val="prastasis"/>
    <w:link w:val="Antrat3Diagrama"/>
    <w:uiPriority w:val="1"/>
    <w:rsid w:val="00F47A58"/>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styleId="111111">
    <w:name w:val="Outline List 2"/>
    <w:basedOn w:val="Sraonra"/>
    <w:uiPriority w:val="99"/>
    <w:semiHidden/>
    <w:unhideWhenUsed/>
    <w:rsid w:val="00747973"/>
    <w:pPr>
      <w:numPr>
        <w:numId w:val="1"/>
      </w:numPr>
    </w:pPr>
  </w:style>
  <w:style w:type="paragraph" w:customStyle="1" w:styleId="Paragraph">
    <w:name w:val="Paragraph"/>
    <w:basedOn w:val="prastasis"/>
    <w:qFormat/>
    <w:rsid w:val="00747973"/>
    <w:pPr>
      <w:spacing w:before="160" w:line="280" w:lineRule="atLeast"/>
    </w:pPr>
  </w:style>
  <w:style w:type="paragraph" w:customStyle="1" w:styleId="alistlevel2">
    <w:name w:val="a list level 2"/>
    <w:basedOn w:val="Paragraph"/>
    <w:qFormat/>
    <w:rsid w:val="00747973"/>
    <w:pPr>
      <w:numPr>
        <w:numId w:val="2"/>
      </w:numPr>
    </w:pPr>
  </w:style>
  <w:style w:type="paragraph" w:customStyle="1" w:styleId="alistlevel3">
    <w:name w:val="a list level 3"/>
    <w:basedOn w:val="Paragraph"/>
    <w:qFormat/>
    <w:rsid w:val="00747973"/>
    <w:pPr>
      <w:numPr>
        <w:numId w:val="3"/>
      </w:numPr>
    </w:pPr>
  </w:style>
  <w:style w:type="paragraph" w:customStyle="1" w:styleId="Clauselevel1">
    <w:name w:val="Clause level 1"/>
    <w:next w:val="Clauselevel2"/>
    <w:qFormat/>
    <w:rsid w:val="00747973"/>
    <w:pPr>
      <w:keepNext/>
      <w:keepLines/>
      <w:widowControl w:val="0"/>
      <w:numPr>
        <w:numId w:val="4"/>
      </w:numPr>
      <w:spacing w:before="320" w:after="120"/>
      <w:outlineLvl w:val="0"/>
    </w:pPr>
    <w:rPr>
      <w:rFonts w:ascii="Century Gothic" w:eastAsiaTheme="minorEastAsia" w:hAnsi="Century Gothic" w:cstheme="minorBidi"/>
      <w:caps/>
      <w:sz w:val="30"/>
      <w:szCs w:val="30"/>
      <w:lang w:eastAsia="sv-SE"/>
    </w:rPr>
  </w:style>
  <w:style w:type="paragraph" w:customStyle="1" w:styleId="Clauselevel2">
    <w:name w:val="Clause level 2"/>
    <w:basedOn w:val="Clauselevel1"/>
    <w:qFormat/>
    <w:rsid w:val="00747973"/>
    <w:pPr>
      <w:keepNext w:val="0"/>
      <w:keepLines w:val="0"/>
      <w:widowControl/>
      <w:numPr>
        <w:ilvl w:val="1"/>
      </w:numPr>
      <w:spacing w:before="160" w:after="0" w:line="280" w:lineRule="atLeast"/>
      <w:outlineLvl w:val="1"/>
    </w:pPr>
    <w:rPr>
      <w:rFonts w:ascii="Arial" w:hAnsi="Arial"/>
      <w:caps w:val="0"/>
      <w:sz w:val="20"/>
      <w:szCs w:val="20"/>
    </w:rPr>
  </w:style>
  <w:style w:type="paragraph" w:customStyle="1" w:styleId="Clauselevel2unnumbered">
    <w:name w:val="Clause level 2 unnumbered"/>
    <w:basedOn w:val="Clauselevel2"/>
    <w:qFormat/>
    <w:rsid w:val="00747973"/>
    <w:pPr>
      <w:numPr>
        <w:ilvl w:val="0"/>
        <w:numId w:val="0"/>
      </w:numPr>
      <w:ind w:left="709"/>
    </w:pPr>
  </w:style>
  <w:style w:type="paragraph" w:customStyle="1" w:styleId="Clauselevel3">
    <w:name w:val="Clause level 3"/>
    <w:basedOn w:val="Clauselevel2"/>
    <w:qFormat/>
    <w:rsid w:val="00747973"/>
    <w:pPr>
      <w:numPr>
        <w:ilvl w:val="2"/>
      </w:numPr>
      <w:outlineLvl w:val="2"/>
    </w:pPr>
  </w:style>
  <w:style w:type="paragraph" w:customStyle="1" w:styleId="Clauselevel3unnumbered">
    <w:name w:val="Clause level 3 unnumbered"/>
    <w:basedOn w:val="Clauselevel2"/>
    <w:qFormat/>
    <w:rsid w:val="00747973"/>
    <w:pPr>
      <w:numPr>
        <w:ilvl w:val="0"/>
        <w:numId w:val="0"/>
      </w:numPr>
      <w:ind w:left="1134"/>
    </w:pPr>
  </w:style>
  <w:style w:type="paragraph" w:customStyle="1" w:styleId="Clauselevel4">
    <w:name w:val="Clause level 4"/>
    <w:basedOn w:val="Clauselevel3"/>
    <w:qFormat/>
    <w:rsid w:val="00747973"/>
    <w:pPr>
      <w:numPr>
        <w:ilvl w:val="3"/>
      </w:numPr>
      <w:ind w:left="1843" w:hanging="930"/>
      <w:outlineLvl w:val="3"/>
    </w:pPr>
  </w:style>
  <w:style w:type="paragraph" w:customStyle="1" w:styleId="Clauselevel5">
    <w:name w:val="Clause level 5"/>
    <w:basedOn w:val="Clauselevel4"/>
    <w:qFormat/>
    <w:rsid w:val="00747973"/>
    <w:pPr>
      <w:numPr>
        <w:ilvl w:val="4"/>
      </w:numPr>
      <w:ind w:left="2409" w:hanging="1077"/>
      <w:outlineLvl w:val="4"/>
    </w:pPr>
  </w:style>
  <w:style w:type="paragraph" w:customStyle="1" w:styleId="Definition-explanation">
    <w:name w:val="Definition - explanation"/>
    <w:basedOn w:val="Paragraph"/>
    <w:qFormat/>
    <w:rsid w:val="00747973"/>
    <w:rPr>
      <w:rFonts w:eastAsia="Times New Roman" w:cs="Times New Roman"/>
      <w:lang w:val="en-GB"/>
    </w:rPr>
  </w:style>
  <w:style w:type="character" w:customStyle="1" w:styleId="Definition-term">
    <w:name w:val="Definition - term"/>
    <w:basedOn w:val="Normaltext"/>
    <w:uiPriority w:val="1"/>
    <w:qFormat/>
    <w:rsid w:val="00747973"/>
    <w:rPr>
      <w:rFonts w:ascii="Arial" w:hAnsi="Arial"/>
      <w:b/>
      <w:noProof w:val="0"/>
      <w:sz w:val="20"/>
      <w:lang w:val="en-US"/>
    </w:rPr>
  </w:style>
  <w:style w:type="paragraph" w:customStyle="1" w:styleId="Definition-termcell">
    <w:name w:val="Definition - term cell"/>
    <w:basedOn w:val="Paragraph"/>
    <w:qFormat/>
    <w:rsid w:val="00747973"/>
    <w:pPr>
      <w:ind w:left="709"/>
    </w:pPr>
    <w:rPr>
      <w:rFonts w:eastAsia="Times New Roman" w:cs="Times New Roman"/>
      <w:lang w:val="en-GB"/>
    </w:rPr>
  </w:style>
  <w:style w:type="paragraph" w:customStyle="1" w:styleId="DocumentHeader">
    <w:name w:val="Document Header"/>
    <w:basedOn w:val="Header-ToC"/>
    <w:next w:val="Paragraph"/>
    <w:qFormat/>
    <w:rsid w:val="00747973"/>
    <w:pPr>
      <w:pageBreakBefore/>
    </w:pPr>
    <w:rPr>
      <w:sz w:val="36"/>
    </w:rPr>
  </w:style>
  <w:style w:type="paragraph" w:customStyle="1" w:styleId="FrontPageTitle">
    <w:name w:val="Front Page Title"/>
    <w:basedOn w:val="prastasis"/>
    <w:uiPriority w:val="3"/>
    <w:qFormat/>
    <w:rsid w:val="00747973"/>
    <w:pPr>
      <w:keepNext/>
      <w:keepLines/>
      <w:widowControl w:val="0"/>
      <w:spacing w:before="1080" w:after="120"/>
      <w:jc w:val="center"/>
      <w:outlineLvl w:val="0"/>
    </w:pPr>
    <w:rPr>
      <w:rFonts w:ascii="Century Gothic" w:hAnsi="Century Gothic"/>
      <w:caps/>
      <w:sz w:val="36"/>
      <w:szCs w:val="36"/>
    </w:rPr>
  </w:style>
  <w:style w:type="paragraph" w:customStyle="1" w:styleId="Header-noToC">
    <w:name w:val="Header - no ToC"/>
    <w:basedOn w:val="Header-ToC"/>
    <w:qFormat/>
    <w:rsid w:val="00747973"/>
  </w:style>
  <w:style w:type="character" w:styleId="Hipersaitas">
    <w:name w:val="Hyperlink"/>
    <w:basedOn w:val="Numatytasispastraiposriftas"/>
    <w:uiPriority w:val="99"/>
    <w:unhideWhenUsed/>
    <w:rsid w:val="00747973"/>
    <w:rPr>
      <w:color w:val="0000FF" w:themeColor="hyperlink"/>
      <w:u w:val="single"/>
    </w:rPr>
  </w:style>
  <w:style w:type="paragraph" w:customStyle="1" w:styleId="ilistlevel2">
    <w:name w:val="i list level 2"/>
    <w:basedOn w:val="Paragraph"/>
    <w:qFormat/>
    <w:rsid w:val="00747973"/>
    <w:pPr>
      <w:numPr>
        <w:numId w:val="8"/>
      </w:numPr>
    </w:pPr>
  </w:style>
  <w:style w:type="paragraph" w:customStyle="1" w:styleId="ilistlevel3">
    <w:name w:val="i list level 3"/>
    <w:basedOn w:val="Paragraph"/>
    <w:qFormat/>
    <w:rsid w:val="00747973"/>
    <w:pPr>
      <w:numPr>
        <w:numId w:val="5"/>
      </w:numPr>
    </w:pPr>
  </w:style>
  <w:style w:type="paragraph" w:styleId="Turinys1">
    <w:name w:val="toc 1"/>
    <w:basedOn w:val="prastasis"/>
    <w:next w:val="prastasis"/>
    <w:autoRedefine/>
    <w:uiPriority w:val="39"/>
    <w:unhideWhenUsed/>
    <w:rsid w:val="00747973"/>
    <w:pPr>
      <w:tabs>
        <w:tab w:val="left" w:pos="397"/>
        <w:tab w:val="right" w:leader="dot" w:pos="8771"/>
      </w:tabs>
      <w:spacing w:after="100"/>
    </w:pPr>
    <w:rPr>
      <w:szCs w:val="20"/>
    </w:rPr>
  </w:style>
  <w:style w:type="paragraph" w:customStyle="1" w:styleId="Letteredlistlevel1">
    <w:name w:val="Lettered list level 1"/>
    <w:basedOn w:val="Paragraph"/>
    <w:qFormat/>
    <w:rsid w:val="00747973"/>
    <w:pPr>
      <w:numPr>
        <w:numId w:val="6"/>
      </w:numPr>
    </w:pPr>
  </w:style>
  <w:style w:type="character" w:customStyle="1" w:styleId="Non-English">
    <w:name w:val="Non-English"/>
    <w:basedOn w:val="Numatytasispastraiposriftas"/>
    <w:uiPriority w:val="1"/>
    <w:qFormat/>
    <w:rsid w:val="00747973"/>
    <w:rPr>
      <w:i/>
      <w:noProof/>
      <w:lang w:val="en-US"/>
    </w:rPr>
  </w:style>
  <w:style w:type="paragraph" w:customStyle="1" w:styleId="Numberedlistlevel1">
    <w:name w:val="Numbered list level 1"/>
    <w:basedOn w:val="Paragraph"/>
    <w:qFormat/>
    <w:rsid w:val="00747973"/>
    <w:pPr>
      <w:numPr>
        <w:numId w:val="7"/>
      </w:numPr>
    </w:pPr>
  </w:style>
  <w:style w:type="paragraph" w:customStyle="1" w:styleId="Paragraphcentered">
    <w:name w:val="Paragraph centered"/>
    <w:basedOn w:val="Paragraph"/>
    <w:qFormat/>
    <w:rsid w:val="00747973"/>
    <w:pPr>
      <w:jc w:val="center"/>
    </w:pPr>
    <w:rPr>
      <w:lang w:val="en-GB"/>
    </w:rPr>
  </w:style>
  <w:style w:type="character" w:customStyle="1" w:styleId="Schedulereference">
    <w:name w:val="Schedule reference"/>
    <w:basedOn w:val="Numatytasispastraiposriftas"/>
    <w:uiPriority w:val="1"/>
    <w:qFormat/>
    <w:rsid w:val="00747973"/>
    <w:rPr>
      <w:u w:val="single"/>
    </w:rPr>
  </w:style>
  <w:style w:type="paragraph" w:styleId="Porat">
    <w:name w:val="footer"/>
    <w:basedOn w:val="prastasis"/>
    <w:link w:val="PoratDiagrama"/>
    <w:uiPriority w:val="99"/>
    <w:unhideWhenUsed/>
    <w:rsid w:val="00747973"/>
    <w:pPr>
      <w:tabs>
        <w:tab w:val="right" w:pos="9356"/>
      </w:tabs>
      <w:ind w:left="-567" w:right="-8"/>
    </w:pPr>
    <w:rPr>
      <w:sz w:val="18"/>
      <w:szCs w:val="18"/>
    </w:rPr>
  </w:style>
  <w:style w:type="character" w:customStyle="1" w:styleId="PoratDiagrama">
    <w:name w:val="Poraštė Diagrama"/>
    <w:basedOn w:val="Numatytasispastraiposriftas"/>
    <w:link w:val="Porat"/>
    <w:uiPriority w:val="99"/>
    <w:rsid w:val="00747973"/>
    <w:rPr>
      <w:rFonts w:eastAsiaTheme="minorEastAsia" w:cstheme="minorBidi"/>
      <w:sz w:val="18"/>
      <w:szCs w:val="18"/>
      <w:lang w:eastAsia="sv-SE"/>
    </w:rPr>
  </w:style>
  <w:style w:type="paragraph" w:styleId="Antrats">
    <w:name w:val="header"/>
    <w:basedOn w:val="prastasis"/>
    <w:link w:val="AntratsDiagrama"/>
    <w:uiPriority w:val="99"/>
    <w:unhideWhenUsed/>
    <w:rsid w:val="00747973"/>
    <w:pPr>
      <w:tabs>
        <w:tab w:val="right" w:pos="9356"/>
      </w:tabs>
      <w:ind w:left="-567"/>
    </w:pPr>
    <w:rPr>
      <w:sz w:val="18"/>
      <w:szCs w:val="18"/>
    </w:rPr>
  </w:style>
  <w:style w:type="character" w:customStyle="1" w:styleId="AntratsDiagrama">
    <w:name w:val="Antraštės Diagrama"/>
    <w:basedOn w:val="Numatytasispastraiposriftas"/>
    <w:link w:val="Antrats"/>
    <w:uiPriority w:val="99"/>
    <w:rsid w:val="00747973"/>
    <w:rPr>
      <w:rFonts w:eastAsiaTheme="minorEastAsia" w:cstheme="minorBidi"/>
      <w:sz w:val="18"/>
      <w:szCs w:val="18"/>
      <w:lang w:eastAsia="sv-SE"/>
    </w:rPr>
  </w:style>
  <w:style w:type="paragraph" w:customStyle="1" w:styleId="Signatures">
    <w:name w:val="Signatures"/>
    <w:basedOn w:val="Paragraph"/>
    <w:qFormat/>
    <w:rsid w:val="00747973"/>
    <w:pPr>
      <w:tabs>
        <w:tab w:val="left" w:pos="3119"/>
        <w:tab w:val="left" w:pos="6237"/>
      </w:tabs>
    </w:pPr>
    <w:rPr>
      <w:lang w:val="en-GB"/>
    </w:rPr>
  </w:style>
  <w:style w:type="paragraph" w:customStyle="1" w:styleId="SmallTitleHeader">
    <w:name w:val="Small Title Header"/>
    <w:basedOn w:val="Header-ToC"/>
    <w:uiPriority w:val="3"/>
    <w:qFormat/>
    <w:rsid w:val="00747973"/>
    <w:pPr>
      <w:spacing w:before="0" w:line="280" w:lineRule="atLeast"/>
      <w:jc w:val="center"/>
    </w:pPr>
    <w:rPr>
      <w:rFonts w:eastAsia="Times New Roman" w:cs="Times New Roman"/>
      <w:szCs w:val="30"/>
      <w:lang w:eastAsia="en-US"/>
    </w:rPr>
  </w:style>
  <w:style w:type="character" w:customStyle="1" w:styleId="Tableheader">
    <w:name w:val="Table header"/>
    <w:basedOn w:val="Normaltext"/>
    <w:uiPriority w:val="1"/>
    <w:qFormat/>
    <w:rsid w:val="00747973"/>
    <w:rPr>
      <w:rFonts w:ascii="Arial" w:eastAsia="Times New Roman" w:hAnsi="Arial" w:cs="Times New Roman"/>
      <w:b/>
      <w:noProof w:val="0"/>
      <w:sz w:val="20"/>
      <w:lang w:val="en-US"/>
    </w:rPr>
  </w:style>
  <w:style w:type="paragraph" w:customStyle="1" w:styleId="Versionhistory-cell">
    <w:name w:val="Version history - cell"/>
    <w:basedOn w:val="prastasis"/>
    <w:qFormat/>
    <w:rsid w:val="00747973"/>
    <w:pPr>
      <w:spacing w:before="60" w:after="40" w:line="300" w:lineRule="atLeast"/>
    </w:pPr>
    <w:rPr>
      <w:rFonts w:eastAsia="Times New Roman" w:cs="Times New Roman"/>
    </w:rPr>
  </w:style>
  <w:style w:type="character" w:customStyle="1" w:styleId="Antrat1Diagrama">
    <w:name w:val="Antraštė 1 Diagrama"/>
    <w:basedOn w:val="Numatytasispastraiposriftas"/>
    <w:link w:val="Antrat1"/>
    <w:uiPriority w:val="9"/>
    <w:rsid w:val="00747973"/>
    <w:rPr>
      <w:rFonts w:asciiTheme="majorHAnsi" w:eastAsiaTheme="minorEastAsia" w:hAnsiTheme="majorHAnsi" w:cstheme="minorBidi"/>
      <w:color w:val="4F81BD" w:themeColor="accent1"/>
      <w:sz w:val="30"/>
      <w:szCs w:val="30"/>
      <w:lang w:eastAsia="sv-SE"/>
    </w:rPr>
  </w:style>
  <w:style w:type="character" w:customStyle="1" w:styleId="Antrat2Diagrama">
    <w:name w:val="Antraštė 2 Diagrama"/>
    <w:basedOn w:val="Numatytasispastraiposriftas"/>
    <w:link w:val="Antrat2"/>
    <w:uiPriority w:val="9"/>
    <w:rsid w:val="00747973"/>
    <w:rPr>
      <w:rFonts w:ascii="Calibri" w:eastAsiaTheme="majorEastAsia" w:hAnsi="Calibri" w:cstheme="majorBidi"/>
      <w:color w:val="4F81BD" w:themeColor="accent1"/>
      <w:sz w:val="24"/>
      <w:szCs w:val="24"/>
      <w:lang w:eastAsia="sv-SE"/>
    </w:rPr>
  </w:style>
  <w:style w:type="character" w:styleId="Puslapionumeris">
    <w:name w:val="page number"/>
    <w:basedOn w:val="Numatytasispastraiposriftas"/>
    <w:uiPriority w:val="99"/>
    <w:semiHidden/>
    <w:unhideWhenUsed/>
    <w:rsid w:val="00747973"/>
  </w:style>
  <w:style w:type="character" w:customStyle="1" w:styleId="Normaltext">
    <w:name w:val="Normal text"/>
    <w:basedOn w:val="Numatytasispastraiposriftas"/>
    <w:uiPriority w:val="1"/>
    <w:qFormat/>
    <w:rsid w:val="00747973"/>
    <w:rPr>
      <w:rFonts w:ascii="Arial" w:hAnsi="Arial"/>
      <w:noProof w:val="0"/>
      <w:sz w:val="20"/>
      <w:lang w:val="en-US"/>
    </w:rPr>
  </w:style>
  <w:style w:type="paragraph" w:customStyle="1" w:styleId="Header-ToC">
    <w:name w:val="Header - ToC"/>
    <w:basedOn w:val="prastasis"/>
    <w:qFormat/>
    <w:rsid w:val="00747973"/>
    <w:pPr>
      <w:keepNext/>
      <w:keepLines/>
      <w:widowControl w:val="0"/>
      <w:spacing w:before="320" w:after="120"/>
    </w:pPr>
    <w:rPr>
      <w:rFonts w:ascii="Century Gothic" w:hAnsi="Century Gothic"/>
      <w:caps/>
      <w:sz w:val="30"/>
      <w:szCs w:val="36"/>
    </w:rPr>
  </w:style>
  <w:style w:type="paragraph" w:customStyle="1" w:styleId="StandardText">
    <w:name w:val="Standard Text"/>
    <w:qFormat/>
    <w:rsid w:val="00747973"/>
    <w:rPr>
      <w:rFonts w:eastAsiaTheme="minorEastAsia" w:cstheme="minorBidi"/>
      <w:szCs w:val="24"/>
      <w:lang w:eastAsia="sv-SE"/>
    </w:rPr>
  </w:style>
  <w:style w:type="paragraph" w:styleId="Turinys2">
    <w:name w:val="toc 2"/>
    <w:basedOn w:val="prastasis"/>
    <w:next w:val="prastasis"/>
    <w:autoRedefine/>
    <w:uiPriority w:val="39"/>
    <w:unhideWhenUsed/>
    <w:rsid w:val="00136AF6"/>
    <w:pPr>
      <w:ind w:left="200"/>
    </w:pPr>
  </w:style>
  <w:style w:type="paragraph" w:styleId="Turinys3">
    <w:name w:val="toc 3"/>
    <w:basedOn w:val="prastasis"/>
    <w:next w:val="prastasis"/>
    <w:autoRedefine/>
    <w:uiPriority w:val="39"/>
    <w:unhideWhenUsed/>
    <w:rsid w:val="00136AF6"/>
    <w:pPr>
      <w:ind w:left="400"/>
    </w:pPr>
  </w:style>
  <w:style w:type="paragraph" w:styleId="Turinys4">
    <w:name w:val="toc 4"/>
    <w:basedOn w:val="prastasis"/>
    <w:next w:val="prastasis"/>
    <w:autoRedefine/>
    <w:unhideWhenUsed/>
    <w:rsid w:val="00136AF6"/>
    <w:pPr>
      <w:ind w:left="600"/>
    </w:pPr>
  </w:style>
  <w:style w:type="paragraph" w:styleId="Turinys5">
    <w:name w:val="toc 5"/>
    <w:basedOn w:val="prastasis"/>
    <w:next w:val="prastasis"/>
    <w:autoRedefine/>
    <w:unhideWhenUsed/>
    <w:rsid w:val="00136AF6"/>
    <w:pPr>
      <w:ind w:left="800"/>
    </w:pPr>
  </w:style>
  <w:style w:type="paragraph" w:styleId="Turinys6">
    <w:name w:val="toc 6"/>
    <w:basedOn w:val="prastasis"/>
    <w:next w:val="prastasis"/>
    <w:autoRedefine/>
    <w:unhideWhenUsed/>
    <w:rsid w:val="00136AF6"/>
    <w:pPr>
      <w:ind w:left="1000"/>
    </w:pPr>
  </w:style>
  <w:style w:type="paragraph" w:styleId="Turinys7">
    <w:name w:val="toc 7"/>
    <w:basedOn w:val="prastasis"/>
    <w:next w:val="prastasis"/>
    <w:autoRedefine/>
    <w:unhideWhenUsed/>
    <w:rsid w:val="00136AF6"/>
    <w:pPr>
      <w:ind w:left="1200"/>
    </w:pPr>
  </w:style>
  <w:style w:type="paragraph" w:styleId="Turinys8">
    <w:name w:val="toc 8"/>
    <w:basedOn w:val="prastasis"/>
    <w:next w:val="prastasis"/>
    <w:autoRedefine/>
    <w:unhideWhenUsed/>
    <w:rsid w:val="00136AF6"/>
    <w:pPr>
      <w:ind w:left="1400"/>
    </w:pPr>
  </w:style>
  <w:style w:type="paragraph" w:styleId="Turinys9">
    <w:name w:val="toc 9"/>
    <w:basedOn w:val="prastasis"/>
    <w:next w:val="prastasis"/>
    <w:autoRedefine/>
    <w:unhideWhenUsed/>
    <w:rsid w:val="00136AF6"/>
    <w:pPr>
      <w:ind w:left="1600"/>
    </w:pPr>
  </w:style>
  <w:style w:type="character" w:styleId="Komentaronuoroda">
    <w:name w:val="annotation reference"/>
    <w:basedOn w:val="Numatytasispastraiposriftas"/>
    <w:semiHidden/>
    <w:unhideWhenUsed/>
    <w:rsid w:val="00306BA9"/>
    <w:rPr>
      <w:sz w:val="18"/>
      <w:szCs w:val="18"/>
    </w:rPr>
  </w:style>
  <w:style w:type="paragraph" w:styleId="Komentarotekstas">
    <w:name w:val="annotation text"/>
    <w:basedOn w:val="prastasis"/>
    <w:link w:val="KomentarotekstasDiagrama"/>
    <w:semiHidden/>
    <w:unhideWhenUsed/>
    <w:rsid w:val="00306BA9"/>
    <w:rPr>
      <w:sz w:val="24"/>
    </w:rPr>
  </w:style>
  <w:style w:type="character" w:customStyle="1" w:styleId="KomentarotekstasDiagrama">
    <w:name w:val="Komentaro tekstas Diagrama"/>
    <w:basedOn w:val="Numatytasispastraiposriftas"/>
    <w:link w:val="Komentarotekstas"/>
    <w:semiHidden/>
    <w:rsid w:val="00306BA9"/>
    <w:rPr>
      <w:rFonts w:eastAsiaTheme="minorEastAsia" w:cstheme="minorBidi"/>
      <w:sz w:val="24"/>
      <w:szCs w:val="24"/>
      <w:lang w:eastAsia="sv-SE"/>
    </w:rPr>
  </w:style>
  <w:style w:type="paragraph" w:styleId="Komentarotema">
    <w:name w:val="annotation subject"/>
    <w:basedOn w:val="Komentarotekstas"/>
    <w:next w:val="Komentarotekstas"/>
    <w:link w:val="KomentarotemaDiagrama"/>
    <w:semiHidden/>
    <w:unhideWhenUsed/>
    <w:rsid w:val="00306BA9"/>
    <w:rPr>
      <w:b/>
      <w:bCs/>
      <w:sz w:val="20"/>
      <w:szCs w:val="20"/>
    </w:rPr>
  </w:style>
  <w:style w:type="character" w:customStyle="1" w:styleId="KomentarotemaDiagrama">
    <w:name w:val="Komentaro tema Diagrama"/>
    <w:basedOn w:val="KomentarotekstasDiagrama"/>
    <w:link w:val="Komentarotema"/>
    <w:semiHidden/>
    <w:rsid w:val="00306BA9"/>
    <w:rPr>
      <w:rFonts w:eastAsiaTheme="minorEastAsia" w:cstheme="minorBidi"/>
      <w:b/>
      <w:bCs/>
      <w:sz w:val="24"/>
      <w:szCs w:val="24"/>
      <w:lang w:eastAsia="sv-SE"/>
    </w:rPr>
  </w:style>
  <w:style w:type="paragraph" w:styleId="Pataisymai">
    <w:name w:val="Revision"/>
    <w:hidden/>
    <w:unhideWhenUsed/>
    <w:rsid w:val="00306BA9"/>
    <w:rPr>
      <w:rFonts w:eastAsiaTheme="minorEastAsia" w:cstheme="minorBidi"/>
      <w:szCs w:val="24"/>
      <w:lang w:eastAsia="sv-SE"/>
    </w:rPr>
  </w:style>
  <w:style w:type="paragraph" w:styleId="Debesliotekstas">
    <w:name w:val="Balloon Text"/>
    <w:basedOn w:val="prastasis"/>
    <w:link w:val="DebesliotekstasDiagrama"/>
    <w:semiHidden/>
    <w:rsid w:val="00306BA9"/>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semiHidden/>
    <w:rsid w:val="00306BA9"/>
    <w:rPr>
      <w:rFonts w:ascii="Lucida Grande" w:eastAsiaTheme="minorEastAsia" w:hAnsi="Lucida Grande" w:cs="Lucida Grande"/>
      <w:sz w:val="18"/>
      <w:szCs w:val="18"/>
      <w:lang w:eastAsia="sv-SE"/>
    </w:rPr>
  </w:style>
  <w:style w:type="character" w:customStyle="1" w:styleId="Antrat3Diagrama">
    <w:name w:val="Antraštė 3 Diagrama"/>
    <w:basedOn w:val="Numatytasispastraiposriftas"/>
    <w:link w:val="Antrat3"/>
    <w:uiPriority w:val="1"/>
    <w:rsid w:val="00F47A58"/>
    <w:rPr>
      <w:rFonts w:asciiTheme="majorHAnsi" w:eastAsiaTheme="majorEastAsia" w:hAnsiTheme="majorHAnsi" w:cstheme="majorBidi"/>
      <w:color w:val="243F60" w:themeColor="accent1" w:themeShade="7F"/>
      <w:sz w:val="24"/>
      <w:szCs w:val="24"/>
      <w:lang w:eastAsia="sv-SE"/>
    </w:rPr>
  </w:style>
  <w:style w:type="paragraph" w:styleId="Sraopastraipa">
    <w:name w:val="List Paragraph"/>
    <w:basedOn w:val="prastasis"/>
    <w:link w:val="SraopastraipaDiagrama"/>
    <w:uiPriority w:val="99"/>
    <w:qFormat/>
    <w:rsid w:val="00121769"/>
    <w:pPr>
      <w:ind w:left="720"/>
      <w:contextualSpacing/>
    </w:pPr>
    <w:rPr>
      <w:rFonts w:ascii="Times New Roman" w:eastAsia="MS Mincho" w:hAnsi="Times New Roman" w:cs="Times New Roman"/>
      <w:sz w:val="24"/>
      <w:lang w:val="en-GB" w:eastAsia="en-US"/>
    </w:rPr>
  </w:style>
  <w:style w:type="character" w:customStyle="1" w:styleId="SraopastraipaDiagrama">
    <w:name w:val="Sąrašo pastraipa Diagrama"/>
    <w:link w:val="Sraopastraipa"/>
    <w:uiPriority w:val="99"/>
    <w:locked/>
    <w:rsid w:val="00121769"/>
    <w:rPr>
      <w:rFonts w:ascii="Times New Roman" w:eastAsia="MS Mincho" w:hAnsi="Times New Roman" w:cs="Times New Roman"/>
      <w:sz w:val="24"/>
      <w:szCs w:val="24"/>
      <w:lang w:val="en-GB"/>
    </w:rPr>
  </w:style>
  <w:style w:type="paragraph" w:customStyle="1" w:styleId="3rdlevelsubprovision">
    <w:name w:val="3rd level (subprovision)"/>
    <w:basedOn w:val="prastasis"/>
    <w:link w:val="3rdlevelsubprovisionChar"/>
    <w:uiPriority w:val="2"/>
    <w:qFormat/>
    <w:rsid w:val="0004795B"/>
    <w:pPr>
      <w:numPr>
        <w:ilvl w:val="2"/>
      </w:numPr>
      <w:tabs>
        <w:tab w:val="num" w:pos="870"/>
      </w:tabs>
      <w:autoSpaceDE w:val="0"/>
      <w:autoSpaceDN w:val="0"/>
      <w:adjustRightInd w:val="0"/>
      <w:spacing w:before="120" w:after="120"/>
      <w:jc w:val="both"/>
    </w:pPr>
    <w:rPr>
      <w:rFonts w:ascii="Times New Roman" w:eastAsia="MS Mincho" w:hAnsi="Times New Roman" w:cs="Times New Roman"/>
      <w:noProof/>
      <w:sz w:val="24"/>
      <w:lang w:val="lt-LT" w:eastAsia="lt-LT"/>
    </w:rPr>
  </w:style>
  <w:style w:type="character" w:customStyle="1" w:styleId="3rdlevelsubprovisionChar">
    <w:name w:val="3rd level (subprovision) Char"/>
    <w:link w:val="3rdlevelsubprovision"/>
    <w:uiPriority w:val="2"/>
    <w:locked/>
    <w:rsid w:val="0004795B"/>
    <w:rPr>
      <w:rFonts w:ascii="Times New Roman" w:eastAsia="MS Mincho" w:hAnsi="Times New Roman" w:cs="Times New Roman"/>
      <w:noProof/>
      <w:sz w:val="24"/>
      <w:szCs w:val="24"/>
      <w:lang w:val="lt-LT" w:eastAsia="lt-LT"/>
    </w:rPr>
  </w:style>
  <w:style w:type="paragraph" w:customStyle="1" w:styleId="SuEText">
    <w:name w:val="SuE Text"/>
    <w:basedOn w:val="prastasis"/>
    <w:link w:val="SuETextChar"/>
    <w:uiPriority w:val="1"/>
    <w:rsid w:val="00642EAE"/>
    <w:pPr>
      <w:overflowPunct w:val="0"/>
      <w:autoSpaceDE w:val="0"/>
      <w:autoSpaceDN w:val="0"/>
      <w:adjustRightInd w:val="0"/>
      <w:spacing w:before="120" w:after="120" w:line="276" w:lineRule="auto"/>
      <w:jc w:val="both"/>
    </w:pPr>
    <w:rPr>
      <w:rFonts w:eastAsia="Times New Roman" w:cs="Arial"/>
      <w:noProof/>
      <w:szCs w:val="21"/>
      <w:lang w:val="en-GB" w:eastAsia="en-US"/>
    </w:rPr>
  </w:style>
  <w:style w:type="character" w:customStyle="1" w:styleId="SuETextChar">
    <w:name w:val="SuE Text Char"/>
    <w:basedOn w:val="Numatytasispastraiposriftas"/>
    <w:link w:val="SuEText"/>
    <w:uiPriority w:val="1"/>
    <w:rsid w:val="00642EAE"/>
    <w:rPr>
      <w:rFonts w:eastAsia="Times New Roman"/>
      <w:noProof/>
      <w:szCs w:val="21"/>
      <w:lang w:val="en-GB"/>
    </w:rPr>
  </w:style>
  <w:style w:type="paragraph" w:styleId="Puslapioinaostekstas">
    <w:name w:val="footnote text"/>
    <w:basedOn w:val="prastasis"/>
    <w:link w:val="PuslapioinaostekstasDiagrama"/>
    <w:semiHidden/>
    <w:unhideWhenUsed/>
    <w:rsid w:val="009A5BD2"/>
    <w:rPr>
      <w:szCs w:val="20"/>
    </w:rPr>
  </w:style>
  <w:style w:type="character" w:customStyle="1" w:styleId="PuslapioinaostekstasDiagrama">
    <w:name w:val="Puslapio išnašos tekstas Diagrama"/>
    <w:basedOn w:val="Numatytasispastraiposriftas"/>
    <w:link w:val="Puslapioinaostekstas"/>
    <w:semiHidden/>
    <w:rsid w:val="009A5BD2"/>
    <w:rPr>
      <w:rFonts w:eastAsiaTheme="minorEastAsia" w:cstheme="minorBidi"/>
      <w:lang w:eastAsia="sv-SE"/>
    </w:rPr>
  </w:style>
  <w:style w:type="character" w:styleId="Puslapioinaosnuoroda">
    <w:name w:val="footnote reference"/>
    <w:basedOn w:val="Numatytasispastraiposriftas"/>
    <w:semiHidden/>
    <w:unhideWhenUsed/>
    <w:rsid w:val="009A5B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206298">
      <w:bodyDiv w:val="1"/>
      <w:marLeft w:val="0"/>
      <w:marRight w:val="0"/>
      <w:marTop w:val="0"/>
      <w:marBottom w:val="0"/>
      <w:divBdr>
        <w:top w:val="none" w:sz="0" w:space="0" w:color="auto"/>
        <w:left w:val="none" w:sz="0" w:space="0" w:color="auto"/>
        <w:bottom w:val="none" w:sz="0" w:space="0" w:color="auto"/>
        <w:right w:val="none" w:sz="0" w:space="0" w:color="auto"/>
      </w:divBdr>
    </w:div>
    <w:div w:id="319315152">
      <w:bodyDiv w:val="1"/>
      <w:marLeft w:val="0"/>
      <w:marRight w:val="0"/>
      <w:marTop w:val="0"/>
      <w:marBottom w:val="0"/>
      <w:divBdr>
        <w:top w:val="none" w:sz="0" w:space="0" w:color="auto"/>
        <w:left w:val="none" w:sz="0" w:space="0" w:color="auto"/>
        <w:bottom w:val="none" w:sz="0" w:space="0" w:color="auto"/>
        <w:right w:val="none" w:sz="0" w:space="0" w:color="auto"/>
      </w:divBdr>
    </w:div>
    <w:div w:id="1247223670">
      <w:bodyDiv w:val="1"/>
      <w:marLeft w:val="0"/>
      <w:marRight w:val="0"/>
      <w:marTop w:val="0"/>
      <w:marBottom w:val="0"/>
      <w:divBdr>
        <w:top w:val="none" w:sz="0" w:space="0" w:color="auto"/>
        <w:left w:val="none" w:sz="0" w:space="0" w:color="auto"/>
        <w:bottom w:val="none" w:sz="0" w:space="0" w:color="auto"/>
        <w:right w:val="none" w:sz="0" w:space="0" w:color="auto"/>
      </w:divBdr>
    </w:div>
    <w:div w:id="1506700078">
      <w:bodyDiv w:val="1"/>
      <w:marLeft w:val="0"/>
      <w:marRight w:val="0"/>
      <w:marTop w:val="0"/>
      <w:marBottom w:val="0"/>
      <w:divBdr>
        <w:top w:val="none" w:sz="0" w:space="0" w:color="auto"/>
        <w:left w:val="none" w:sz="0" w:space="0" w:color="auto"/>
        <w:bottom w:val="none" w:sz="0" w:space="0" w:color="auto"/>
        <w:right w:val="none" w:sz="0" w:space="0" w:color="auto"/>
      </w:divBdr>
    </w:div>
    <w:div w:id="1667049101">
      <w:bodyDiv w:val="1"/>
      <w:marLeft w:val="0"/>
      <w:marRight w:val="0"/>
      <w:marTop w:val="0"/>
      <w:marBottom w:val="0"/>
      <w:divBdr>
        <w:top w:val="none" w:sz="0" w:space="0" w:color="auto"/>
        <w:left w:val="none" w:sz="0" w:space="0" w:color="auto"/>
        <w:bottom w:val="none" w:sz="0" w:space="0" w:color="auto"/>
        <w:right w:val="none" w:sz="0" w:space="0" w:color="auto"/>
      </w:divBdr>
    </w:div>
    <w:div w:id="1740320306">
      <w:bodyDiv w:val="1"/>
      <w:marLeft w:val="0"/>
      <w:marRight w:val="0"/>
      <w:marTop w:val="0"/>
      <w:marBottom w:val="0"/>
      <w:divBdr>
        <w:top w:val="none" w:sz="0" w:space="0" w:color="auto"/>
        <w:left w:val="none" w:sz="0" w:space="0" w:color="auto"/>
        <w:bottom w:val="none" w:sz="0" w:space="0" w:color="auto"/>
        <w:right w:val="none" w:sz="0" w:space="0" w:color="auto"/>
      </w:divBdr>
    </w:div>
    <w:div w:id="18312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StartupTools">
  <a:themeElements>
    <a:clrScheme name="StartupTool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rtupTools">
      <a:majorFont>
        <a:latin typeface="Century Gothic"/>
        <a:ea typeface=""/>
        <a:cs typeface=""/>
      </a:majorFont>
      <a:minorFont>
        <a:latin typeface="Arial"/>
        <a:ea typeface=""/>
        <a:cs typeface=""/>
      </a:minorFont>
    </a:fontScheme>
    <a:fmtScheme name="StartupTool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58644-E6F3-4CA1-8DE2-CD56BE2E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27468</Words>
  <Characters>15657</Characters>
  <Application>Microsoft Office Word</Application>
  <DocSecurity>0</DocSecurity>
  <Lines>130</Lines>
  <Paragraphs>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43039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2021-11-16T06:57:00Z</dcterms:created>
  <dcterms:modified xsi:type="dcterms:W3CDTF">2021-11-17T09:21:00Z</dcterms:modified>
  <cp:category/>
</cp:coreProperties>
</file>